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Plan d'intégration</w:t>
        <w:br/>
        <w:t>Tutoriel Tennis Courts Academy</w:t>
      </w:r>
    </w:p>
    <w:p>
      <w:pPr>
        <w:pStyle w:val="Heading2"/>
      </w:pPr>
      <w:r>
        <w:t>Objectif</w:t>
      </w:r>
    </w:p>
    <w:p>
      <w:r>
        <w:rPr>
          <w:sz w:val="22"/>
        </w:rPr>
        <w:t>Décrire précisément comment le tutoriel s'intègre dans l'application existante sans créer une nouvelle interface ni dupliquer les composants.</w:t>
      </w:r>
    </w:p>
    <w:p>
      <w:pPr>
        <w:pStyle w:val="Heading2"/>
      </w:pPr>
      <w:r>
        <w:t>Principe général</w:t>
      </w:r>
    </w:p>
    <w:p>
      <w:r>
        <w:rPr>
          <w:sz w:val="22"/>
        </w:rPr>
        <w:t>Le tutoriel est une fonctionnalité de Tennis Courts Academy.</w:t>
        <w:br/>
        <w:br/>
        <w:t>Le plateau actuel, les règles de jeu, les cartes, les calculs et les composants existants sont conservés.</w:t>
        <w:br/>
        <w:br/>
        <w:t>Le tutoriel pilote ces composants au lieu de les remplacer.</w:t>
      </w:r>
    </w:p>
    <w:p>
      <w:pPr>
        <w:pStyle w:val="Heading2"/>
      </w:pPr>
      <w:r>
        <w:t>Composants à réutiliser</w:t>
      </w:r>
    </w:p>
    <w:p>
      <w:r>
        <w:rPr>
          <w:sz w:val="22"/>
        </w:rPr>
        <w:t>- Plateau de jeu</w:t>
        <w:br/>
        <w:t>- Cartes</w:t>
        <w:br/>
        <w:t>- Moteur des échanges</w:t>
        <w:br/>
        <w:t>- Calculs de puissance</w:t>
        <w:br/>
        <w:t>- Calculs d'endurance</w:t>
        <w:br/>
        <w:t>- Gestion des effets</w:t>
        <w:br/>
        <w:t>- Gestion des boosts</w:t>
        <w:br/>
        <w:t>- Journal d'échange</w:t>
        <w:br/>
        <w:t>- Sauvegarde utilisateur</w:t>
        <w:br/>
        <w:t>- Navigation existante</w:t>
      </w:r>
    </w:p>
    <w:p>
      <w:pPr>
        <w:pStyle w:val="Heading2"/>
      </w:pPr>
      <w:r>
        <w:t>Composants à créer</w:t>
      </w:r>
    </w:p>
    <w:p>
      <w:r>
        <w:rPr>
          <w:sz w:val="22"/>
        </w:rPr>
        <w:t>- Gestionnaire de progression du tutoriel</w:t>
        <w:br/>
        <w:t>- Zone de dialogue Coach Ju</w:t>
        <w:br/>
        <w:t>- Portrait Coach Ju</w:t>
        <w:br/>
        <w:t>- Gestion des flèches</w:t>
        <w:br/>
        <w:t>- Gestion des surbrillances</w:t>
        <w:br/>
        <w:t>- Affichage agrandi des cartes</w:t>
        <w:br/>
        <w:t>- Contrôle des actions autorisées</w:t>
        <w:br/>
        <w:t>- Déverrouillage des modules</w:t>
      </w:r>
    </w:p>
    <w:p>
      <w:pPr>
        <w:pStyle w:val="Heading2"/>
      </w:pPr>
      <w:r>
        <w:t>Navigation</w:t>
      </w:r>
    </w:p>
    <w:p>
      <w:r>
        <w:rPr>
          <w:sz w:val="22"/>
        </w:rPr>
        <w:t>Ajouter une entrée 'Tennis Courts Academy'.</w:t>
        <w:br/>
        <w:br/>
        <w:t>Depuis cette entrée :</w:t>
        <w:br/>
        <w:t>- reprise du dernier module non terminé ;</w:t>
        <w:br/>
        <w:t>- accès aux modules déjà validés ;</w:t>
        <w:br/>
        <w:t>- retour au menu principal.</w:t>
        <w:br/>
        <w:br/>
        <w:t>Le tutoriel peut être quitté à tout moment puis repris à la dernière étape validée.</w:t>
      </w:r>
    </w:p>
    <w:p>
      <w:pPr>
        <w:pStyle w:val="Heading2"/>
      </w:pPr>
      <w:r>
        <w:t>Sauvegarde</w:t>
      </w:r>
    </w:p>
    <w:p>
      <w:r>
        <w:rPr>
          <w:sz w:val="22"/>
        </w:rPr>
        <w:t>Sauvegarder :</w:t>
        <w:br/>
        <w:t>- module courant ;</w:t>
        <w:br/>
        <w:t>- étape courante ;</w:t>
        <w:br/>
        <w:t>- modules terminés ;</w:t>
        <w:br/>
        <w:t>- académie terminée.</w:t>
        <w:br/>
        <w:br/>
        <w:t>Ne jamais réinitialiser la progression sans action explicite du joueur.</w:t>
      </w:r>
    </w:p>
    <w:p>
      <w:pPr>
        <w:pStyle w:val="Heading2"/>
      </w:pPr>
      <w:r>
        <w:t>Déverrouillage</w:t>
      </w:r>
    </w:p>
    <w:p>
      <w:r>
        <w:rPr>
          <w:sz w:val="22"/>
        </w:rPr>
        <w:t>À la fin du Module 9 :</w:t>
        <w:br/>
        <w:t>- marquer l'Académie comme terminée ;</w:t>
        <w:br/>
        <w:t>- déverrouiller les modes prévus par le jeu (matchs libres, tournois, circuit, selon la progression existante).</w:t>
      </w:r>
    </w:p>
    <w:p>
      <w:pPr>
        <w:pStyle w:val="Heading2"/>
      </w:pPr>
      <w:r>
        <w:t>Contraintes pour Codex</w:t>
      </w:r>
    </w:p>
    <w:p>
      <w:r>
        <w:rPr>
          <w:sz w:val="22"/>
        </w:rPr>
        <w:t>Avant toute modification :</w:t>
        <w:br/>
        <w:t>1. analyser l'architecture actuelle ;</w:t>
        <w:br/>
        <w:t>2. identifier les composants réutilisables ;</w:t>
        <w:br/>
        <w:t>3. éviter toute duplication de logique ;</w:t>
        <w:br/>
        <w:t>4. proposer un plan d'intégration ;</w:t>
        <w:br/>
        <w:t>5. attendre validation avant d'implémenter.</w:t>
        <w:br/>
        <w:br/>
        <w:t>Toutes les nouvelles fonctionnalités doivent respecter l'architecture actuelle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