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p>
    <w:p>
      <w:pPr>
        <w:spacing w:after="80"/>
        <w:jc w:val="center"/>
      </w:pPr>
      <w:r>
        <w:rPr>
          <w:rFonts w:ascii="Arial" w:cs="Arial" w:eastAsia="Arial" w:hAnsi="Arial"/>
          <w:b/>
          <w:bCs/>
          <w:color w:val="1E3A5F"/>
          <w:sz w:val="64"/>
          <w:szCs w:val="64"/>
        </w:rPr>
        <w:t xml:space="preserve">BCD WEBSITE</w:t>
      </w:r>
    </w:p>
    <w:p>
      <w:pPr>
        <w:spacing w:after="160"/>
        <w:jc w:val="center"/>
      </w:pPr>
      <w:r>
        <w:rPr>
          <w:rFonts w:ascii="Arial" w:cs="Arial" w:eastAsia="Arial" w:hAnsi="Arial"/>
          <w:color w:val="2563EB"/>
          <w:sz w:val="36"/>
          <w:szCs w:val="36"/>
        </w:rPr>
        <w:t xml:space="preserve">Backend Architecture &amp; Integration Document</w:t>
      </w:r>
    </w:p>
    <w:p>
      <w:pPr>
        <w:pBdr>
          <w:bottom w:val="single" w:color="2563EB" w:sz="8" w:space="2"/>
        </w:pBdr>
        <w:spacing w:after="320"/>
        <w:jc w:val="center"/>
      </w:pPr>
    </w:p>
    <w:p>
      <w:pPr>
        <w:spacing w:after="160" w:before="100"/>
      </w:pPr>
    </w:p>
    <w:p>
      <w:pPr>
        <w:spacing w:after="80"/>
        <w:jc w:val="center"/>
      </w:pPr>
      <w:r>
        <w:rPr>
          <w:rFonts w:ascii="Arial" w:cs="Arial" w:eastAsia="Arial" w:hAnsi="Arial"/>
          <w:i/>
          <w:iCs/>
          <w:color w:val="475569"/>
          <w:sz w:val="24"/>
          <w:szCs w:val="24"/>
        </w:rPr>
        <w:t xml:space="preserve">WordPress  •  LearnDash  •  Next.js  •  MySQL  •  Prisma</w:t>
      </w:r>
    </w:p>
    <w:p>
      <w:pPr>
        <w:spacing w:after="60"/>
        <w:jc w:val="center"/>
      </w:pPr>
      <w:r>
        <w:rPr>
          <w:rFonts w:ascii="Arial" w:cs="Arial" w:eastAsia="Arial" w:hAnsi="Arial"/>
          <w:color w:val="475569"/>
          <w:sz w:val="22"/>
          <w:szCs w:val="22"/>
        </w:rPr>
        <w:t xml:space="preserve">Version 1.0  |  April 2026</w:t>
      </w:r>
    </w:p>
    <w:p>
      <w:pPr>
        <w:spacing w:after="200" w:before="400"/>
      </w:pPr>
    </w:p>
    <w:p>
      <w:pPr>
        <w:pStyle w:val="Heading1"/>
        <w:spacing w:after="160" w:before="400"/>
      </w:pPr>
      <w:r>
        <w:rPr>
          <w:rFonts w:ascii="Arial" w:cs="Arial" w:eastAsia="Arial" w:hAnsi="Arial"/>
          <w:b/>
          <w:bCs/>
          <w:color w:val="1E3A5F"/>
          <w:sz w:val="36"/>
          <w:szCs w:val="36"/>
        </w:rPr>
        <w:t xml:space="preserve">1. Project Overview</w:t>
      </w:r>
    </w:p>
    <w:p>
      <w:pPr>
        <w:spacing w:after="120" w:before="80"/>
      </w:pPr>
      <w:r>
        <w:rPr>
          <w:rFonts w:ascii="Arial" w:cs="Arial" w:eastAsia="Arial" w:hAnsi="Arial"/>
          <w:b w:val="false"/>
          <w:bCs w:val="false"/>
          <w:color w:val="1E293B"/>
          <w:sz w:val="22"/>
          <w:szCs w:val="22"/>
        </w:rPr>
        <w:t xml:space="preserve">The BCD Website is a modern, full-stack web application built with Next.js that serves as the primary digital platform for BaseCamp Digital. It delivers both free and premium educational courses to learners, handling everything from user authentication and enrollment to progress tracking and certificate generation.</w:t>
      </w:r>
    </w:p>
    <w:p>
      <w:pPr>
        <w:spacing w:after="120" w:before="80"/>
      </w:pPr>
      <w:r>
        <w:rPr>
          <w:rFonts w:ascii="Arial" w:cs="Arial" w:eastAsia="Arial" w:hAnsi="Arial"/>
          <w:b w:val="false"/>
          <w:bCs w:val="false"/>
          <w:color w:val="1E293B"/>
          <w:sz w:val="22"/>
          <w:szCs w:val="22"/>
        </w:rPr>
        <w:t xml:space="preserve">The architecture follows a dual-system approach: lightweight local infrastructure handles free and crash courses, while a battle-tested WordPress/LearnDash stack powers premium paid content — allowing each layer to do what it does best.</w:t>
      </w:r>
    </w:p>
    <w:p>
      <w:pPr>
        <w:pBdr>
          <w:bottom w:val="single" w:color="93C5FD" w:sz="4" w:space="1"/>
        </w:pBdr>
        <w:spacing w:after="200" w:before="200"/>
      </w:pPr>
    </w:p>
    <w:p>
      <w:pPr>
        <w:pStyle w:val="Heading2"/>
        <w:spacing w:after="120" w:before="320"/>
      </w:pPr>
      <w:r>
        <w:rPr>
          <w:rFonts w:ascii="Arial" w:cs="Arial" w:eastAsia="Arial" w:hAnsi="Arial"/>
          <w:b/>
          <w:bCs/>
          <w:color w:val="2563EB"/>
          <w:sz w:val="28"/>
          <w:szCs w:val="28"/>
        </w:rPr>
        <w:t xml:space="preserve">1.1 Technology Stack Summary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Layer</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Technology</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Purpose</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Frontend &amp; API</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Next.js 16 + TypeScript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React SSR, API routes, middleware</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Database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MySQL + Prisma ORM</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Local user, course &amp; enrollment data</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Authentication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JWT (Jose) + bcryptjs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Secure token-based auth + password hashing</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LMS (Premium)</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WordPress + LearnDash</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Premium course content, quizzes, progress</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Video</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Vimeo oEmbed API</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Video hosting and duration metadata</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Payments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Razorpay</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Payment order creation and verification</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Email</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Nodemailer (Gmail SMTP)</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Password reset and notifications</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Social Auth</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Google / Facebook / LinkedIn OAuth</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Third-party login flows</w:t>
            </w:r>
          </w:p>
        </w:tc>
      </w:tr>
    </w:tbl>
    <w:p>
      <w:pPr>
        <w:spacing w:after="160" w:before="200"/>
      </w:pPr>
    </w:p>
    <w:p>
      <w:pPr>
        <w:pageBreakBefore/>
      </w:pPr>
    </w:p>
    <w:p>
      <w:pPr>
        <w:pStyle w:val="Heading1"/>
        <w:spacing w:after="160" w:before="400"/>
      </w:pPr>
      <w:r>
        <w:rPr>
          <w:rFonts w:ascii="Arial" w:cs="Arial" w:eastAsia="Arial" w:hAnsi="Arial"/>
          <w:b/>
          <w:bCs/>
          <w:color w:val="1E3A5F"/>
          <w:sz w:val="36"/>
          <w:szCs w:val="36"/>
        </w:rPr>
        <w:t xml:space="preserve">2. How the Backend Works</w:t>
      </w:r>
    </w:p>
    <w:p>
      <w:pPr>
        <w:spacing w:after="120" w:before="80"/>
      </w:pPr>
      <w:r>
        <w:rPr>
          <w:rFonts w:ascii="Arial" w:cs="Arial" w:eastAsia="Arial" w:hAnsi="Arial"/>
          <w:b w:val="false"/>
          <w:bCs w:val="false"/>
          <w:color w:val="1E293B"/>
          <w:sz w:val="22"/>
          <w:szCs w:val="22"/>
        </w:rPr>
        <w:t xml:space="preserve">The backend is built entirely within Next.js using its App Router API routes. There is no separate backend server — every API endpoint lives under the /app/api/ directory and runs as serverless functions within the same Next.js process. A Prisma-powered MySQL database stores all local data.</w:t>
      </w:r>
    </w:p>
    <w:p>
      <w:pPr>
        <w:pStyle w:val="Heading2"/>
        <w:spacing w:after="120" w:before="320"/>
      </w:pPr>
      <w:r>
        <w:rPr>
          <w:rFonts w:ascii="Arial" w:cs="Arial" w:eastAsia="Arial" w:hAnsi="Arial"/>
          <w:b/>
          <w:bCs/>
          <w:color w:val="2563EB"/>
          <w:sz w:val="28"/>
          <w:szCs w:val="28"/>
        </w:rPr>
        <w:t xml:space="preserve">2.1 Application Architecture</w:t>
      </w:r>
    </w:p>
    <w:p>
      <w:pPr>
        <w:spacing w:after="120" w:before="80"/>
      </w:pPr>
      <w:r>
        <w:rPr>
          <w:rFonts w:ascii="Arial" w:cs="Arial" w:eastAsia="Arial" w:hAnsi="Arial"/>
          <w:b w:val="false"/>
          <w:bCs w:val="false"/>
          <w:color w:val="1E293B"/>
          <w:sz w:val="22"/>
          <w:szCs w:val="22"/>
        </w:rPr>
        <w:t xml:space="preserve">The backend follows a clean, layered architecture: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Layer</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Description</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Middleware (proxy.ts)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Route-level protection. Validates JWT access tokens on every request to /admin/* and /learn/* paths. Redirects unauthenticated users to login and refreshes expired tokens automatically.</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 Routes (/app/api/)</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HTTP endpoints. Handles auth, enrollment, progress, admin operations, quiz submission, and certificate generation. Each route validates the request, applies business logic, and queries the database via Prisma.</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Library Layer (/lib/)</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Reusable utilities: auth.ts handles JWT token creation/verification; learndash.ts is the full WordPress/LearnDash API client; prisma.ts provides the singleton database connection.</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Database (Prisma + MySQL)</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Stores users, local courses, sections, lessons, enrollments, lesson progress, LearnDash enrollment records, and Razorpay payment orders. Accessed exclusively through the Prisma ORM.</w:t>
            </w:r>
          </w:p>
        </w:tc>
      </w:tr>
    </w:tbl>
    <w:p>
      <w:pPr>
        <w:spacing w:after="160" w:before="200"/>
      </w:pPr>
    </w:p>
    <w:p>
      <w:pPr>
        <w:pStyle w:val="Heading2"/>
        <w:spacing w:after="120" w:before="320"/>
      </w:pPr>
      <w:r>
        <w:rPr>
          <w:rFonts w:ascii="Arial" w:cs="Arial" w:eastAsia="Arial" w:hAnsi="Arial"/>
          <w:b/>
          <w:bCs/>
          <w:color w:val="2563EB"/>
          <w:sz w:val="28"/>
          <w:szCs w:val="28"/>
        </w:rPr>
        <w:t xml:space="preserve">2.2 Authentication System</w:t>
      </w:r>
    </w:p>
    <w:p>
      <w:pPr>
        <w:spacing w:after="120" w:before="80"/>
      </w:pPr>
      <w:r>
        <w:rPr>
          <w:rFonts w:ascii="Arial" w:cs="Arial" w:eastAsia="Arial" w:hAnsi="Arial"/>
          <w:b w:val="false"/>
          <w:bCs w:val="false"/>
          <w:color w:val="1E293B"/>
          <w:sz w:val="22"/>
          <w:szCs w:val="22"/>
        </w:rPr>
        <w:t xml:space="preserve">Authentication uses a dual-token JWT strategy stored in secure HTTP-only cookies: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Token</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Expiry</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Claims</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Cookie Name</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Access Token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15 minutes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id, email, name, isAdmin, wpUserId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access_token</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Refresh Token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7 days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id only</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refresh_token</w:t>
            </w:r>
          </w:p>
        </w:tc>
      </w:tr>
    </w:tbl>
    <w:p>
      <w:pPr>
        <w:spacing w:after="120" w:before="120"/>
      </w:pPr>
    </w:p>
    <w:p>
      <w:pPr>
        <w:spacing w:after="120" w:before="80"/>
      </w:pPr>
      <w:r>
        <w:rPr>
          <w:rFonts w:ascii="Arial" w:cs="Arial" w:eastAsia="Arial" w:hAnsi="Arial"/>
          <w:b w:val="false"/>
          <w:bCs w:val="false"/>
          <w:color w:val="1E293B"/>
          <w:sz w:val="22"/>
          <w:szCs w:val="22"/>
        </w:rPr>
        <w:t xml:space="preserve">Both cookies are flagged HttpOnly (no JavaScript access), Secure (HTTPS only in production), and SameSite=Lax. When the access token expires, the middleware automatically uses the refresh token to issue a new one — keeping the user logged in without interruption.</w:t>
      </w:r>
    </w:p>
    <w:p>
      <w:pPr>
        <w:spacing w:after="120" w:before="80"/>
      </w:pPr>
      <w:r>
        <w:rPr>
          <w:rFonts w:ascii="Arial" w:cs="Arial" w:eastAsia="Arial" w:hAnsi="Arial"/>
          <w:b w:val="false"/>
          <w:bCs w:val="false"/>
          <w:color w:val="1E293B"/>
          <w:sz w:val="22"/>
          <w:szCs w:val="22"/>
        </w:rPr>
        <w:t xml:space="preserve">The wpUserId claim in the access token is the critical bridge between the local system and WordPress, allowing the backend to make authenticated WordPress API calls on behalf of the user without re-querying the database.</w:t>
      </w:r>
    </w:p>
    <w:p>
      <w:pPr>
        <w:pStyle w:val="Heading2"/>
        <w:spacing w:after="120" w:before="320"/>
      </w:pPr>
      <w:r>
        <w:rPr>
          <w:rFonts w:ascii="Arial" w:cs="Arial" w:eastAsia="Arial" w:hAnsi="Arial"/>
          <w:b/>
          <w:bCs/>
          <w:color w:val="2563EB"/>
          <w:sz w:val="28"/>
          <w:szCs w:val="28"/>
        </w:rPr>
        <w:t xml:space="preserve">2.3 API Endpoint 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Endpoint</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Method</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What it does</w:t>
            </w:r>
          </w:p>
        </w:tc>
      </w:tr>
      <w:tr>
        <w:tc>
          <w:tcPr>
            <w:gridSpan w:val="3"/>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2563EB"/>
                <w:sz w:val="20"/>
                <w:szCs w:val="20"/>
              </w:rPr>
              <w:t xml:space="preserve">Category: Authentication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/api/auth/signup</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Creates local user + syncs to WordPress in background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/api/auth/login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Validates password, syncs WordPress account, sets JWT cookies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/api/auth/logout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Clears access_token and refresh_token cookies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/api/auth/me</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Returns current authenticated user data</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/api/auth/refresh</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Issues new access token from valid refresh token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/api/auth/forgot-password</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Sends password reset link via Gmail SMTP</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/api/auth/google (+ callback)</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Handles Google OAuth login flow</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/api/auth/facebook (+ callback)</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GET/POST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Handles Facebook OAuth login flow</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/api/auth/linkedin (+ callback)</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Handles LinkedIn OAuth login flow</w:t>
            </w:r>
          </w:p>
        </w:tc>
      </w:tr>
      <w:tr>
        <w:tc>
          <w:tcPr>
            <w:gridSpan w:val="3"/>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2563EB"/>
                <w:sz w:val="20"/>
                <w:szCs w:val="20"/>
              </w:rPr>
              <w:t xml:space="preserve">Category: Courses &amp; Enrollment</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/api/enroll</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Enrolls user in local or LearnDash course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/api/progress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Marks a lesson as completed or incomplete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/api/quiz/submit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Submits quiz answers for evaluation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/api/certificate</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POST/GET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Generates and retrieves PDF completion certificates</w:t>
            </w:r>
          </w:p>
        </w:tc>
      </w:tr>
      <w:tr>
        <w:tc>
          <w:tcPr>
            <w:gridSpan w:val="3"/>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2563EB"/>
                <w:sz w:val="20"/>
                <w:szCs w:val="20"/>
              </w:rPr>
              <w:t xml:space="preserve">Category: Admin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/api/admin/courses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Lists all courses (local + LearnDash), manage courses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/api/admin/enrollments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GET/POST/DELETE</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Manage user enrollments across all course types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/api/admin/users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User management operations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/api/admin/stats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Dashboard statistics (total users, enrollments, revenue)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/api/cache-warm</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Pre-warms the LearnDash disk cache to reduce API load</w:t>
            </w:r>
          </w:p>
        </w:tc>
      </w:tr>
    </w:tbl>
    <w:p>
      <w:pPr>
        <w:spacing w:after="160" w:before="200"/>
      </w:pPr>
    </w:p>
    <w:p>
      <w:pPr>
        <w:pStyle w:val="Heading2"/>
        <w:spacing w:after="120" w:before="320"/>
      </w:pPr>
      <w:r>
        <w:rPr>
          <w:rFonts w:ascii="Arial" w:cs="Arial" w:eastAsia="Arial" w:hAnsi="Arial"/>
          <w:b/>
          <w:bCs/>
          <w:color w:val="2563EB"/>
          <w:sz w:val="28"/>
          <w:szCs w:val="28"/>
        </w:rPr>
        <w:t xml:space="preserve">2.4 Database Schema</w:t>
      </w:r>
    </w:p>
    <w:p>
      <w:pPr>
        <w:spacing w:after="120" w:before="80"/>
      </w:pPr>
      <w:r>
        <w:rPr>
          <w:rFonts w:ascii="Arial" w:cs="Arial" w:eastAsia="Arial" w:hAnsi="Arial"/>
          <w:b w:val="false"/>
          <w:bCs w:val="false"/>
          <w:color w:val="1E293B"/>
          <w:sz w:val="22"/>
          <w:szCs w:val="22"/>
        </w:rPr>
        <w:t xml:space="preserve">The MySQL database is managed through Prisma ORM. The key tables and their roles are: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Table</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Purpose</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users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All registered users with hashed passwords, isAdmin flag, and wpUserId linking to their WordPress account</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courses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Metadata for local free/crash courses (CUID IDs)</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sections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Curriculum sections within local courses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lessons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Individual lessons with associated Vimeo video IDs</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enrollments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Records of user enrollments in local courses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lesson_progress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Per-lesson completion state per user</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ld_enrollments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Bridge table tracking LearnDash (WordPress) enrollments for admin visibility in the local dashboard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payment_orders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Razorpay order and payment IDs with status tracking</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course_content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Extended metadata for courses (JSON fields: instructor info, detailed curriculum, FAQs, etc.)</w:t>
            </w:r>
          </w:p>
        </w:tc>
      </w:tr>
    </w:tbl>
    <w:p>
      <w:pPr>
        <w:spacing w:after="160" w:before="200"/>
      </w:pPr>
    </w:p>
    <w:p>
      <w:pPr>
        <w:pageBreakBefore/>
      </w:pPr>
    </w:p>
    <w:p>
      <w:pPr>
        <w:pStyle w:val="Heading1"/>
        <w:spacing w:after="160" w:before="400"/>
      </w:pPr>
      <w:r>
        <w:rPr>
          <w:rFonts w:ascii="Arial" w:cs="Arial" w:eastAsia="Arial" w:hAnsi="Arial"/>
          <w:b/>
          <w:bCs/>
          <w:color w:val="1E3A5F"/>
          <w:sz w:val="36"/>
          <w:szCs w:val="36"/>
        </w:rPr>
        <w:t xml:space="preserve">3. How the Backend Communicates with WordPress &amp; LearnDash</w:t>
      </w:r>
    </w:p>
    <w:p>
      <w:pPr>
        <w:spacing w:after="120" w:before="80"/>
      </w:pPr>
      <w:r>
        <w:rPr>
          <w:rFonts w:ascii="Arial" w:cs="Arial" w:eastAsia="Arial" w:hAnsi="Arial"/>
          <w:b w:val="false"/>
          <w:bCs w:val="false"/>
          <w:color w:val="1E293B"/>
          <w:sz w:val="22"/>
          <w:szCs w:val="22"/>
        </w:rPr>
        <w:t xml:space="preserve">WordPress (running at basecampdigital.co) serves as the LMS backend for all premium courses. The Next.js backend communicates with it exclusively via the WordPress REST API using HTTP Basic Authentication. All WordPress API logic is encapsulated in a single library file: /lib/learndash.ts.</w:t>
      </w:r>
    </w:p>
    <w:p>
      <w:pPr>
        <w:pStyle w:val="Heading2"/>
        <w:spacing w:after="120" w:before="320"/>
      </w:pPr>
      <w:r>
        <w:rPr>
          <w:rFonts w:ascii="Arial" w:cs="Arial" w:eastAsia="Arial" w:hAnsi="Arial"/>
          <w:b/>
          <w:bCs/>
          <w:color w:val="2563EB"/>
          <w:sz w:val="28"/>
          <w:szCs w:val="28"/>
        </w:rPr>
        <w:t xml:space="preserve">3.1 Authentication to WordPress</w:t>
      </w:r>
    </w:p>
    <w:p>
      <w:pPr>
        <w:spacing w:after="120" w:before="80"/>
      </w:pPr>
      <w:r>
        <w:rPr>
          <w:rFonts w:ascii="Arial" w:cs="Arial" w:eastAsia="Arial" w:hAnsi="Arial"/>
          <w:b w:val="false"/>
          <w:bCs w:val="false"/>
          <w:color w:val="1E293B"/>
          <w:sz w:val="22"/>
          <w:szCs w:val="22"/>
        </w:rPr>
        <w:t xml:space="preserve">Every HTTP request to the WordPress REST API includes a Basic Authentication header: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Config</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Value</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Auth Method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HTTP Basic Auth (Base64 encoded credentials)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WordPress User</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WP_APP_USER env variable (default: Administrator)</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Password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WP_APP_PASSWORD env variable (stored in .env.local)</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Request Header</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Authorization: Basic &lt;base64(user:password)&gt;</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Timeout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15 seconds (fails fast if WordPress is unreachable)</w:t>
            </w:r>
          </w:p>
        </w:tc>
      </w:tr>
    </w:tbl>
    <w:p>
      <w:pPr>
        <w:spacing w:after="160" w:before="200"/>
      </w:pPr>
    </w:p>
    <w:p>
      <w:pPr>
        <w:pStyle w:val="Heading2"/>
        <w:spacing w:after="120" w:before="320"/>
      </w:pPr>
      <w:r>
        <w:rPr>
          <w:rFonts w:ascii="Arial" w:cs="Arial" w:eastAsia="Arial" w:hAnsi="Arial"/>
          <w:b/>
          <w:bCs/>
          <w:color w:val="2563EB"/>
          <w:sz w:val="28"/>
          <w:szCs w:val="28"/>
        </w:rPr>
        <w:t xml:space="preserve">3.2 LearnDash REST API Endpoints Used</w:t>
      </w:r>
    </w:p>
    <w:p>
      <w:pPr>
        <w:spacing w:after="120" w:before="80"/>
      </w:pPr>
      <w:r>
        <w:rPr>
          <w:rFonts w:ascii="Arial" w:cs="Arial" w:eastAsia="Arial" w:hAnsi="Arial"/>
          <w:b w:val="false"/>
          <w:bCs w:val="false"/>
          <w:color w:val="1E293B"/>
          <w:sz w:val="22"/>
          <w:szCs w:val="22"/>
        </w:rPr>
        <w:t xml:space="preserve">The backend uses the LearnDash LDLMS v2 API and standard WordPress WP v2 API. All calls are made server-side and never exposed to the browser: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WordPress REST Endpoint</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Method</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Used For</w:t>
            </w:r>
          </w:p>
        </w:tc>
      </w:tr>
      <w:tr>
        <w:tc>
          <w:tcPr>
            <w:gridSpan w:val="3"/>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2563EB"/>
                <w:sz w:val="20"/>
                <w:szCs w:val="20"/>
              </w:rPr>
              <w:t xml:space="preserve">Category: Course Data</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/ldlms/v2/sfwd-courses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List all premium courses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/ldlms/v2/sfwd-courses/{id}</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 details of a specific course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/ldlms/v2/sfwd-courses/{id}/steps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 full curriculum structure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/ldlms/v2/sfwd-lessons?course={id}</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List all lessons for a course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/ldlms/v2/sfwd-topic?course={id}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List sub-lessons (topics)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/ldlms/v2/sfwd-quiz?course={id}</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List quizzes for a course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/ldlms/v2/sfwd-question?quiz={id}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Fetch questions in a specific quiz</w:t>
            </w:r>
          </w:p>
        </w:tc>
      </w:tr>
      <w:tr>
        <w:tc>
          <w:tcPr>
            <w:gridSpan w:val="3"/>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2563EB"/>
                <w:sz w:val="20"/>
                <w:szCs w:val="20"/>
              </w:rPr>
              <w:t xml:space="preserve">Category: User Enrollment</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/ldlms/v2/sfwd-courses/{id}/users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Enroll a user in a premium course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/ldlms/v2/sfwd-courses/{id}/users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Check which users are enrolled</w:t>
            </w:r>
          </w:p>
        </w:tc>
      </w:tr>
      <w:tr>
        <w:tc>
          <w:tcPr>
            <w:gridSpan w:val="3"/>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2563EB"/>
                <w:sz w:val="20"/>
                <w:szCs w:val="20"/>
              </w:rPr>
              <w:t xml:space="preserve">Category: Progress Tracking</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/ldlms/v2/users/{userId}/course-progress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 all course progress for a user</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/ldlms/v2/users/{userId}/course-progress/{id}</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 progress for a specific course</w:t>
            </w:r>
          </w:p>
        </w:tc>
      </w:tr>
      <w:tr>
        <w:tc>
          <w:tcPr>
            <w:gridSpan w:val="3"/>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2563EB"/>
                <w:sz w:val="20"/>
                <w:szCs w:val="20"/>
              </w:rPr>
              <w:t xml:space="preserve">Category: WordPress User Management</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/wp/v2/users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Search for or create WordPress users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/wp/v2/media</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GET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Fetch featured course images</w:t>
            </w:r>
          </w:p>
        </w:tc>
      </w:tr>
    </w:tbl>
    <w:p>
      <w:pPr>
        <w:spacing w:after="160" w:before="200"/>
      </w:pPr>
    </w:p>
    <w:p>
      <w:pPr>
        <w:pStyle w:val="Heading2"/>
        <w:spacing w:after="120" w:before="320"/>
      </w:pPr>
      <w:r>
        <w:rPr>
          <w:rFonts w:ascii="Arial" w:cs="Arial" w:eastAsia="Arial" w:hAnsi="Arial"/>
          <w:b/>
          <w:bCs/>
          <w:color w:val="2563EB"/>
          <w:sz w:val="28"/>
          <w:szCs w:val="28"/>
        </w:rPr>
        <w:t xml:space="preserve">3.3 User Account Synchronization</w:t>
      </w:r>
    </w:p>
    <w:p>
      <w:pPr>
        <w:spacing w:after="120" w:before="80"/>
      </w:pPr>
      <w:r>
        <w:rPr>
          <w:rFonts w:ascii="Arial" w:cs="Arial" w:eastAsia="Arial" w:hAnsi="Arial"/>
          <w:b w:val="false"/>
          <w:bCs w:val="false"/>
          <w:color w:val="1E293B"/>
          <w:sz w:val="22"/>
          <w:szCs w:val="22"/>
        </w:rPr>
        <w:t xml:space="preserve">Every BCD Website user has two accounts: one in the local MySQL database and one in WordPress. These are linked via the wpUserId field. The sync is designed to be transparent and non-blocking:</w:t>
      </w:r>
    </w:p>
    <w:p>
      <w:pPr>
        <w:spacing w:after="100" w:before="100"/>
      </w:pPr>
    </w:p>
    <w:p>
      <w:pPr>
        <w:pStyle w:val="ListParagraph"/>
        <w:numPr>
          <w:ilvl w:val="0"/>
          <w:numId w:val="2"/>
        </w:numPr>
        <w:spacing w:after="80" w:before="80"/>
      </w:pPr>
      <w:r>
        <w:rPr>
          <w:rFonts w:ascii="Arial" w:cs="Arial" w:eastAsia="Arial" w:hAnsi="Arial"/>
          <w:color w:val="1E293B"/>
          <w:sz w:val="22"/>
          <w:szCs w:val="22"/>
        </w:rPr>
        <w:t xml:space="preserve">Sign Up: User registers on BCD Website. A local MySQL record is created immediately. In the background (non-blocking), a matching WordPress user is created at basecampdigital.co. The returned WordPress user ID is stored as wpUserId in the local record.</w:t>
      </w:r>
    </w:p>
    <w:p>
      <w:pPr>
        <w:pStyle w:val="ListParagraph"/>
        <w:numPr>
          <w:ilvl w:val="0"/>
          <w:numId w:val="2"/>
        </w:numPr>
        <w:spacing w:after="80" w:before="80"/>
      </w:pPr>
      <w:r>
        <w:rPr>
          <w:rFonts w:ascii="Arial" w:cs="Arial" w:eastAsia="Arial" w:hAnsi="Arial"/>
          <w:color w:val="1E293B"/>
          <w:sz w:val="22"/>
          <w:szCs w:val="22"/>
        </w:rPr>
        <w:t xml:space="preserve">Log In: On first login, if wpUserId is missing (e.g., for users registered before the WP sync feature), the backend searches WordPress by email and links the account in the background.</w:t>
      </w:r>
    </w:p>
    <w:p>
      <w:pPr>
        <w:pStyle w:val="ListParagraph"/>
        <w:numPr>
          <w:ilvl w:val="0"/>
          <w:numId w:val="2"/>
        </w:numPr>
        <w:spacing w:after="80" w:before="80"/>
      </w:pPr>
      <w:r>
        <w:rPr>
          <w:rFonts w:ascii="Arial" w:cs="Arial" w:eastAsia="Arial" w:hAnsi="Arial"/>
          <w:color w:val="1E293B"/>
          <w:sz w:val="22"/>
          <w:szCs w:val="22"/>
        </w:rPr>
        <w:t xml:space="preserve">JWT Token: After authentication, the wpUserId is embedded in the JWT access token. Every subsequent API request can access the WordPress user ID without a database round-trip.</w:t>
      </w:r>
    </w:p>
    <w:p>
      <w:pPr>
        <w:pStyle w:val="ListParagraph"/>
        <w:numPr>
          <w:ilvl w:val="0"/>
          <w:numId w:val="2"/>
        </w:numPr>
        <w:spacing w:after="80" w:before="80"/>
      </w:pPr>
      <w:r>
        <w:rPr>
          <w:rFonts w:ascii="Arial" w:cs="Arial" w:eastAsia="Arial" w:hAnsi="Arial"/>
          <w:color w:val="1E293B"/>
          <w:sz w:val="22"/>
          <w:szCs w:val="22"/>
        </w:rPr>
        <w:t xml:space="preserve">Course Enrollment: When a user enrolls in a premium course, the backend uses the wpUserId from the JWT to POST to the LearnDash enrollment endpoint, then records the enrollment in the local ld_enrollments table for admin visibility.</w:t>
      </w:r>
    </w:p>
    <w:p>
      <w:pPr>
        <w:spacing w:after="80" w:before="120"/>
      </w:pPr>
    </w:p>
    <w:p>
      <w:pPr>
        <w:pStyle w:val="Heading2"/>
        <w:spacing w:after="120" w:before="320"/>
      </w:pPr>
      <w:r>
        <w:rPr>
          <w:rFonts w:ascii="Arial" w:cs="Arial" w:eastAsia="Arial" w:hAnsi="Arial"/>
          <w:b/>
          <w:bCs/>
          <w:color w:val="2563EB"/>
          <w:sz w:val="28"/>
          <w:szCs w:val="28"/>
        </w:rPr>
        <w:t xml:space="preserve">3.4 Caching Strategy</w:t>
      </w:r>
    </w:p>
    <w:p>
      <w:pPr>
        <w:spacing w:after="120" w:before="80"/>
      </w:pPr>
      <w:r>
        <w:rPr>
          <w:rFonts w:ascii="Arial" w:cs="Arial" w:eastAsia="Arial" w:hAnsi="Arial"/>
          <w:b w:val="false"/>
          <w:bCs w:val="false"/>
          <w:color w:val="1E293B"/>
          <w:sz w:val="22"/>
          <w:szCs w:val="22"/>
        </w:rPr>
        <w:t xml:space="preserve">WordPress API calls are expensive (network latency, potential downtime). The backend uses a dual-layer cache to ensure fast page loads and resilience: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Cache Layer</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TTL</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Behaviour</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In-Memory Cache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 hour</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Ultra-fast; lives in the running Node.js process. Lost on server restart.</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Disk Cache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1 hour</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Persisted to .next/cache/ld-persistent.json. Survives server restarts. Acts as a warm fallback.</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Stale-on-Error</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Indefinite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If WordPress is unreachable, serves expired cached data rather than showing an error to users.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Vimeo Durations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24 hours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Video metadata cached for a full day to avoid repeated Vimeo oEmbed API hits.</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Lesson Counts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5 minutes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Short TTL for dynamic counts; balances freshness with performance.</w:t>
            </w:r>
          </w:p>
        </w:tc>
      </w:tr>
    </w:tbl>
    <w:p>
      <w:pPr>
        <w:spacing w:after="160" w:before="200"/>
      </w:pPr>
    </w:p>
    <w:p>
      <w:pPr>
        <w:pStyle w:val="Heading2"/>
        <w:spacing w:after="120" w:before="320"/>
      </w:pPr>
      <w:r>
        <w:rPr>
          <w:rFonts w:ascii="Arial" w:cs="Arial" w:eastAsia="Arial" w:hAnsi="Arial"/>
          <w:b/>
          <w:bCs/>
          <w:color w:val="2563EB"/>
          <w:sz w:val="28"/>
          <w:szCs w:val="28"/>
        </w:rPr>
        <w:t xml:space="preserve">3.5 Complete Data Flow: Premium Course Enrollment</w:t>
      </w:r>
    </w:p>
    <w:p>
      <w:pPr>
        <w:spacing w:after="120" w:before="80"/>
      </w:pPr>
      <w:r>
        <w:rPr>
          <w:rFonts w:ascii="Arial" w:cs="Arial" w:eastAsia="Arial" w:hAnsi="Arial"/>
          <w:b w:val="false"/>
          <w:bCs w:val="false"/>
          <w:color w:val="1E293B"/>
          <w:sz w:val="22"/>
          <w:szCs w:val="22"/>
        </w:rPr>
        <w:t xml:space="preserve">Here is the end-to-end flow when a user enrolls in a premium LearnDash course: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Component</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Action</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1E293B"/>
                <w:sz w:val="20"/>
                <w:szCs w:val="20"/>
              </w:rPr>
              <w:t xml:space="preserve">1</w:t>
            </w:r>
          </w:p>
        </w:tc>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Frontend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User clicks Enroll on a premium course (numeric course ID e.g. 123)</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293B"/>
                <w:sz w:val="20"/>
                <w:szCs w:val="20"/>
              </w:rPr>
              <w:t xml:space="preserve">2</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 /api/enroll</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Request arrives with { courseId: "123", courseTitle: "..." }</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1E293B"/>
                <w:sz w:val="20"/>
                <w:szCs w:val="20"/>
              </w:rPr>
              <w:t xml:space="preserve">3</w:t>
            </w:r>
          </w:p>
        </w:tc>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Backend Logic</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Detects numeric courseId → identifies as LearnDash course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293B"/>
                <w:sz w:val="20"/>
                <w:szCs w:val="20"/>
              </w:rPr>
              <w:t xml:space="preserve">4</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JWT Check</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Reads wpUserId from the user's JWT token</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1E293B"/>
                <w:sz w:val="20"/>
                <w:szCs w:val="20"/>
              </w:rPr>
              <w:t xml:space="preserve">5</w:t>
            </w:r>
          </w:p>
        </w:tc>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WP Sync (if needed)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If wpUserId is missing, creates WordPress user and stores the new ID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293B"/>
                <w:sz w:val="20"/>
                <w:szCs w:val="20"/>
              </w:rPr>
              <w:t xml:space="preserve">6</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WordPress API</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POST /ldlms/v2/sfwd-courses/123/users { user_ids: [wpUserId] }</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1E293B"/>
                <w:sz w:val="20"/>
                <w:szCs w:val="20"/>
              </w:rPr>
              <w:t xml:space="preserve">7</w:t>
            </w:r>
          </w:p>
        </w:tc>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WordPress/LearnDash</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Processes enrollment, grants access to course content</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E293B"/>
                <w:sz w:val="20"/>
                <w:szCs w:val="20"/>
              </w:rPr>
              <w:t xml:space="preserve">8</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Local DB</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Upserts record into ld_enrollments table for admin dashboard visibility</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1E293B"/>
                <w:sz w:val="20"/>
                <w:szCs w:val="20"/>
              </w:rPr>
              <w:t xml:space="preserve">9</w:t>
            </w:r>
          </w:p>
        </w:tc>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Response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Returns success → frontend redirects user to the course player</w:t>
            </w:r>
          </w:p>
        </w:tc>
      </w:tr>
    </w:tbl>
    <w:p>
      <w:pPr>
        <w:spacing w:after="160" w:before="200"/>
      </w:pPr>
    </w:p>
    <w:p>
      <w:pPr>
        <w:pageBreakBefore/>
      </w:pPr>
    </w:p>
    <w:p>
      <w:pPr>
        <w:pStyle w:val="Heading1"/>
        <w:spacing w:after="160" w:before="400"/>
      </w:pPr>
      <w:r>
        <w:rPr>
          <w:rFonts w:ascii="Arial" w:cs="Arial" w:eastAsia="Arial" w:hAnsi="Arial"/>
          <w:b/>
          <w:bCs/>
          <w:color w:val="1E3A5F"/>
          <w:sz w:val="36"/>
          <w:szCs w:val="36"/>
        </w:rPr>
        <w:t xml:space="preserve">4. Why WordPress &amp; LearnDash Are Used</w:t>
      </w:r>
    </w:p>
    <w:p>
      <w:pPr>
        <w:spacing w:after="120" w:before="80"/>
      </w:pPr>
      <w:r>
        <w:rPr>
          <w:rFonts w:ascii="Arial" w:cs="Arial" w:eastAsia="Arial" w:hAnsi="Arial"/>
          <w:b w:val="false"/>
          <w:bCs w:val="false"/>
          <w:color w:val="1E293B"/>
          <w:sz w:val="22"/>
          <w:szCs w:val="22"/>
        </w:rPr>
        <w:t xml:space="preserve">The decision to integrate WordPress and LearnDash rather than rebuild these capabilities from scratch is strategic and rooted in both technical and business considerations.</w:t>
      </w:r>
    </w:p>
    <w:p>
      <w:pPr>
        <w:pStyle w:val="Heading2"/>
        <w:spacing w:after="120" w:before="320"/>
      </w:pPr>
      <w:r>
        <w:rPr>
          <w:rFonts w:ascii="Arial" w:cs="Arial" w:eastAsia="Arial" w:hAnsi="Arial"/>
          <w:b/>
          <w:bCs/>
          <w:color w:val="2563EB"/>
          <w:sz w:val="28"/>
          <w:szCs w:val="28"/>
        </w:rPr>
        <w:t xml:space="preserve">4.1 Existing Investment &amp; Content Library</w:t>
      </w:r>
    </w:p>
    <w:p>
      <w:pPr>
        <w:spacing w:after="120" w:before="80"/>
      </w:pPr>
      <w:r>
        <w:rPr>
          <w:rFonts w:ascii="Arial" w:cs="Arial" w:eastAsia="Arial" w:hAnsi="Arial"/>
          <w:b w:val="false"/>
          <w:bCs w:val="false"/>
          <w:color w:val="1E293B"/>
          <w:sz w:val="22"/>
          <w:szCs w:val="22"/>
        </w:rPr>
        <w:t xml:space="preserve">BaseCamp Digital already runs basecampdigital.co on WordPress with a full library of premium courses, existing user enrollments, instructor profiles, and media assets. LearnDash was already the chosen LMS with real student data, progress records, and quizzes in production. Rebuilding this from zero would mean migrating thousands of records, recreating complex course hierarchies, and losing years of accumulated content.</w:t>
      </w:r>
    </w:p>
    <w:p>
      <w:pPr>
        <w:spacing w:after="120" w:before="80"/>
      </w:pPr>
      <w:r>
        <w:rPr>
          <w:rFonts w:ascii="Arial" w:cs="Arial" w:eastAsia="Arial" w:hAnsi="Arial"/>
          <w:b w:val="false"/>
          <w:bCs w:val="false"/>
          <w:color w:val="1E293B"/>
          <w:sz w:val="22"/>
          <w:szCs w:val="22"/>
        </w:rPr>
        <w:t xml:space="preserve">The Next.js frontend is therefore not a replacement for WordPress — it is a modern interface layer built on top of it, consuming the existing content via APIs.</w:t>
      </w:r>
    </w:p>
    <w:p>
      <w:pPr>
        <w:pStyle w:val="Heading2"/>
        <w:spacing w:after="120" w:before="320"/>
      </w:pPr>
      <w:r>
        <w:rPr>
          <w:rFonts w:ascii="Arial" w:cs="Arial" w:eastAsia="Arial" w:hAnsi="Arial"/>
          <w:b/>
          <w:bCs/>
          <w:color w:val="2563EB"/>
          <w:sz w:val="28"/>
          <w:szCs w:val="28"/>
        </w:rPr>
        <w:t xml:space="preserve">4.2 LearnDash Provides Enterprise-Grade LMS Features</w:t>
      </w:r>
    </w:p>
    <w:p>
      <w:pPr>
        <w:spacing w:after="120" w:before="80"/>
      </w:pPr>
      <w:r>
        <w:rPr>
          <w:rFonts w:ascii="Arial" w:cs="Arial" w:eastAsia="Arial" w:hAnsi="Arial"/>
          <w:b w:val="false"/>
          <w:bCs w:val="false"/>
          <w:color w:val="1E293B"/>
          <w:sz w:val="22"/>
          <w:szCs w:val="22"/>
        </w:rPr>
        <w:t xml:space="preserve">LearnDash is one of the most mature and feature-rich Learning Management Systems available. It provides capabilities that would take months to rebuild:</w:t>
      </w:r>
    </w:p>
    <w:p>
      <w:pPr>
        <w:pStyle w:val="ListParagraph"/>
        <w:numPr>
          <w:ilvl w:val="0"/>
          <w:numId w:val="3"/>
        </w:numPr>
        <w:spacing w:after="60" w:before="60"/>
      </w:pPr>
      <w:r>
        <w:rPr>
          <w:rFonts w:ascii="Arial" w:cs="Arial" w:eastAsia="Arial" w:hAnsi="Arial"/>
          <w:color w:val="1E293B"/>
          <w:sz w:val="22"/>
          <w:szCs w:val="22"/>
        </w:rPr>
        <w:t xml:space="preserve">Course hierarchy: Sections, lessons, and topics with configurable drip-feed scheduling</w:t>
      </w:r>
    </w:p>
    <w:p>
      <w:pPr>
        <w:pStyle w:val="ListParagraph"/>
        <w:numPr>
          <w:ilvl w:val="0"/>
          <w:numId w:val="3"/>
        </w:numPr>
        <w:spacing w:after="60" w:before="60"/>
      </w:pPr>
      <w:r>
        <w:rPr>
          <w:rFonts w:ascii="Arial" w:cs="Arial" w:eastAsia="Arial" w:hAnsi="Arial"/>
          <w:color w:val="1E293B"/>
          <w:sz w:val="22"/>
          <w:szCs w:val="22"/>
        </w:rPr>
        <w:t xml:space="preserve">Quiz engine: Question banks, multiple choice, timed quizzes, scoring and result storage</w:t>
      </w:r>
    </w:p>
    <w:p>
      <w:pPr>
        <w:pStyle w:val="ListParagraph"/>
        <w:numPr>
          <w:ilvl w:val="0"/>
          <w:numId w:val="3"/>
        </w:numPr>
        <w:spacing w:after="60" w:before="60"/>
      </w:pPr>
      <w:r>
        <w:rPr>
          <w:rFonts w:ascii="Arial" w:cs="Arial" w:eastAsia="Arial" w:hAnsi="Arial"/>
          <w:color w:val="1E293B"/>
          <w:sz w:val="22"/>
          <w:szCs w:val="22"/>
        </w:rPr>
        <w:t xml:space="preserve">Progress tracking: Per-user, per-lesson completion stored in WordPress with full history</w:t>
      </w:r>
    </w:p>
    <w:p>
      <w:pPr>
        <w:pStyle w:val="ListParagraph"/>
        <w:numPr>
          <w:ilvl w:val="0"/>
          <w:numId w:val="3"/>
        </w:numPr>
        <w:spacing w:after="60" w:before="60"/>
      </w:pPr>
      <w:r>
        <w:rPr>
          <w:rFonts w:ascii="Arial" w:cs="Arial" w:eastAsia="Arial" w:hAnsi="Arial"/>
          <w:color w:val="1E293B"/>
          <w:sz w:val="22"/>
          <w:szCs w:val="22"/>
        </w:rPr>
        <w:t xml:space="preserve">Prerequisites and content locking: Enforce learning paths (must complete lesson A before B)</w:t>
      </w:r>
    </w:p>
    <w:p>
      <w:pPr>
        <w:pStyle w:val="ListParagraph"/>
        <w:numPr>
          <w:ilvl w:val="0"/>
          <w:numId w:val="3"/>
        </w:numPr>
        <w:spacing w:after="60" w:before="60"/>
      </w:pPr>
      <w:r>
        <w:rPr>
          <w:rFonts w:ascii="Arial" w:cs="Arial" w:eastAsia="Arial" w:hAnsi="Arial"/>
          <w:color w:val="1E293B"/>
          <w:sz w:val="22"/>
          <w:szCs w:val="22"/>
        </w:rPr>
        <w:t xml:space="preserve">Certificate generation: Built-in PDF certificate templates triggered on course completion</w:t>
      </w:r>
    </w:p>
    <w:p>
      <w:pPr>
        <w:pStyle w:val="ListParagraph"/>
        <w:numPr>
          <w:ilvl w:val="0"/>
          <w:numId w:val="3"/>
        </w:numPr>
        <w:spacing w:after="60" w:before="60"/>
      </w:pPr>
      <w:r>
        <w:rPr>
          <w:rFonts w:ascii="Arial" w:cs="Arial" w:eastAsia="Arial" w:hAnsi="Arial"/>
          <w:color w:val="1E293B"/>
          <w:sz w:val="22"/>
          <w:szCs w:val="22"/>
        </w:rPr>
        <w:t xml:space="preserve">Reporting: Admin dashboards, completion rates, quiz scores, learner analytics</w:t>
      </w:r>
    </w:p>
    <w:p>
      <w:pPr>
        <w:pStyle w:val="ListParagraph"/>
        <w:numPr>
          <w:ilvl w:val="0"/>
          <w:numId w:val="3"/>
        </w:numPr>
        <w:spacing w:after="60" w:before="60"/>
      </w:pPr>
      <w:r>
        <w:rPr>
          <w:rFonts w:ascii="Arial" w:cs="Arial" w:eastAsia="Arial" w:hAnsi="Arial"/>
          <w:color w:val="1E293B"/>
          <w:sz w:val="22"/>
          <w:szCs w:val="22"/>
        </w:rPr>
        <w:t xml:space="preserve">Group management: Enrol cohorts of users together for corporate training</w:t>
      </w:r>
    </w:p>
    <w:p>
      <w:pPr>
        <w:spacing w:after="80" w:before="120"/>
      </w:pPr>
    </w:p>
    <w:p>
      <w:pPr>
        <w:pStyle w:val="Heading2"/>
        <w:spacing w:after="120" w:before="320"/>
      </w:pPr>
      <w:r>
        <w:rPr>
          <w:rFonts w:ascii="Arial" w:cs="Arial" w:eastAsia="Arial" w:hAnsi="Arial"/>
          <w:b/>
          <w:bCs/>
          <w:color w:val="2563EB"/>
          <w:sz w:val="28"/>
          <w:szCs w:val="28"/>
        </w:rPr>
        <w:t xml:space="preserve">4.3 Separation of Concerns</w:t>
      </w:r>
    </w:p>
    <w:p>
      <w:pPr>
        <w:spacing w:after="120" w:before="80"/>
      </w:pPr>
      <w:r>
        <w:rPr>
          <w:rFonts w:ascii="Arial" w:cs="Arial" w:eastAsia="Arial" w:hAnsi="Arial"/>
          <w:b w:val="false"/>
          <w:bCs w:val="false"/>
          <w:color w:val="1E293B"/>
          <w:sz w:val="22"/>
          <w:szCs w:val="22"/>
        </w:rPr>
        <w:t xml:space="preserve">The dual-system architecture creates a clean separation between two fundamentally different types of content: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Aspect</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Local (MySQL / Next.js)</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Premium (WordPress / LearnDash)</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Course Type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Free courses, crash courses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Paid, premium, certified courses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ID Format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Alphanumeric CUID (e.g. clu3...)</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Numeric integer (e.g. 123)</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Progress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lesson_progress table in MySQL</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LearnDash API via WordPress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Content Mgmt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Admin panel built in Next.js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WordPress admin dashboard</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Quizzes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Simple custom quiz via /api/quiz/submit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Full LearnDash quiz engine with scoring</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Certificates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Custom React PDF generation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LearnDash certificate templates</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Monetisation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N/A (free access)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Razorpay payment gates enrollment</w:t>
            </w:r>
          </w:p>
        </w:tc>
      </w:tr>
    </w:tbl>
    <w:p>
      <w:pPr>
        <w:spacing w:after="80" w:before="160"/>
      </w:pPr>
    </w:p>
    <w:p>
      <w:pPr>
        <w:spacing w:after="120" w:before="80"/>
      </w:pPr>
      <w:r>
        <w:rPr>
          <w:rFonts w:ascii="Arial" w:cs="Arial" w:eastAsia="Arial" w:hAnsi="Arial"/>
          <w:b w:val="false"/>
          <w:bCs w:val="false"/>
          <w:color w:val="1E293B"/>
          <w:sz w:val="22"/>
          <w:szCs w:val="22"/>
        </w:rPr>
        <w:t xml:space="preserve">The backend automatically routes requests to the right system based on the course ID format — numeric IDs go to WordPress/LearnDash, alphanumeric IDs are handled locally. This is transparent to the user.</w:t>
      </w:r>
    </w:p>
    <w:p>
      <w:pPr>
        <w:pStyle w:val="Heading2"/>
        <w:spacing w:after="120" w:before="320"/>
      </w:pPr>
      <w:r>
        <w:rPr>
          <w:rFonts w:ascii="Arial" w:cs="Arial" w:eastAsia="Arial" w:hAnsi="Arial"/>
          <w:b/>
          <w:bCs/>
          <w:color w:val="2563EB"/>
          <w:sz w:val="28"/>
          <w:szCs w:val="28"/>
        </w:rPr>
        <w:t xml:space="preserve">4.4 Content Management Flexibility</w:t>
      </w:r>
    </w:p>
    <w:p>
      <w:pPr>
        <w:spacing w:after="120" w:before="80"/>
      </w:pPr>
      <w:r>
        <w:rPr>
          <w:rFonts w:ascii="Arial" w:cs="Arial" w:eastAsia="Arial" w:hAnsi="Arial"/>
          <w:b w:val="false"/>
          <w:bCs w:val="false"/>
          <w:color w:val="1E293B"/>
          <w:sz w:val="22"/>
          <w:szCs w:val="22"/>
        </w:rPr>
        <w:t xml:space="preserve">WordPress provides a world-class content management experience. Instructors and administrators can use the WordPress admin panel to write lesson content, embed media, manage attachments, and publish updates without any developer involvement. This is far more practical than building a comparable rich-text editor into the custom Next.js admin panel.</w:t>
      </w:r>
    </w:p>
    <w:p>
      <w:pPr>
        <w:spacing w:after="120" w:before="80"/>
      </w:pPr>
      <w:r>
        <w:rPr>
          <w:rFonts w:ascii="Arial" w:cs="Arial" w:eastAsia="Arial" w:hAnsi="Arial"/>
          <w:b w:val="false"/>
          <w:bCs w:val="false"/>
          <w:color w:val="1E293B"/>
          <w:sz w:val="22"/>
          <w:szCs w:val="22"/>
        </w:rPr>
        <w:t xml:space="preserve">Media management (featured images, downloadable resources) is handled natively by WordPress, with the Next.js backend fetching media metadata via the /wp/v2/media endpoint as needed.</w:t>
      </w:r>
    </w:p>
    <w:p>
      <w:pPr>
        <w:pStyle w:val="Heading2"/>
        <w:spacing w:after="120" w:before="320"/>
      </w:pPr>
      <w:r>
        <w:rPr>
          <w:rFonts w:ascii="Arial" w:cs="Arial" w:eastAsia="Arial" w:hAnsi="Arial"/>
          <w:b/>
          <w:bCs/>
          <w:color w:val="2563EB"/>
          <w:sz w:val="28"/>
          <w:szCs w:val="28"/>
        </w:rPr>
        <w:t xml:space="preserve">4.5 Scalability and Independence</w:t>
      </w:r>
    </w:p>
    <w:p>
      <w:pPr>
        <w:spacing w:after="120" w:before="80"/>
      </w:pPr>
      <w:r>
        <w:rPr>
          <w:rFonts w:ascii="Arial" w:cs="Arial" w:eastAsia="Arial" w:hAnsi="Arial"/>
          <w:b w:val="false"/>
          <w:bCs w:val="false"/>
          <w:color w:val="1E293B"/>
          <w:sz w:val="22"/>
          <w:szCs w:val="22"/>
        </w:rPr>
        <w:t xml:space="preserve">By keeping the two systems independent, they can scale and evolve separately:</w:t>
      </w:r>
    </w:p>
    <w:p>
      <w:pPr>
        <w:pStyle w:val="ListParagraph"/>
        <w:numPr>
          <w:ilvl w:val="0"/>
          <w:numId w:val="3"/>
        </w:numPr>
        <w:spacing w:after="60" w:before="60"/>
      </w:pPr>
      <w:r>
        <w:rPr>
          <w:rFonts w:ascii="Arial" w:cs="Arial" w:eastAsia="Arial" w:hAnsi="Arial"/>
          <w:color w:val="1E293B"/>
          <w:sz w:val="22"/>
          <w:szCs w:val="22"/>
        </w:rPr>
        <w:t xml:space="preserve">The WordPress/LearnDash stack can grow its course library, add new instructors, and update content without any changes to the Next.js codebase.</w:t>
      </w:r>
    </w:p>
    <w:p>
      <w:pPr>
        <w:pStyle w:val="ListParagraph"/>
        <w:numPr>
          <w:ilvl w:val="0"/>
          <w:numId w:val="3"/>
        </w:numPr>
        <w:spacing w:after="60" w:before="60"/>
      </w:pPr>
      <w:r>
        <w:rPr>
          <w:rFonts w:ascii="Arial" w:cs="Arial" w:eastAsia="Arial" w:hAnsi="Arial"/>
          <w:color w:val="1E293B"/>
          <w:sz w:val="22"/>
          <w:szCs w:val="22"/>
        </w:rPr>
        <w:t xml:space="preserve">The Next.js application can be upgraded, redesigned, or migrated to a different infrastructure without touching the LMS data.</w:t>
      </w:r>
    </w:p>
    <w:p>
      <w:pPr>
        <w:pStyle w:val="ListParagraph"/>
        <w:numPr>
          <w:ilvl w:val="0"/>
          <w:numId w:val="3"/>
        </w:numPr>
        <w:spacing w:after="60" w:before="60"/>
      </w:pPr>
      <w:r>
        <w:rPr>
          <w:rFonts w:ascii="Arial" w:cs="Arial" w:eastAsia="Arial" w:hAnsi="Arial"/>
          <w:color w:val="1E293B"/>
          <w:sz w:val="22"/>
          <w:szCs w:val="22"/>
        </w:rPr>
        <w:t xml:space="preserve">If LearnDash ever needs to be replaced, only /lib/learndash.ts and the relevant API routes need to change — the rest of the application is unaffected.</w:t>
      </w:r>
    </w:p>
    <w:p>
      <w:pPr>
        <w:spacing w:after="80" w:before="120"/>
      </w:pPr>
    </w:p>
    <w:p>
      <w:pPr>
        <w:pStyle w:val="Heading2"/>
        <w:spacing w:after="120" w:before="320"/>
      </w:pPr>
      <w:r>
        <w:rPr>
          <w:rFonts w:ascii="Arial" w:cs="Arial" w:eastAsia="Arial" w:hAnsi="Arial"/>
          <w:b/>
          <w:bCs/>
          <w:color w:val="2563EB"/>
          <w:sz w:val="28"/>
          <w:szCs w:val="28"/>
        </w:rPr>
        <w:t xml:space="preserve">4.6 Resilience by Design</w:t>
      </w:r>
    </w:p>
    <w:p>
      <w:pPr>
        <w:spacing w:after="120" w:before="80"/>
      </w:pPr>
      <w:r>
        <w:rPr>
          <w:rFonts w:ascii="Arial" w:cs="Arial" w:eastAsia="Arial" w:hAnsi="Arial"/>
          <w:b w:val="false"/>
          <w:bCs w:val="false"/>
          <w:color w:val="1E293B"/>
          <w:sz w:val="22"/>
          <w:szCs w:val="22"/>
        </w:rPr>
        <w:t xml:space="preserve">The integration is built to tolerate WordPress unavailability gracefully:</w:t>
      </w:r>
    </w:p>
    <w:p>
      <w:pPr>
        <w:pStyle w:val="ListParagraph"/>
        <w:numPr>
          <w:ilvl w:val="0"/>
          <w:numId w:val="3"/>
        </w:numPr>
        <w:spacing w:after="60" w:before="60"/>
      </w:pPr>
      <w:r>
        <w:rPr>
          <w:rFonts w:ascii="Arial" w:cs="Arial" w:eastAsia="Arial" w:hAnsi="Arial"/>
          <w:color w:val="1E293B"/>
          <w:sz w:val="22"/>
          <w:szCs w:val="22"/>
        </w:rPr>
        <w:t xml:space="preserve">Stale cache fallback: If WordPress is down, users still see course listings from the last cached fetch rather than an error page.</w:t>
      </w:r>
    </w:p>
    <w:p>
      <w:pPr>
        <w:pStyle w:val="ListParagraph"/>
        <w:numPr>
          <w:ilvl w:val="0"/>
          <w:numId w:val="3"/>
        </w:numPr>
        <w:spacing w:after="60" w:before="60"/>
      </w:pPr>
      <w:r>
        <w:rPr>
          <w:rFonts w:ascii="Arial" w:cs="Arial" w:eastAsia="Arial" w:hAnsi="Arial"/>
          <w:color w:val="1E293B"/>
          <w:sz w:val="22"/>
          <w:szCs w:val="22"/>
        </w:rPr>
        <w:t xml:space="preserve">Non-blocking sync: User account creation and WordPress sync run in the background. A WordPress outage will not prevent users from signing up or logging in.</w:t>
      </w:r>
    </w:p>
    <w:p>
      <w:pPr>
        <w:pStyle w:val="ListParagraph"/>
        <w:numPr>
          <w:ilvl w:val="0"/>
          <w:numId w:val="3"/>
        </w:numPr>
        <w:spacing w:after="60" w:before="60"/>
      </w:pPr>
      <w:r>
        <w:rPr>
          <w:rFonts w:ascii="Arial" w:cs="Arial" w:eastAsia="Arial" w:hAnsi="Arial"/>
          <w:color w:val="1E293B"/>
          <w:sz w:val="22"/>
          <w:szCs w:val="22"/>
        </w:rPr>
        <w:t xml:space="preserve">Enrollment conflict handling: If a user tries to enrol in a course they are already enrolled in, the error is silently treated as a success.</w:t>
      </w:r>
    </w:p>
    <w:p>
      <w:pPr>
        <w:pStyle w:val="ListParagraph"/>
        <w:numPr>
          <w:ilvl w:val="0"/>
          <w:numId w:val="3"/>
        </w:numPr>
        <w:spacing w:after="60" w:before="60"/>
      </w:pPr>
      <w:r>
        <w:rPr>
          <w:rFonts w:ascii="Arial" w:cs="Arial" w:eastAsia="Arial" w:hAnsi="Arial"/>
          <w:color w:val="1E293B"/>
          <w:sz w:val="22"/>
          <w:szCs w:val="22"/>
        </w:rPr>
        <w:t xml:space="preserve">15-second timeout: WordPress API calls fail fast rather than hanging indefinitely, keeping page load times acceptable even under partial outages.</w:t>
      </w:r>
    </w:p>
    <w:p>
      <w:pPr>
        <w:spacing w:after="160" w:before="200"/>
      </w:pPr>
    </w:p>
    <w:p>
      <w:pPr>
        <w:pageBreakBefore/>
      </w:pPr>
    </w:p>
    <w:p>
      <w:pPr>
        <w:pStyle w:val="Heading1"/>
        <w:spacing w:after="160" w:before="400"/>
      </w:pPr>
      <w:r>
        <w:rPr>
          <w:rFonts w:ascii="Arial" w:cs="Arial" w:eastAsia="Arial" w:hAnsi="Arial"/>
          <w:b/>
          <w:bCs/>
          <w:color w:val="1E3A5F"/>
          <w:sz w:val="36"/>
          <w:szCs w:val="36"/>
        </w:rPr>
        <w:t xml:space="preserve">5. Summary</w:t>
      </w:r>
    </w:p>
    <w:p>
      <w:pPr>
        <w:spacing w:after="120" w:before="80"/>
      </w:pPr>
      <w:r>
        <w:rPr>
          <w:rFonts w:ascii="Arial" w:cs="Arial" w:eastAsia="Arial" w:hAnsi="Arial"/>
          <w:b w:val="false"/>
          <w:bCs w:val="false"/>
          <w:color w:val="1E293B"/>
          <w:sz w:val="22"/>
          <w:szCs w:val="22"/>
        </w:rPr>
        <w:t xml:space="preserve">The BCD Website backend is a well-architected, full-stack Next.js application that bridges two ecosystems. The local MySQL/Prisma layer handles user identity, authentication, and free course delivery with speed and simplicity. The WordPress/LearnDash integration brings a mature, feature-rich LMS to bear for premium content, without requiring a ground-up rebuild of complex functionality.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Key Design Decision</w:t>
            </w:r>
          </w:p>
        </w:tc>
        <w:tc>
          <w:tcPr>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Rationale</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Next.js as the full-stack framework</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Single codebase for frontend UI, API routes, and middleware. No separate backend server needed.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Dual-token JWT auth</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Short-lived access tokens for security; long-lived refresh tokens for seamless user experience.</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WordPress for premium courses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Reuses existing course library, user data, and LMS infrastructure that is already in production.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LearnDash for LMS features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Provides quizzes, progress tracking, prerequisites, and certificates without custom development.</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Dual-layer caching</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In-memory + disk cache makes the WordPress integration fast and resilient to outages.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wpUserId in JWT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Eliminates redundant database queries on every authenticated API call.</w:t>
            </w:r>
          </w:p>
        </w:tc>
      </w:tr>
      <w:tr>
        <w:tc>
          <w:tcPr>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jc w:val="left"/>
            </w:pPr>
            <w:r>
              <w:rPr>
                <w:rFonts w:ascii="Arial" w:cs="Arial" w:eastAsia="Arial" w:hAnsi="Arial"/>
                <w:b/>
                <w:bCs/>
                <w:color w:val="1E3A5F"/>
                <w:sz w:val="20"/>
                <w:szCs w:val="20"/>
              </w:rPr>
              <w:t xml:space="preserve">Numeric vs CUID course IDs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Simple and reliable way to distinguish between local and LearnDash courses without additional metadata.</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Non-blocking WP sync</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293B"/>
                <w:sz w:val="20"/>
                <w:szCs w:val="20"/>
              </w:rPr>
              <w:t xml:space="preserve">WordPress unavailability never blocks local authentication or user registration.</w:t>
            </w:r>
          </w:p>
        </w:tc>
      </w:tr>
    </w:tbl>
    <w:p>
      <w:pPr>
        <w:spacing w:after="160" w:before="200"/>
      </w:pPr>
    </w:p>
    <w:p>
      <w:pPr>
        <w:pBdr>
          <w:bottom w:val="single" w:color="93C5FD" w:sz="4" w:space="1"/>
        </w:pBdr>
        <w:spacing w:after="200" w:before="200"/>
      </w:pPr>
    </w:p>
    <w:p>
      <w:pPr>
        <w:spacing w:after="80" w:before="120"/>
      </w:pPr>
    </w:p>
    <w:p>
      <w:pPr>
        <w:jc w:val="center"/>
      </w:pPr>
      <w:r>
        <w:rPr>
          <w:rFonts w:ascii="Arial" w:cs="Arial" w:eastAsia="Arial" w:hAnsi="Arial"/>
          <w:i/>
          <w:iCs/>
          <w:color w:val="475569"/>
          <w:sz w:val="20"/>
          <w:szCs w:val="20"/>
        </w:rPr>
        <w:t xml:space="preserve">End of Document  —  BCD Website Backend Architecture &amp; Integration</w:t>
      </w:r>
    </w:p>
    <w:p>
      <w:pPr>
        <w:spacing w:after="8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tabs>
        <w:tab w:val="right" w:pos="9360"/>
      </w:tabs>
      <w:spacing w:before="100"/>
    </w:pPr>
    <w:r>
      <w:rPr>
        <w:rFonts w:ascii="Arial" w:cs="Arial" w:eastAsia="Arial" w:hAnsi="Arial"/>
        <w:color w:val="475569"/>
        <w:sz w:val="18"/>
        <w:szCs w:val="18"/>
      </w:rPr>
      <w:t xml:space="preserve">April 2026  |  BCD Website Technical Documentation</w:t>
    </w:r>
    <w:r>
      <w:rPr>
        <w:sz w:val="18"/>
        <w:szCs w:val="18"/>
      </w:rPr>
      <w:t xml:space="preserve">	</w:t>
    </w: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360"/>
      </w:tabs>
      <w:spacing w:after="100"/>
    </w:pPr>
    <w:r>
      <w:rPr>
        <w:rFonts w:ascii="Arial" w:cs="Arial" w:eastAsia="Arial" w:hAnsi="Arial"/>
        <w:b/>
        <w:bCs/>
        <w:color w:val="1E3A5F"/>
        <w:sz w:val="22"/>
        <w:szCs w:val="22"/>
      </w:rPr>
      <w:t xml:space="preserve">BCD Website</w:t>
    </w:r>
    <w:r>
      <w:rPr>
        <w:rFonts w:ascii="Arial" w:cs="Arial" w:eastAsia="Arial" w:hAnsi="Arial"/>
        <w:color w:val="475569"/>
        <w:sz w:val="20"/>
        <w:szCs w:val="20"/>
      </w:rPr>
      <w:t xml:space="preserve">  |  Backend Architecture &amp; Integration Document</w:t>
    </w:r>
    <w:r>
      <w:rPr>
        <w:sz w:val="20"/>
        <w:szCs w:val="20"/>
      </w:rPr>
      <w:t xml:space="preserve">	</w:t>
    </w:r>
    <w:r>
      <w:rPr>
        <w:rFonts w:ascii="Arial" w:cs="Arial" w:eastAsia="Arial" w:hAnsi="Arial"/>
        <w:i/>
        <w:iCs/>
        <w:color w:val="47556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2026-04-02T08:50:15.015Z</dcterms:created>
  <dcterms:modified xsi:type="dcterms:W3CDTF">2026-04-02T08:50:15.015Z</dcterms:modified>
</cp:coreProperties>
</file>

<file path=docProps/custom.xml><?xml version="1.0" encoding="utf-8"?>
<Properties xmlns="http://schemas.openxmlformats.org/officeDocument/2006/custom-properties" xmlns:vt="http://schemas.openxmlformats.org/officeDocument/2006/docPropsVTypes"/>
</file>