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40"/>
          <w:szCs w:val="40"/>
        </w:rPr>
        <w:t xml:space="preserve">BCD Website — Task &amp; Technology Layer Map</w:t>
      </w:r>
    </w:p>
    <w:p>
      <w:pPr>
        <w:spacing w:after="80"/>
      </w:pPr>
      <w:r>
        <w:rPr>
          <w:rFonts w:ascii="Arial" w:cs="Arial" w:eastAsia="Arial" w:hAnsi="Arial"/>
          <w:color w:val="444444"/>
          <w:sz w:val="19"/>
          <w:szCs w:val="19"/>
        </w:rPr>
        <w:t xml:space="preserve">This document maps every major feature of the Basecamp Digital website to the technology layer responsible for handling it. The project is a Next.js application connected to two data sources: the WordPress/LearnDash API (for premium paid courses) and a local MySQL database via Prisma (for free crash courses).</w:t>
      </w:r>
    </w:p>
    <w:p>
      <w:pPr>
        <w:pStyle w:val="Heading2"/>
      </w:pPr>
      <w:r>
        <w:rPr>
          <w:rFonts w:ascii="Arial" w:cs="Arial" w:eastAsia="Arial" w:hAnsi="Arial"/>
          <w:b/>
          <w:bCs/>
          <w:color w:val="2E4A8A"/>
          <w:sz w:val="24"/>
          <w:szCs w:val="24"/>
        </w:rPr>
        <w:t xml:space="preserve">Colour Legend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
        <w:gridCol w:w="2200"/>
      </w:tblGrid>
      <w:tr>
        <w:tc>
          <w:tcPr>
            <w:tcW w:type="dxa" w:w="400"/>
            <w:tcBorders>
              <w:top w:val="none" w:color="FFFFFF" w:sz="0"/>
              <w:left w:val="none" w:color="FFFFFF" w:sz="0"/>
              <w:bottom w:val="none" w:color="FFFFFF" w:sz="0"/>
              <w:right w:val="none" w:color="FFFFFF" w:sz="0"/>
            </w:tcBorders>
            <w:shd w:fill="E8F4E8" w:val="clear"/>
            <w:tcMar>
              <w:top w:type="dxa" w:w="60"/>
              <w:left w:type="dxa" w:w="100"/>
              <w:bottom w:type="dxa" w:w="60"/>
              <w:right w:type="dxa" w:w="100"/>
            </w:tcMar>
          </w:tcP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17"/>
                <w:szCs w:val="17"/>
              </w:rPr>
              <w:t xml:space="preserve">LearnDash / WordPress API</w:t>
            </w:r>
          </w:p>
        </w:tc>
        <w:tc>
          <w:tcPr>
            <w:tcW w:type="dxa" w:w="400"/>
            <w:tcBorders>
              <w:top w:val="none" w:color="FFFFFF" w:sz="0"/>
              <w:left w:val="none" w:color="FFFFFF" w:sz="0"/>
              <w:bottom w:val="none" w:color="FFFFFF" w:sz="0"/>
              <w:right w:val="none" w:color="FFFFFF" w:sz="0"/>
            </w:tcBorders>
            <w:shd w:fill="E8F0FB" w:val="clear"/>
            <w:tcMar>
              <w:top w:type="dxa" w:w="60"/>
              <w:left w:type="dxa" w:w="100"/>
              <w:bottom w:type="dxa" w:w="60"/>
              <w:right w:type="dxa" w:w="100"/>
            </w:tcMar>
          </w:tcP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17"/>
                <w:szCs w:val="17"/>
              </w:rPr>
              <w:t xml:space="preserve">Next.js UI Components</w:t>
            </w:r>
          </w:p>
        </w:tc>
      </w:tr>
      <w:tr>
        <w:tc>
          <w:tcPr>
            <w:tcW w:type="dxa" w:w="400"/>
            <w:tcBorders>
              <w:top w:val="none" w:color="FFFFFF" w:sz="0"/>
              <w:left w:val="none" w:color="FFFFFF" w:sz="0"/>
              <w:bottom w:val="none" w:color="FFFFFF" w:sz="0"/>
              <w:right w:val="none" w:color="FFFFFF" w:sz="0"/>
            </w:tcBorders>
            <w:shd w:fill="FFF3E0" w:val="clear"/>
            <w:tcMar>
              <w:top w:type="dxa" w:w="60"/>
              <w:left w:type="dxa" w:w="100"/>
              <w:bottom w:type="dxa" w:w="60"/>
              <w:right w:type="dxa" w:w="100"/>
            </w:tcMar>
          </w:tcP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17"/>
                <w:szCs w:val="17"/>
              </w:rPr>
              <w:t xml:space="preserve">Prisma / MySQL (Local DB)</w:t>
            </w:r>
          </w:p>
        </w:tc>
        <w:tc>
          <w:tcPr>
            <w:tcW w:type="dxa" w:w="400"/>
            <w:tcBorders>
              <w:top w:val="none" w:color="FFFFFF" w:sz="0"/>
              <w:left w:val="none" w:color="FFFFFF" w:sz="0"/>
              <w:bottom w:val="none" w:color="FFFFFF" w:sz="0"/>
              <w:right w:val="none" w:color="FFFFFF" w:sz="0"/>
            </w:tcBorders>
            <w:shd w:fill="F3E8FF" w:val="clear"/>
            <w:tcMar>
              <w:top w:type="dxa" w:w="60"/>
              <w:left w:type="dxa" w:w="100"/>
              <w:bottom w:type="dxa" w:w="60"/>
              <w:right w:type="dxa" w:w="100"/>
            </w:tcMar>
          </w:tcP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17"/>
                <w:szCs w:val="17"/>
              </w:rPr>
              <w:t xml:space="preserve">Supabase Auth</w:t>
            </w:r>
          </w:p>
        </w:tc>
      </w:tr>
      <w:tr>
        <w:tc>
          <w:tcPr>
            <w:tcW w:type="dxa" w:w="400"/>
            <w:tcBorders>
              <w:top w:val="none" w:color="FFFFFF" w:sz="0"/>
              <w:left w:val="none" w:color="FFFFFF" w:sz="0"/>
              <w:bottom w:val="none" w:color="FFFFFF" w:sz="0"/>
              <w:right w:val="none" w:color="FFFFFF" w:sz="0"/>
            </w:tcBorders>
            <w:shd w:fill="FDECEA" w:val="clear"/>
            <w:tcMar>
              <w:top w:type="dxa" w:w="60"/>
              <w:left w:type="dxa" w:w="100"/>
              <w:bottom w:type="dxa" w:w="60"/>
              <w:right w:type="dxa" w:w="100"/>
            </w:tcMar>
          </w:tcP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17"/>
                <w:szCs w:val="17"/>
              </w:rPr>
              <w:t xml:space="preserve">Next.js API Routes</w:t>
            </w:r>
          </w:p>
        </w:tc>
        <w:tc>
          <w:tcPr>
            <w:tcW w:type="dxa" w:w="400"/>
            <w:tcBorders>
              <w:top w:val="none" w:color="FFFFFF" w:sz="0"/>
              <w:left w:val="none" w:color="FFFFFF" w:sz="0"/>
              <w:bottom w:val="none" w:color="FFFFFF" w:sz="0"/>
              <w:right w:val="none" w:color="FFFFFF" w:sz="0"/>
            </w:tcBorders>
            <w:shd w:fill="E0F7FA" w:val="clear"/>
            <w:tcMar>
              <w:top w:type="dxa" w:w="60"/>
              <w:left w:type="dxa" w:w="100"/>
              <w:bottom w:type="dxa" w:w="60"/>
              <w:right w:type="dxa" w:w="100"/>
            </w:tcMar>
          </w:tcP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17"/>
                <w:szCs w:val="17"/>
              </w:rPr>
              <w:t xml:space="preserve">Next.js API + LearnDash (combined)</w:t>
            </w:r>
          </w:p>
        </w:tc>
      </w:tr>
    </w:tbl>
    <w:p>
      <w:pPr>
        <w:spacing w:after="240"/>
      </w:pPr>
    </w:p>
    <w:p>
      <w:pPr>
        <w:pStyle w:val="Heading2"/>
      </w:pPr>
      <w:r>
        <w:rPr>
          <w:rFonts w:ascii="Arial" w:cs="Arial" w:eastAsia="Arial" w:hAnsi="Arial"/>
          <w:b/>
          <w:bCs/>
          <w:color w:val="2E4A8A"/>
          <w:sz w:val="24"/>
          <w:szCs w:val="24"/>
        </w:rPr>
        <w:t xml:space="preserve">Feature to Technology Layer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120"/>
            <w:tcBorders>
              <w:top w:val="single" w:color="D0D0D0" w:sz="1"/>
              <w:left w:val="single" w:color="D0D0D0" w:sz="1"/>
              <w:bottom w:val="single" w:color="D0D0D0" w:sz="1"/>
              <w:right w:val="single" w:color="D0D0D0"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 / Task</w:t>
            </w:r>
          </w:p>
        </w:tc>
        <w:tc>
          <w:tcPr>
            <w:tcW w:type="dxa" w:w="3120"/>
            <w:tcBorders>
              <w:top w:val="single" w:color="D0D0D0" w:sz="1"/>
              <w:left w:val="single" w:color="D0D0D0" w:sz="1"/>
              <w:bottom w:val="single" w:color="D0D0D0" w:sz="1"/>
              <w:right w:val="single" w:color="D0D0D0"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Handled By</w:t>
            </w:r>
          </w:p>
        </w:tc>
        <w:tc>
          <w:tcPr>
            <w:tcW w:type="dxa" w:w="3120"/>
            <w:tcBorders>
              <w:top w:val="single" w:color="D0D0D0" w:sz="1"/>
              <w:left w:val="single" w:color="D0D0D0" w:sz="1"/>
              <w:bottom w:val="single" w:color="D0D0D0" w:sz="1"/>
              <w:right w:val="single" w:color="D0D0D0"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gridSpan w:val="3"/>
            <w:tcBorders>
              <w:top w:val="single" w:color="D0D0D0" w:sz="1"/>
              <w:left w:val="single" w:color="D0D0D0" w:sz="1"/>
              <w:bottom w:val="single" w:color="D0D0D0" w:sz="1"/>
              <w:right w:val="single" w:color="D0D0D0"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COURSE MANAGEMENT</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Fetch Premium/Paid Courses</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sfwd-courses endpoint, filtered by status=publish</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Fetch Free / Crash Courses</w:t>
            </w:r>
          </w:p>
        </w:tc>
        <w:tc>
          <w:tcPr>
            <w:tcW w:type="dxa" w:w="2760"/>
            <w:tcBorders>
              <w:top w:val="single" w:color="D0D0D0" w:sz="1"/>
              <w:left w:val="single" w:color="D0D0D0" w:sz="1"/>
              <w:bottom w:val="single" w:color="D0D0D0" w:sz="1"/>
              <w:right w:val="single" w:color="D0D0D0" w:sz="1"/>
            </w:tcBorders>
            <w:shd w:fill="FFF3E0" w:val="clear"/>
            <w:tcMar>
              <w:top w:type="dxa" w:w="80"/>
              <w:left w:type="dxa" w:w="150"/>
              <w:bottom w:type="dxa" w:w="80"/>
              <w:right w:type="dxa" w:w="150"/>
            </w:tcMar>
            <w:vAlign w:val="center"/>
          </w:tcPr>
          <w:p>
            <w:pPr>
              <w:jc w:val="center"/>
            </w:pPr>
            <w:r>
              <w:rPr>
                <w:rFonts w:ascii="Arial" w:cs="Arial" w:eastAsia="Arial" w:hAnsi="Arial"/>
                <w:b/>
                <w:bCs/>
                <w:color w:val="7A4100"/>
                <w:sz w:val="17"/>
                <w:szCs w:val="17"/>
              </w:rPr>
              <w:t xml:space="preserve">Prisma / MySQL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Local DB query, filtered by price=0</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Course Detail Page Data</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Course slug lookup via /ldlms/v2/sfwd-courses?slug=</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Course Thumbnail / Image</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wp:featuredmedia embedded in API response</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Course Pricing</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course-prices.ts config file, mapped onto LD course data</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Course Lesson Count</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Lightweight fetch of id+course fields only</w:t>
            </w:r>
          </w:p>
        </w:tc>
      </w:tr>
      <w:tr>
        <w:tc>
          <w:tcPr>
            <w:gridSpan w:val="3"/>
            <w:tcBorders>
              <w:top w:val="single" w:color="D0D0D0" w:sz="1"/>
              <w:left w:val="single" w:color="D0D0D0" w:sz="1"/>
              <w:bottom w:val="single" w:color="D0D0D0" w:sz="1"/>
              <w:right w:val="single" w:color="D0D0D0" w:sz="1"/>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CURRICULUM &amp; CONTENT</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Course Sections Structure</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/sfwd-courses/{id}/steps — sections with ordered lesson IDs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Lessons for a Course</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/sfwd-lessons?course={id}&amp;orderby=menu_order</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Sub-topics under a Lesson</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/sfwd-topic?course={id} — grouped by parent lesson ID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Lesson Video (Vimeo)</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Vimeo/YouTube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video_url field on lesson or extracted from lesson HTML</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Lesson Description / Content</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content.rendered, Themify Builder blocks stripped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Free Course Sections &amp; Lessons</w:t>
            </w:r>
          </w:p>
        </w:tc>
        <w:tc>
          <w:tcPr>
            <w:tcW w:type="dxa" w:w="2760"/>
            <w:tcBorders>
              <w:top w:val="single" w:color="D0D0D0" w:sz="1"/>
              <w:left w:val="single" w:color="D0D0D0" w:sz="1"/>
              <w:bottom w:val="single" w:color="D0D0D0" w:sz="1"/>
              <w:right w:val="single" w:color="D0D0D0" w:sz="1"/>
            </w:tcBorders>
            <w:shd w:fill="FFF3E0" w:val="clear"/>
            <w:tcMar>
              <w:top w:type="dxa" w:w="80"/>
              <w:left w:type="dxa" w:w="150"/>
              <w:bottom w:type="dxa" w:w="80"/>
              <w:right w:type="dxa" w:w="150"/>
            </w:tcMar>
            <w:vAlign w:val="center"/>
          </w:tcPr>
          <w:p>
            <w:pPr>
              <w:jc w:val="center"/>
            </w:pPr>
            <w:r>
              <w:rPr>
                <w:rFonts w:ascii="Arial" w:cs="Arial" w:eastAsia="Arial" w:hAnsi="Arial"/>
                <w:b/>
                <w:bCs/>
                <w:color w:val="7A4100"/>
                <w:sz w:val="17"/>
                <w:szCs w:val="17"/>
              </w:rPr>
              <w:t xml:space="preserve">Prisma / MySQL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Section and Lesson tables in local DB</w:t>
            </w:r>
          </w:p>
        </w:tc>
      </w:tr>
      <w:tr>
        <w:tc>
          <w:tcPr>
            <w:gridSpan w:val="3"/>
            <w:tcBorders>
              <w:top w:val="single" w:color="D0D0D0" w:sz="1"/>
              <w:left w:val="single" w:color="D0D0D0" w:sz="1"/>
              <w:bottom w:val="single" w:color="D0D0D0" w:sz="1"/>
              <w:right w:val="single" w:color="D0D0D0" w:sz="1"/>
            </w:tcBorders>
            <w:shd w:fill="6C3483" w:val="clear"/>
            <w:tcMar>
              <w:top w:type="dxa" w:w="100"/>
              <w:left w:type="dxa" w:w="150"/>
              <w:bottom w:type="dxa" w:w="100"/>
              <w:right w:type="dxa" w:w="150"/>
            </w:tcMar>
          </w:tcPr>
          <w:p>
            <w:r>
              <w:rPr>
                <w:rFonts w:ascii="Arial" w:cs="Arial" w:eastAsia="Arial" w:hAnsi="Arial"/>
                <w:b/>
                <w:bCs/>
                <w:color w:val="FFFFFF"/>
                <w:sz w:val="20"/>
                <w:szCs w:val="20"/>
              </w:rPr>
              <w:t xml:space="preserve">USER AUTHENTICATION</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User Sign-Up (Email/Password)</w:t>
            </w:r>
          </w:p>
        </w:tc>
        <w:tc>
          <w:tcPr>
            <w:tcW w:type="dxa" w:w="2760"/>
            <w:tcBorders>
              <w:top w:val="single" w:color="D0D0D0" w:sz="1"/>
              <w:left w:val="single" w:color="D0D0D0" w:sz="1"/>
              <w:bottom w:val="single" w:color="D0D0D0" w:sz="1"/>
              <w:right w:val="single" w:color="D0D0D0" w:sz="1"/>
            </w:tcBorders>
            <w:shd w:fill="FFF8E1" w:val="clear"/>
            <w:tcMar>
              <w:top w:type="dxa" w:w="80"/>
              <w:left w:type="dxa" w:w="150"/>
              <w:bottom w:type="dxa" w:w="80"/>
              <w:right w:type="dxa" w:w="150"/>
            </w:tcMar>
            <w:vAlign w:val="center"/>
          </w:tcPr>
          <w:p>
            <w:pPr>
              <w:jc w:val="center"/>
            </w:pPr>
            <w:r>
              <w:rPr>
                <w:rFonts w:ascii="Arial" w:cs="Arial" w:eastAsia="Arial" w:hAnsi="Arial"/>
                <w:b/>
                <w:bCs/>
                <w:color w:val="7A5C00"/>
                <w:sz w:val="17"/>
                <w:szCs w:val="17"/>
              </w:rPr>
              <w:t xml:space="preserve">Next.js API + Prisma</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Hashed with bcrypt, stored in Prisma User table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Create WordPress User on Sign-Up</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/wp/v2/users — mirrors BCD account into WP for LD enrollment</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User Login</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JWT access + refresh tokens, stored as HTTP-only cookies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Google OAuth Sign-In</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OAuth flow via /api/auth/google and callback route</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Facebook OAuth Sign-In</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OAuth flow via /api/auth/facebook and callback route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Session Management (JWT)</w:t>
            </w:r>
          </w:p>
        </w:tc>
        <w:tc>
          <w:tcPr>
            <w:tcW w:type="dxa" w:w="2760"/>
            <w:tcBorders>
              <w:top w:val="single" w:color="D0D0D0" w:sz="1"/>
              <w:left w:val="single" w:color="D0D0D0" w:sz="1"/>
              <w:bottom w:val="single" w:color="D0D0D0" w:sz="1"/>
              <w:right w:val="single" w:color="D0D0D0" w:sz="1"/>
            </w:tcBorders>
            <w:shd w:fill="F3E8FF" w:val="clear"/>
            <w:tcMar>
              <w:top w:type="dxa" w:w="80"/>
              <w:left w:type="dxa" w:w="150"/>
              <w:bottom w:type="dxa" w:w="80"/>
              <w:right w:type="dxa" w:w="150"/>
            </w:tcMar>
            <w:vAlign w:val="center"/>
          </w:tcPr>
          <w:p>
            <w:pPr>
              <w:jc w:val="center"/>
            </w:pPr>
            <w:r>
              <w:rPr>
                <w:rFonts w:ascii="Arial" w:cs="Arial" w:eastAsia="Arial" w:hAnsi="Arial"/>
                <w:b/>
                <w:bCs/>
                <w:color w:val="5A1A8F"/>
                <w:sz w:val="17"/>
                <w:szCs w:val="17"/>
              </w:rPr>
              <w:t xml:space="preserve">Supabase Auth</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Access token + refresh token; Supabase middleware validates</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Forgot / Reset Password</w:t>
            </w:r>
          </w:p>
        </w:tc>
        <w:tc>
          <w:tcPr>
            <w:tcW w:type="dxa" w:w="2760"/>
            <w:tcBorders>
              <w:top w:val="single" w:color="D0D0D0" w:sz="1"/>
              <w:left w:val="single" w:color="D0D0D0" w:sz="1"/>
              <w:bottom w:val="single" w:color="D0D0D0" w:sz="1"/>
              <w:right w:val="single" w:color="D0D0D0" w:sz="1"/>
            </w:tcBorders>
            <w:shd w:fill="FFF8E1" w:val="clear"/>
            <w:tcMar>
              <w:top w:type="dxa" w:w="80"/>
              <w:left w:type="dxa" w:w="150"/>
              <w:bottom w:type="dxa" w:w="80"/>
              <w:right w:type="dxa" w:w="150"/>
            </w:tcMar>
            <w:vAlign w:val="center"/>
          </w:tcPr>
          <w:p>
            <w:pPr>
              <w:jc w:val="center"/>
            </w:pPr>
            <w:r>
              <w:rPr>
                <w:rFonts w:ascii="Arial" w:cs="Arial" w:eastAsia="Arial" w:hAnsi="Arial"/>
                <w:b/>
                <w:bCs/>
                <w:color w:val="7A5C00"/>
                <w:sz w:val="17"/>
                <w:szCs w:val="17"/>
              </w:rPr>
              <w:t xml:space="preserve">Next.js API + Prisma</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Token-based reset flow, email dispatch</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Logout</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Clears auth cookies</w:t>
            </w:r>
          </w:p>
        </w:tc>
      </w:tr>
      <w:tr>
        <w:tc>
          <w:tcPr>
            <w:gridSpan w:val="3"/>
            <w:tcBorders>
              <w:top w:val="single" w:color="D0D0D0" w:sz="1"/>
              <w:left w:val="single" w:color="D0D0D0" w:sz="1"/>
              <w:bottom w:val="single" w:color="D0D0D0" w:sz="1"/>
              <w:right w:val="single" w:color="D0D0D0" w:sz="1"/>
            </w:tcBorders>
            <w:shd w:fill="1E6A3E" w:val="clear"/>
            <w:tcMar>
              <w:top w:type="dxa" w:w="100"/>
              <w:left w:type="dxa" w:w="150"/>
              <w:bottom w:type="dxa" w:w="100"/>
              <w:right w:type="dxa" w:w="150"/>
            </w:tcMar>
          </w:tcPr>
          <w:p>
            <w:r>
              <w:rPr>
                <w:rFonts w:ascii="Arial" w:cs="Arial" w:eastAsia="Arial" w:hAnsi="Arial"/>
                <w:b/>
                <w:bCs/>
                <w:color w:val="FFFFFF"/>
                <w:sz w:val="20"/>
                <w:szCs w:val="20"/>
              </w:rPr>
              <w:t xml:space="preserve">ENROLLMENT</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Enroll User in Premium Course</w:t>
            </w:r>
          </w:p>
        </w:tc>
        <w:tc>
          <w:tcPr>
            <w:tcW w:type="dxa" w:w="2760"/>
            <w:tcBorders>
              <w:top w:val="single" w:color="D0D0D0" w:sz="1"/>
              <w:left w:val="single" w:color="D0D0D0" w:sz="1"/>
              <w:bottom w:val="single" w:color="D0D0D0" w:sz="1"/>
              <w:right w:val="single" w:color="D0D0D0" w:sz="1"/>
            </w:tcBorders>
            <w:shd w:fill="E0F7FA" w:val="clear"/>
            <w:tcMar>
              <w:top w:type="dxa" w:w="80"/>
              <w:left w:type="dxa" w:w="150"/>
              <w:bottom w:type="dxa" w:w="80"/>
              <w:right w:type="dxa" w:w="150"/>
            </w:tcMar>
            <w:vAlign w:val="center"/>
          </w:tcPr>
          <w:p>
            <w:pPr>
              <w:jc w:val="center"/>
            </w:pPr>
            <w:r>
              <w:rPr>
                <w:rFonts w:ascii="Arial" w:cs="Arial" w:eastAsia="Arial" w:hAnsi="Arial"/>
                <w:b/>
                <w:bCs/>
                <w:color w:val="005F70"/>
                <w:sz w:val="17"/>
                <w:szCs w:val="17"/>
              </w:rPr>
              <w:t xml:space="preserve">Next.js API + LearnDash</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POST /ldlms/v2/sfwd-courses/{id}/users with WP user ID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Enroll User in Free Course</w:t>
            </w:r>
          </w:p>
        </w:tc>
        <w:tc>
          <w:tcPr>
            <w:tcW w:type="dxa" w:w="2760"/>
            <w:tcBorders>
              <w:top w:val="single" w:color="D0D0D0" w:sz="1"/>
              <w:left w:val="single" w:color="D0D0D0" w:sz="1"/>
              <w:bottom w:val="single" w:color="D0D0D0" w:sz="1"/>
              <w:right w:val="single" w:color="D0D0D0" w:sz="1"/>
            </w:tcBorders>
            <w:shd w:fill="FFF8E1" w:val="clear"/>
            <w:tcMar>
              <w:top w:type="dxa" w:w="80"/>
              <w:left w:type="dxa" w:w="150"/>
              <w:bottom w:type="dxa" w:w="80"/>
              <w:right w:type="dxa" w:w="150"/>
            </w:tcMar>
            <w:vAlign w:val="center"/>
          </w:tcPr>
          <w:p>
            <w:pPr>
              <w:jc w:val="center"/>
            </w:pPr>
            <w:r>
              <w:rPr>
                <w:rFonts w:ascii="Arial" w:cs="Arial" w:eastAsia="Arial" w:hAnsi="Arial"/>
                <w:b/>
                <w:bCs/>
                <w:color w:val="7A5C00"/>
                <w:sz w:val="17"/>
                <w:szCs w:val="17"/>
              </w:rPr>
              <w:t xml:space="preserve">Next.js API + Prisma</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Creates Enrollment record in local DB</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Check Premium Course Enrollment</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Checks /sfwd-courses/{id}/users list for WP user ID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Get All Enrolled Premium Courses</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/users/{wpId}/course-progress — filters enrolled courses</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Sync WP User on Enroll (fallback)</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On-demand WP user create/lookup if wpUserId missing</w:t>
            </w:r>
          </w:p>
        </w:tc>
      </w:tr>
      <w:tr>
        <w:tc>
          <w:tcPr>
            <w:gridSpan w:val="3"/>
            <w:tcBorders>
              <w:top w:val="single" w:color="D0D0D0" w:sz="1"/>
              <w:left w:val="single" w:color="D0D0D0" w:sz="1"/>
              <w:bottom w:val="single" w:color="D0D0D0" w:sz="1"/>
              <w:right w:val="single" w:color="D0D0D0" w:sz="1"/>
            </w:tcBorders>
            <w:shd w:fill="7D6608" w:val="clear"/>
            <w:tcMar>
              <w:top w:type="dxa" w:w="100"/>
              <w:left w:type="dxa" w:w="150"/>
              <w:bottom w:type="dxa" w:w="100"/>
              <w:right w:type="dxa" w:w="150"/>
            </w:tcMar>
          </w:tcPr>
          <w:p>
            <w:r>
              <w:rPr>
                <w:rFonts w:ascii="Arial" w:cs="Arial" w:eastAsia="Arial" w:hAnsi="Arial"/>
                <w:b/>
                <w:bCs/>
                <w:color w:val="FFFFFF"/>
                <w:sz w:val="20"/>
                <w:szCs w:val="20"/>
              </w:rPr>
              <w:t xml:space="preserve">PROGRESS TRACKING</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Track Lesson Completion (Premium)</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/users/{wpId}/course-progress/{courseId}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Track Lesson Completion (Free)</w:t>
            </w:r>
          </w:p>
        </w:tc>
        <w:tc>
          <w:tcPr>
            <w:tcW w:type="dxa" w:w="2760"/>
            <w:tcBorders>
              <w:top w:val="single" w:color="D0D0D0" w:sz="1"/>
              <w:left w:val="single" w:color="D0D0D0" w:sz="1"/>
              <w:bottom w:val="single" w:color="D0D0D0" w:sz="1"/>
              <w:right w:val="single" w:color="D0D0D0" w:sz="1"/>
            </w:tcBorders>
            <w:shd w:fill="FFF3E0" w:val="clear"/>
            <w:tcMar>
              <w:top w:type="dxa" w:w="80"/>
              <w:left w:type="dxa" w:w="150"/>
              <w:bottom w:type="dxa" w:w="80"/>
              <w:right w:type="dxa" w:w="150"/>
            </w:tcMar>
            <w:vAlign w:val="center"/>
          </w:tcPr>
          <w:p>
            <w:pPr>
              <w:jc w:val="center"/>
            </w:pPr>
            <w:r>
              <w:rPr>
                <w:rFonts w:ascii="Arial" w:cs="Arial" w:eastAsia="Arial" w:hAnsi="Arial"/>
                <w:b/>
                <w:bCs/>
                <w:color w:val="7A4100"/>
                <w:sz w:val="17"/>
                <w:szCs w:val="17"/>
              </w:rPr>
              <w:t xml:space="preserve">Prisma / MySQL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LessonProgress table — upsert on complete, delete on undo</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Dashboard Progress Bar</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Reads steps_completed / steps_total from LD API</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Prev / Next Lesson Navigation</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Flat ordered list of lesson + topic IDs built from LD steps</w:t>
            </w:r>
          </w:p>
        </w:tc>
      </w:tr>
      <w:tr>
        <w:tc>
          <w:tcPr>
            <w:gridSpan w:val="3"/>
            <w:tcBorders>
              <w:top w:val="single" w:color="D0D0D0" w:sz="1"/>
              <w:left w:val="single" w:color="D0D0D0" w:sz="1"/>
              <w:bottom w:val="single" w:color="D0D0D0" w:sz="1"/>
              <w:right w:val="single" w:color="D0D0D0" w:sz="1"/>
            </w:tcBorders>
            <w:shd w:fill="641E16" w:val="clear"/>
            <w:tcMar>
              <w:top w:type="dxa" w:w="100"/>
              <w:left w:type="dxa" w:w="150"/>
              <w:bottom w:type="dxa" w:w="100"/>
              <w:right w:type="dxa" w:w="150"/>
            </w:tcMar>
          </w:tcPr>
          <w:p>
            <w:r>
              <w:rPr>
                <w:rFonts w:ascii="Arial" w:cs="Arial" w:eastAsia="Arial" w:hAnsi="Arial"/>
                <w:b/>
                <w:bCs/>
                <w:color w:val="FFFFFF"/>
                <w:sz w:val="20"/>
                <w:szCs w:val="20"/>
              </w:rPr>
              <w:t xml:space="preserve">QUIZZES &amp; ASSESSMENTS</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Fetch Quiz for a Course</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/sfwd-quiz?course={id} or parsed from course steps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Fetch Quiz Questions</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/sfwd-question?quiz={id} — includes correct answers server-side only</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Grade Quiz Submission</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Server-side grading against LD question data, never exposed to client</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Pass / Fail Email after Quiz</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Triggers /api/certificate endpoint after grading</w:t>
            </w:r>
          </w:p>
        </w:tc>
      </w:tr>
      <w:tr>
        <w:tc>
          <w:tcPr>
            <w:gridSpan w:val="3"/>
            <w:tcBorders>
              <w:top w:val="single" w:color="D0D0D0" w:sz="1"/>
              <w:left w:val="single" w:color="D0D0D0" w:sz="1"/>
              <w:bottom w:val="single" w:color="D0D0D0" w:sz="1"/>
              <w:right w:val="single" w:color="D0D0D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CERTIFICATES &amp; EMAILS</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Certificate Generation (PDF)</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/api/certificate/pdf — generated server-side as React PDF</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Send Certificate Email</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Email dispatch on course pass result</w:t>
            </w:r>
          </w:p>
        </w:tc>
      </w:tr>
      <w:tr>
        <w:tc>
          <w:tcPr>
            <w:gridSpan w:val="3"/>
            <w:tcBorders>
              <w:top w:val="single" w:color="D0D0D0" w:sz="1"/>
              <w:left w:val="single" w:color="D0D0D0" w:sz="1"/>
              <w:bottom w:val="single" w:color="D0D0D0" w:sz="1"/>
              <w:right w:val="single" w:color="D0D0D0" w:sz="1"/>
            </w:tcBorders>
            <w:shd w:fill="2C3E50" w:val="clear"/>
            <w:tcMar>
              <w:top w:type="dxa" w:w="100"/>
              <w:left w:type="dxa" w:w="150"/>
              <w:bottom w:type="dxa" w:w="100"/>
              <w:right w:type="dxa" w:w="150"/>
            </w:tcMar>
          </w:tcPr>
          <w:p>
            <w:r>
              <w:rPr>
                <w:rFonts w:ascii="Arial" w:cs="Arial" w:eastAsia="Arial" w:hAnsi="Arial"/>
                <w:b/>
                <w:bCs/>
                <w:color w:val="FFFFFF"/>
                <w:sz w:val="20"/>
                <w:szCs w:val="20"/>
              </w:rPr>
              <w:t xml:space="preserve">UI COMPONENTS (FRONT-END)</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Navbar &amp; Footer</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components/navbar.tsx, components/footer.tsx</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Hero Section</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components/hero-section.tsx — animated landing section</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Course Cards &amp; Listing Grid</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components/course-card.tsx, course-list-client.tsx</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Curriculum Accordion</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components/curriculum-accordion.tsx — shows sections + lessons</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Lesson Sidebar (in Learn page)</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components/lesson-sidebar.tsx — course navigation panel</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Video Player (Vimeo / YouTube)</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Embedded iframe rendered in learn-page-client.tsx</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Stats Counter, Testimonials</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components/stats-counter.tsx, testimonials.tsx</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Auth Pages (Login, Sign-up)</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app/auth/* pages with form components</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User Dashboard</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app/dashboard/page.tsx — merged local + LD enrolled courses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Social Auth Buttons</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components/social-auth-buttons.tsx — Google &amp; Facebook</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shadcn/ui Component Library</w:t>
            </w:r>
          </w:p>
        </w:tc>
        <w:tc>
          <w:tcPr>
            <w:tcW w:type="dxa" w:w="2760"/>
            <w:tcBorders>
              <w:top w:val="single" w:color="D0D0D0" w:sz="1"/>
              <w:left w:val="single" w:color="D0D0D0" w:sz="1"/>
              <w:bottom w:val="single" w:color="D0D0D0" w:sz="1"/>
              <w:right w:val="single" w:color="D0D0D0" w:sz="1"/>
            </w:tcBorders>
            <w:shd w:fill="E8F0FB" w:val="clear"/>
            <w:tcMar>
              <w:top w:type="dxa" w:w="80"/>
              <w:left w:type="dxa" w:w="150"/>
              <w:bottom w:type="dxa" w:w="80"/>
              <w:right w:type="dxa" w:w="150"/>
            </w:tcMar>
            <w:vAlign w:val="center"/>
          </w:tcPr>
          <w:p>
            <w:pPr>
              <w:jc w:val="center"/>
            </w:pPr>
            <w:r>
              <w:rPr>
                <w:rFonts w:ascii="Arial" w:cs="Arial" w:eastAsia="Arial" w:hAnsi="Arial"/>
                <w:b/>
                <w:bCs/>
                <w:color w:val="1A3A8F"/>
                <w:sz w:val="17"/>
                <w:szCs w:val="17"/>
              </w:rPr>
              <w:t xml:space="preserve">Next.js UI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components/ui/* — buttons, cards, dialogs, progress bars etc.</w:t>
            </w:r>
          </w:p>
        </w:tc>
      </w:tr>
      <w:tr>
        <w:tc>
          <w:tcPr>
            <w:gridSpan w:val="3"/>
            <w:tcBorders>
              <w:top w:val="single" w:color="D0D0D0" w:sz="1"/>
              <w:left w:val="single" w:color="D0D0D0" w:sz="1"/>
              <w:bottom w:val="single" w:color="D0D0D0" w:sz="1"/>
              <w:right w:val="single" w:color="D0D0D0" w:sz="1"/>
            </w:tcBorders>
            <w:shd w:fill="2E4A8A" w:val="clear"/>
            <w:tcMar>
              <w:top w:type="dxa" w:w="100"/>
              <w:left w:type="dxa" w:w="150"/>
              <w:bottom w:type="dxa" w:w="100"/>
              <w:right w:type="dxa" w:w="150"/>
            </w:tcMar>
          </w:tcPr>
          <w:p>
            <w:r>
              <w:rPr>
                <w:rFonts w:ascii="Arial" w:cs="Arial" w:eastAsia="Arial" w:hAnsi="Arial"/>
                <w:b/>
                <w:bCs/>
                <w:color w:val="FFFFFF"/>
                <w:sz w:val="20"/>
                <w:szCs w:val="20"/>
              </w:rPr>
              <w:t xml:space="preserve">CACHING &amp; PERFORMANCE</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In-Memory Cache (LearnDash responses)</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WordPress API</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globalThis.__ldMemCache — serves stale data if WP is down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Cache Warming Endpoint</w:t>
            </w:r>
          </w:p>
        </w:tc>
        <w:tc>
          <w:tcPr>
            <w:tcW w:type="dxa" w:w="2760"/>
            <w:tcBorders>
              <w:top w:val="single" w:color="D0D0D0" w:sz="1"/>
              <w:left w:val="single" w:color="D0D0D0" w:sz="1"/>
              <w:bottom w:val="single" w:color="D0D0D0" w:sz="1"/>
              <w:right w:val="single" w:color="D0D0D0" w:sz="1"/>
            </w:tcBorders>
            <w:shd w:fill="FDECEA" w:val="clear"/>
            <w:tcMar>
              <w:top w:type="dxa" w:w="80"/>
              <w:left w:type="dxa" w:w="150"/>
              <w:bottom w:type="dxa" w:w="80"/>
              <w:right w:type="dxa" w:w="150"/>
            </w:tcMar>
            <w:vAlign w:val="center"/>
          </w:tcPr>
          <w:p>
            <w:pPr>
              <w:jc w:val="center"/>
            </w:pPr>
            <w:r>
              <w:rPr>
                <w:rFonts w:ascii="Arial" w:cs="Arial" w:eastAsia="Arial" w:hAnsi="Arial"/>
                <w:b/>
                <w:bCs/>
                <w:color w:val="8B0000"/>
                <w:sz w:val="17"/>
                <w:szCs w:val="17"/>
              </w:rPr>
              <w:t xml:space="preserve">Next.js API</w:t>
            </w:r>
          </w:p>
        </w:tc>
        <w:tc>
          <w:tcPr>
            <w:tcW w:type="dxa" w:w="3000"/>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tcPr>
          <w:p>
            <w:r>
              <w:rPr>
                <w:rFonts w:ascii="Arial" w:cs="Arial" w:eastAsia="Arial" w:hAnsi="Arial"/>
                <w:i/>
                <w:iCs/>
                <w:color w:val="555555"/>
                <w:sz w:val="17"/>
                <w:szCs w:val="17"/>
              </w:rPr>
              <w:t xml:space="preserve">/api/cache-warm — pre-fetches LD data on server start</w:t>
            </w:r>
          </w:p>
        </w:tc>
      </w:tr>
      <w:tr>
        <w:tc>
          <w:tcPr>
            <w:tcW w:type="dxa" w:w="36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color w:val="222222"/>
                <w:sz w:val="18"/>
                <w:szCs w:val="18"/>
              </w:rPr>
              <w:t xml:space="preserve">Vimeo Duration Caching</w:t>
            </w:r>
          </w:p>
        </w:tc>
        <w:tc>
          <w:tcPr>
            <w:tcW w:type="dxa" w:w="2760"/>
            <w:tcBorders>
              <w:top w:val="single" w:color="D0D0D0" w:sz="1"/>
              <w:left w:val="single" w:color="D0D0D0" w:sz="1"/>
              <w:bottom w:val="single" w:color="D0D0D0" w:sz="1"/>
              <w:right w:val="single" w:color="D0D0D0" w:sz="1"/>
            </w:tcBorders>
            <w:shd w:fill="E8F4E8" w:val="clear"/>
            <w:tcMar>
              <w:top w:type="dxa" w:w="80"/>
              <w:left w:type="dxa" w:w="150"/>
              <w:bottom w:type="dxa" w:w="80"/>
              <w:right w:type="dxa" w:w="150"/>
            </w:tcMar>
            <w:vAlign w:val="center"/>
          </w:tcPr>
          <w:p>
            <w:pPr>
              <w:jc w:val="center"/>
            </w:pPr>
            <w:r>
              <w:rPr>
                <w:rFonts w:ascii="Arial" w:cs="Arial" w:eastAsia="Arial" w:hAnsi="Arial"/>
                <w:b/>
                <w:bCs/>
                <w:color w:val="1A6B1A"/>
                <w:sz w:val="17"/>
                <w:szCs w:val="17"/>
              </w:rPr>
              <w:t xml:space="preserve">LearnDash + Vimeo/YouTube</w:t>
            </w:r>
          </w:p>
        </w:tc>
        <w:tc>
          <w:tcPr>
            <w:tcW w:type="dxa" w:w="3000"/>
            <w:tcBorders>
              <w:top w:val="single" w:color="D0D0D0" w:sz="1"/>
              <w:left w:val="single" w:color="D0D0D0" w:sz="1"/>
              <w:bottom w:val="single" w:color="D0D0D0" w:sz="1"/>
              <w:right w:val="single" w:color="D0D0D0" w:sz="1"/>
            </w:tcBorders>
            <w:shd w:fill="F8F9FD" w:val="clear"/>
            <w:tcMar>
              <w:top w:type="dxa" w:w="80"/>
              <w:left w:type="dxa" w:w="150"/>
              <w:bottom w:type="dxa" w:w="80"/>
              <w:right w:type="dxa" w:w="150"/>
            </w:tcMar>
          </w:tcPr>
          <w:p>
            <w:r>
              <w:rPr>
                <w:rFonts w:ascii="Arial" w:cs="Arial" w:eastAsia="Arial" w:hAnsi="Arial"/>
                <w:i/>
                <w:iCs/>
                <w:color w:val="555555"/>
                <w:sz w:val="17"/>
                <w:szCs w:val="17"/>
              </w:rPr>
              <w:t xml:space="preserve">Cached 24 hrs via oEmbed API calls per lesson</w:t>
            </w:r>
          </w:p>
        </w:tc>
      </w:tr>
    </w:tbl>
    <w:p>
      <w:pPr>
        <w:spacing w:after="80" w:before="360"/>
      </w:pPr>
    </w:p>
    <w:p>
      <w:pPr>
        <w:pStyle w:val="Heading2"/>
      </w:pPr>
      <w:r>
        <w:rPr>
          <w:rFonts w:ascii="Arial" w:cs="Arial" w:eastAsia="Arial" w:hAnsi="Arial"/>
          <w:b/>
          <w:bCs/>
          <w:color w:val="2E4A8A"/>
          <w:sz w:val="24"/>
          <w:szCs w:val="24"/>
        </w:rPr>
        <w:t xml:space="preserve">Architecture Summary</w:t>
      </w:r>
    </w:p>
    <w:p>
      <w:pPr>
        <w:spacing w:after="100"/>
      </w:pPr>
      <w:r>
        <w:rPr>
          <w:rFonts w:ascii="Arial" w:cs="Arial" w:eastAsia="Arial" w:hAnsi="Arial"/>
          <w:b/>
          <w:bCs/>
          <w:color w:val="1A6B1A"/>
          <w:sz w:val="19"/>
          <w:szCs w:val="19"/>
        </w:rPr>
        <w:t xml:space="preserve">WordPress / LearnDash API</w:t>
      </w:r>
      <w:r>
        <w:rPr>
          <w:rFonts w:ascii="Arial" w:cs="Arial" w:eastAsia="Arial" w:hAnsi="Arial"/>
          <w:color w:val="333333"/>
          <w:sz w:val="19"/>
          <w:szCs w:val="19"/>
        </w:rPr>
        <w:t xml:space="preserve"> — The WordPress site at basecampdigital.co hosts all premium course content via LearnDash. The Next.js app connects using HTTP Basic Auth with an App Password set on the WP Admin. All premium courses, lessons, quizzes, enrollment, and user progress are fetched from the LearnDash REST API (/wp-json/ldlms/v2/). A WP subscriber account is auto-created for each user at sign-up so they can be enrolled via API.</w:t>
      </w:r>
    </w:p>
    <w:p>
      <w:pPr>
        <w:spacing w:after="100"/>
      </w:pPr>
      <w:r>
        <w:rPr>
          <w:rFonts w:ascii="Arial" w:cs="Arial" w:eastAsia="Arial" w:hAnsi="Arial"/>
          <w:b/>
          <w:bCs/>
          <w:color w:val="7A4100"/>
          <w:sz w:val="19"/>
          <w:szCs w:val="19"/>
        </w:rPr>
        <w:t xml:space="preserve">Prisma / MySQL (Local DB)</w:t>
      </w:r>
      <w:r>
        <w:rPr>
          <w:rFonts w:ascii="Arial" w:cs="Arial" w:eastAsia="Arial" w:hAnsi="Arial"/>
          <w:color w:val="333333"/>
          <w:sz w:val="19"/>
          <w:szCs w:val="19"/>
        </w:rPr>
        <w:t xml:space="preserve"> — Free/crash courses are stored entirely in the local MySQL database using Prisma ORM. This includes Course, Section, Lesson, Enrollment, LessonProgress, and User tables. Progress tracking for free courses is also handled here.</w:t>
      </w:r>
    </w:p>
    <w:p>
      <w:pPr>
        <w:spacing w:after="100"/>
      </w:pPr>
      <w:r>
        <w:rPr>
          <w:rFonts w:ascii="Arial" w:cs="Arial" w:eastAsia="Arial" w:hAnsi="Arial"/>
          <w:b/>
          <w:bCs/>
          <w:color w:val="1A3A8F"/>
          <w:sz w:val="19"/>
          <w:szCs w:val="19"/>
        </w:rPr>
        <w:t xml:space="preserve">Next.js UI (shadcn/ui + Tailwind CSS)</w:t>
      </w:r>
      <w:r>
        <w:rPr>
          <w:rFonts w:ascii="Arial" w:cs="Arial" w:eastAsia="Arial" w:hAnsi="Arial"/>
          <w:color w:val="333333"/>
          <w:sz w:val="19"/>
          <w:szCs w:val="19"/>
        </w:rPr>
        <w:t xml:space="preserve"> — All visual components — navbar, hero, course cards, lesson sidebar, video player, dashboard, auth pages — are built as React components. Both premium (LD) and free (Prisma) course data is normalised into a shared Course/Lesson type before being passed to UI components, so the UI never needs to know the source.</w:t>
      </w:r>
    </w:p>
    <w:p>
      <w:pPr>
        <w:spacing w:after="100"/>
      </w:pPr>
      <w:r>
        <w:rPr>
          <w:rFonts w:ascii="Arial" w:cs="Arial" w:eastAsia="Arial" w:hAnsi="Arial"/>
          <w:b/>
          <w:bCs/>
          <w:color w:val="5A1A8F"/>
          <w:sz w:val="19"/>
          <w:szCs w:val="19"/>
        </w:rPr>
        <w:t xml:space="preserve">Supabase Auth + Next.js API Routes</w:t>
      </w:r>
      <w:r>
        <w:rPr>
          <w:rFonts w:ascii="Arial" w:cs="Arial" w:eastAsia="Arial" w:hAnsi="Arial"/>
          <w:color w:val="333333"/>
          <w:sz w:val="19"/>
          <w:szCs w:val="19"/>
        </w:rPr>
        <w:t xml:space="preserve"> — Authentication uses JWT tokens (access + refresh) with Supabase handling session validation via middleware. API routes in /app/api/ act as a secure backend: they handle login, sign-up, OAuth flows, quiz grading (server-side only), enrollment, and certificate generation.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8A"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As of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A" w:sz="4" w:space="1"/>
      </w:pBdr>
    </w:pPr>
    <w:r>
      <w:rPr>
        <w:rFonts w:ascii="Arial" w:cs="Arial" w:eastAsia="Arial" w:hAnsi="Arial"/>
        <w:b/>
        <w:bCs/>
        <w:color w:val="2E4A8A"/>
        <w:sz w:val="18"/>
        <w:szCs w:val="18"/>
      </w:rPr>
      <w:t xml:space="preserve">Basecamp Digital  |  BCD Website — Task &amp; Technology Layer Map</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2026-03-25T06:46:27.047Z</dcterms:created>
  <dcterms:modified xsi:type="dcterms:W3CDTF">2026-03-25T06:46:27.047Z</dcterms:modified>
</cp:coreProperties>
</file>

<file path=docProps/custom.xml><?xml version="1.0" encoding="utf-8"?>
<Properties xmlns="http://schemas.openxmlformats.org/officeDocument/2006/custom-properties" xmlns:vt="http://schemas.openxmlformats.org/officeDocument/2006/docPropsVTypes"/>
</file>