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color w:val="1A1A2E"/>
          <w:sz w:val="44"/>
        </w:rPr>
        <w:t>NEEDLE: PRODUCT FEATURE AUDIT</w:t>
      </w:r>
    </w:p>
    <w:p>
      <w:pPr>
        <w:spacing w:after="40"/>
        <w:jc w:val="center"/>
      </w:pPr>
      <w:r>
        <w:rPr>
          <w:rFonts w:ascii="Arial" w:hAnsi="Arial"/>
          <w:color w:val="666666"/>
          <w:sz w:val="24"/>
        </w:rPr>
        <w:t>Brutally Honest Evaluation from the Head of Product's Desk</w:t>
      </w:r>
    </w:p>
    <w:p/>
    <w:p>
      <w:pPr>
        <w:jc w:val="center"/>
      </w:pPr>
      <w:r>
        <w:rPr>
          <w:b/>
          <w:color w:val="B82E2E"/>
          <w:sz w:val="22"/>
        </w:rPr>
        <w:t>CONFIDENTIAL — INTERNAL REVIEW</w:t>
      </w:r>
    </w:p>
    <w:p>
      <w:pPr>
        <w:jc w:val="center"/>
      </w:pPr>
      <w:r>
        <w:rPr>
          <w:color w:val="666666"/>
          <w:sz w:val="20"/>
        </w:rPr>
        <w:t>Prepared: 23 March 2026</w:t>
      </w:r>
    </w:p>
    <w:p>
      <w:pPr>
        <w:jc w:val="center"/>
      </w:pPr>
      <w:r>
        <w:rPr>
          <w:color w:val="666666"/>
          <w:sz w:val="20"/>
        </w:rPr>
        <w:t>Evaluation Scope: Research Desk, Drafter, Briefcase, CSR Intelligence, Schemes</w:t>
      </w:r>
    </w:p>
    <w:p>
      <w:pPr>
        <w:jc w:val="center"/>
      </w:pPr>
      <w:r>
        <w:rPr>
          <w:color w:val="666666"/>
          <w:sz w:val="20"/>
        </w:rPr>
        <w:t>Based on: Full codebase review of modules, APIs, frontend, data files, and database schemas</w:t>
      </w:r>
    </w:p>
    <w:p>
      <w:r>
        <w:br w:type="page"/>
      </w:r>
    </w:p>
    <w:p>
      <w:pPr>
        <w:spacing w:before="360" w:after="160"/>
      </w:pPr>
      <w:r>
        <w:rPr>
          <w:rFonts w:ascii="Arial" w:hAnsi="Arial"/>
          <w:b/>
          <w:color w:val="B82E2E"/>
          <w:sz w:val="28"/>
        </w:rPr>
        <w:t>EXECUTIVE SUMMARY</w:t>
      </w:r>
    </w:p>
    <w:p>
      <w:pPr/>
      <w:r>
        <w:t>Needle is a parliamentary intelligence platform with genuine ambition. The vision — an end-to-end workflow from citizen grievance to government action — is the right product to build. However, after a thorough codebase review, the honest assessment is that Needle is currently a collection of capable prototypes stitched together, not a unified workflow platform. Each module works in isolation but the connective tissue between them is thin or absent. The platform will impress in a demo but will frustrate in daily use.</w:t>
      </w:r>
    </w:p>
    <w:p>
      <w:pPr/>
      <w:r>
        <w:t>The core tension: Needle tries to be five products at once (grievance management, document intelligence, legislative drafting, CSR matchmaking, and scheme discovery) but hasn't achieved depth in any single one. An MP's PA who opens Needle today will find interesting data but no clear reason to come back tomorrow. The platform doesn't create habits because it doesn't own any single daily workflow end-to-end.</w:t>
      </w:r>
    </w:p>
    <w:p>
      <w:pPr>
        <w:spacing w:after="160"/>
      </w:pPr>
      <w:r>
        <w:rPr>
          <w:b/>
          <w:color w:val="B82E2E"/>
          <w:sz w:val="21"/>
        </w:rPr>
        <w:t xml:space="preserve">Overall Verdict: </w:t>
      </w:r>
      <w:r>
        <w:rPr>
          <w:color w:val="2D2D2D"/>
          <w:sz w:val="21"/>
        </w:rPr>
        <w:t>Strong vision, genuine technical capability, but 6-9 months away from being a daily-use product. The gap is not features — it's workflow completion and data freshness.</w:t>
      </w:r>
    </w:p>
    <w:p>
      <w:r>
        <w:br w:type="page"/>
      </w:r>
    </w:p>
    <w:p>
      <w:pPr>
        <w:spacing w:before="360" w:after="160"/>
      </w:pPr>
      <w:r>
        <w:rPr>
          <w:rFonts w:ascii="Arial" w:hAnsi="Arial"/>
          <w:b/>
          <w:color w:val="B82E2E"/>
          <w:sz w:val="28"/>
        </w:rPr>
        <w:t>1. CORE WORKFLOW COMPLETENESS</w:t>
      </w:r>
    </w:p>
    <w:p>
      <w:pPr>
        <w:spacing w:before="240" w:after="80"/>
      </w:pPr>
      <w:r>
        <w:rPr>
          <w:rFonts w:ascii="Arial" w:hAnsi="Arial"/>
          <w:b/>
          <w:color w:val="1A1A2E"/>
          <w:sz w:val="23"/>
        </w:rPr>
        <w:t>The Ideal Workflow: Issue → Research → Draft → Action → Follow-up</w:t>
      </w:r>
    </w:p>
    <w:p>
      <w:pPr/>
      <w:r>
        <w:t>Let's trace how an MP would handle a real issue — say, a water crisis in their constituency — through Needle today: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pPr>
              <w:jc w:val="left"/>
            </w:pPr>
            <w:r>
              <w:rPr>
                <w:rFonts w:ascii="Arial" w:hAnsi="Arial"/>
                <w:b/>
                <w:color w:val="FFFFFF"/>
                <w:sz w:val="19"/>
              </w:rPr>
              <w:t>Step</w:t>
            </w:r>
          </w:p>
        </w:tc>
        <w:tc>
          <w:tcPr>
            <w:tcW w:type="dxa" w:w="2340"/>
            <w:shd w:val="clear" w:color="auto" w:fill="1A1A2E"/>
          </w:tcPr>
          <w:p>
            <w:pPr>
              <w:jc w:val="left"/>
            </w:pPr>
            <w:r>
              <w:rPr>
                <w:rFonts w:ascii="Arial" w:hAnsi="Arial"/>
                <w:b/>
                <w:color w:val="FFFFFF"/>
                <w:sz w:val="19"/>
              </w:rPr>
              <w:t>What Should Happen</w:t>
            </w:r>
          </w:p>
        </w:tc>
        <w:tc>
          <w:tcPr>
            <w:tcW w:type="dxa" w:w="2340"/>
            <w:shd w:val="clear" w:color="auto" w:fill="1A1A2E"/>
          </w:tcPr>
          <w:p>
            <w:pPr>
              <w:jc w:val="left"/>
            </w:pPr>
            <w:r>
              <w:rPr>
                <w:rFonts w:ascii="Arial" w:hAnsi="Arial"/>
                <w:b/>
                <w:color w:val="FFFFFF"/>
                <w:sz w:val="19"/>
              </w:rPr>
              <w:t>What Actually Happens</w:t>
            </w:r>
          </w:p>
        </w:tc>
        <w:tc>
          <w:tcPr>
            <w:tcW w:type="dxa" w:w="2340"/>
            <w:shd w:val="clear" w:color="auto" w:fill="1A1A2E"/>
          </w:tcPr>
          <w:p>
            <w:pPr>
              <w:jc w:val="left"/>
            </w:pPr>
            <w:r>
              <w:rPr>
                <w:rFonts w:ascii="Arial" w:hAnsi="Arial"/>
                <w:b/>
                <w:color w:val="FFFFFF"/>
                <w:sz w:val="19"/>
              </w:rPr>
              <w:t>Verdict</w:t>
            </w:r>
          </w:p>
        </w:tc>
      </w:tr>
      <w:tr>
        <w:tc>
          <w:tcPr>
            <w:tcW w:type="dxa" w:w="2340"/>
          </w:tcPr>
          <w:p>
            <w:r>
              <w:rPr>
                <w:rFonts w:ascii="Arial" w:hAnsi="Arial"/>
                <w:sz w:val="19"/>
              </w:rPr>
              <w:t>1. Issue Intake</w:t>
            </w:r>
          </w:p>
        </w:tc>
        <w:tc>
          <w:tcPr>
            <w:tcW w:type="dxa" w:w="2340"/>
          </w:tcPr>
          <w:p>
            <w:r>
              <w:rPr>
                <w:rFonts w:ascii="Arial" w:hAnsi="Arial"/>
                <w:sz w:val="19"/>
              </w:rPr>
              <w:t>Grievance arrives via WhatsApp, auto-classified</w:t>
            </w:r>
          </w:p>
        </w:tc>
        <w:tc>
          <w:tcPr>
            <w:tcW w:type="dxa" w:w="2340"/>
          </w:tcPr>
          <w:p>
            <w:r>
              <w:rPr>
                <w:rFonts w:ascii="Arial" w:hAnsi="Arial"/>
                <w:sz w:val="19"/>
              </w:rPr>
              <w:t>Works. WhatsApp webhook → AI classification → Case table. This is Needle's strongest pipeline.</w:t>
            </w:r>
          </w:p>
        </w:tc>
        <w:tc>
          <w:tcPr>
            <w:tcW w:type="dxa" w:w="2340"/>
          </w:tcPr>
          <w:p>
            <w:r>
              <w:rPr>
                <w:rFonts w:ascii="Arial" w:hAnsi="Arial"/>
                <w:sz w:val="19"/>
              </w:rPr>
              <w:t>WORKS</w:t>
            </w:r>
          </w:p>
        </w:tc>
      </w:tr>
      <w:tr>
        <w:tc>
          <w:tcPr>
            <w:tcW w:type="dxa" w:w="2340"/>
          </w:tcPr>
          <w:p>
            <w:r>
              <w:rPr>
                <w:rFonts w:ascii="Arial" w:hAnsi="Arial"/>
                <w:sz w:val="19"/>
              </w:rPr>
              <w:t>2. Research</w:t>
            </w:r>
          </w:p>
        </w:tc>
        <w:tc>
          <w:tcPr>
            <w:tcW w:type="dxa" w:w="2340"/>
          </w:tcPr>
          <w:p>
            <w:r>
              <w:rPr>
                <w:rFonts w:ascii="Arial" w:hAnsi="Arial"/>
                <w:sz w:val="19"/>
              </w:rPr>
              <w:t>MP's team researches the issue — finds relevant schemes, budget data, past questions</w:t>
            </w:r>
          </w:p>
        </w:tc>
        <w:tc>
          <w:tcPr>
            <w:tcW w:type="dxa" w:w="2340"/>
          </w:tcPr>
          <w:p>
            <w:r>
              <w:rPr>
                <w:rFonts w:ascii="Arial" w:hAnsi="Arial"/>
                <w:sz w:val="19"/>
              </w:rPr>
              <w:t>Partially works. Copilot can analyse a PDF if you upload one. Scheme Finder can search. But there's NO way to research an issue holistically — you'd need to manually search schemes, then separately check CSR, then separately look at budget data.</w:t>
            </w:r>
          </w:p>
        </w:tc>
        <w:tc>
          <w:tcPr>
            <w:tcW w:type="dxa" w:w="2340"/>
          </w:tcPr>
          <w:p>
            <w:r>
              <w:rPr>
                <w:rFonts w:ascii="Arial" w:hAnsi="Arial"/>
                <w:sz w:val="19"/>
              </w:rPr>
              <w:t>BROKEN</w:t>
            </w:r>
          </w:p>
        </w:tc>
      </w:tr>
      <w:tr>
        <w:tc>
          <w:tcPr>
            <w:tcW w:type="dxa" w:w="2340"/>
          </w:tcPr>
          <w:p>
            <w:r>
              <w:rPr>
                <w:rFonts w:ascii="Arial" w:hAnsi="Arial"/>
                <w:sz w:val="19"/>
              </w:rPr>
              <w:t>3. Draft</w:t>
            </w:r>
          </w:p>
        </w:tc>
        <w:tc>
          <w:tcPr>
            <w:tcW w:type="dxa" w:w="2340"/>
          </w:tcPr>
          <w:p>
            <w:r>
              <w:rPr>
                <w:rFonts w:ascii="Arial" w:hAnsi="Arial"/>
                <w:sz w:val="19"/>
              </w:rPr>
              <w:t>Generate a letter to the Ministry or a Parliamentary Question</w:t>
            </w:r>
          </w:p>
        </w:tc>
        <w:tc>
          <w:tcPr>
            <w:tcW w:type="dxa" w:w="2340"/>
          </w:tcPr>
          <w:p>
            <w:r>
              <w:rPr>
                <w:rFonts w:ascii="Arial" w:hAnsi="Arial"/>
                <w:sz w:val="19"/>
              </w:rPr>
              <w:t>Works for individual letters/PQs. Hallucination guardrails are genuinely good. But drafts are plain text (.txt download), not formatted .docx or .pdf. No letterhead. No reference number auto-sequencing.</w:t>
            </w:r>
          </w:p>
        </w:tc>
        <w:tc>
          <w:tcPr>
            <w:tcW w:type="dxa" w:w="2340"/>
          </w:tcPr>
          <w:p>
            <w:r>
              <w:rPr>
                <w:rFonts w:ascii="Arial" w:hAnsi="Arial"/>
                <w:sz w:val="19"/>
              </w:rPr>
              <w:t>PARTIAL</w:t>
            </w:r>
          </w:p>
        </w:tc>
      </w:tr>
      <w:tr>
        <w:tc>
          <w:tcPr>
            <w:tcW w:type="dxa" w:w="2340"/>
          </w:tcPr>
          <w:p>
            <w:r>
              <w:rPr>
                <w:rFonts w:ascii="Arial" w:hAnsi="Arial"/>
                <w:sz w:val="19"/>
              </w:rPr>
              <w:t>4. Action</w:t>
            </w:r>
          </w:p>
        </w:tc>
        <w:tc>
          <w:tcPr>
            <w:tcW w:type="dxa" w:w="2340"/>
          </w:tcPr>
          <w:p>
            <w:r>
              <w:rPr>
                <w:rFonts w:ascii="Arial" w:hAnsi="Arial"/>
                <w:sz w:val="19"/>
              </w:rPr>
              <w:t>Send the letter, track its status, set reminders</w:t>
            </w:r>
          </w:p>
        </w:tc>
        <w:tc>
          <w:tcPr>
            <w:tcW w:type="dxa" w:w="2340"/>
          </w:tcPr>
          <w:p>
            <w:r>
              <w:rPr>
                <w:rFonts w:ascii="Arial" w:hAnsi="Arial"/>
                <w:sz w:val="19"/>
              </w:rPr>
              <w:t>DOES NOT EXIST. There is no send mechanism, no tracking, no follow-up system. The draft is generated and... that's it. The user must copy-paste into Word, format it, print it, and manually track.</w:t>
            </w:r>
          </w:p>
        </w:tc>
        <w:tc>
          <w:tcPr>
            <w:tcW w:type="dxa" w:w="2340"/>
          </w:tcPr>
          <w:p>
            <w:r>
              <w:rPr>
                <w:rFonts w:ascii="Arial" w:hAnsi="Arial"/>
                <w:sz w:val="19"/>
              </w:rPr>
              <w:t>MISSING</w:t>
            </w:r>
          </w:p>
        </w:tc>
      </w:tr>
      <w:tr>
        <w:tc>
          <w:tcPr>
            <w:tcW w:type="dxa" w:w="2340"/>
          </w:tcPr>
          <w:p>
            <w:r>
              <w:rPr>
                <w:rFonts w:ascii="Arial" w:hAnsi="Arial"/>
                <w:sz w:val="19"/>
              </w:rPr>
              <w:t>5. Follow-up</w:t>
            </w:r>
          </w:p>
        </w:tc>
        <w:tc>
          <w:tcPr>
            <w:tcW w:type="dxa" w:w="2340"/>
          </w:tcPr>
          <w:p>
            <w:r>
              <w:rPr>
                <w:rFonts w:ascii="Arial" w:hAnsi="Arial"/>
                <w:sz w:val="19"/>
              </w:rPr>
              <w:t>Track response, escalate if needed, close the loop</w:t>
            </w:r>
          </w:p>
        </w:tc>
        <w:tc>
          <w:tcPr>
            <w:tcW w:type="dxa" w:w="2340"/>
          </w:tcPr>
          <w:p>
            <w:r>
              <w:rPr>
                <w:rFonts w:ascii="Arial" w:hAnsi="Arial"/>
                <w:sz w:val="19"/>
              </w:rPr>
              <w:t>DOES NOT EXIST. No response tracking. No escalation workflow. No deadline management. No reminders.</w:t>
            </w:r>
          </w:p>
        </w:tc>
        <w:tc>
          <w:tcPr>
            <w:tcW w:type="dxa" w:w="2340"/>
          </w:tcPr>
          <w:p>
            <w:r>
              <w:rPr>
                <w:rFonts w:ascii="Arial" w:hAnsi="Arial"/>
                <w:sz w:val="19"/>
              </w:rPr>
              <w:t>MISSING</w:t>
            </w:r>
          </w:p>
        </w:tc>
      </w:tr>
    </w:tbl>
    <w:p/>
    <w:p>
      <w:pPr>
        <w:spacing w:after="160"/>
      </w:pPr>
      <w:r>
        <w:rPr>
          <w:b/>
          <w:color w:val="B82E2E"/>
          <w:sz w:val="21"/>
        </w:rPr>
        <w:t xml:space="preserve">Where the workflow breaks: </w:t>
      </w:r>
      <w:r>
        <w:rPr>
          <w:color w:val="2D2D2D"/>
          <w:sz w:val="21"/>
        </w:rPr>
        <w:t>Steps 1 and 3 work in isolation. Step 2 is fragmented across modules. Steps 4 and 5 don't exist at all. The workflow is a highway that ends in a cliff after the draft is generated.</w:t>
      </w:r>
    </w:p>
    <w:p>
      <w:r>
        <w:br w:type="page"/>
      </w:r>
    </w:p>
    <w:p>
      <w:pPr>
        <w:spacing w:before="360" w:after="160"/>
      </w:pPr>
      <w:r>
        <w:rPr>
          <w:rFonts w:ascii="Arial" w:hAnsi="Arial"/>
          <w:b/>
          <w:color w:val="B82E2E"/>
          <w:sz w:val="28"/>
        </w:rPr>
        <w:t>2. RESEARCH DESK GAPS</w:t>
      </w:r>
    </w:p>
    <w:p>
      <w:pPr>
        <w:spacing w:before="240" w:after="80"/>
      </w:pPr>
      <w:r>
        <w:rPr>
          <w:rFonts w:ascii="Arial" w:hAnsi="Arial"/>
          <w:b/>
          <w:color w:val="1A1A2E"/>
          <w:sz w:val="23"/>
        </w:rPr>
        <w:t>What It Does Today</w:t>
      </w:r>
    </w:p>
    <w:p>
      <w:pPr/>
      <w:r>
        <w:t>The Research Desk (internally called 'Copilot') is a PDF upload + AI analysis tool. You upload a legislative document, it extracts text via PyMuPDF, sends it to Gemini 2.5-flash, and returns a structured briefing: executive summary, legal risks, stakeholder impact, talking points, and recommended action. There's also a Q&amp;A tab for follow-up questions with conversation history.</w:t>
      </w:r>
    </w:p>
    <w:p>
      <w:pPr>
        <w:spacing w:before="240" w:after="80"/>
      </w:pPr>
      <w:r>
        <w:rPr>
          <w:rFonts w:ascii="Arial" w:hAnsi="Arial"/>
          <w:b/>
          <w:color w:val="1A1A2E"/>
          <w:sz w:val="23"/>
        </w:rPr>
        <w:t>What's Good</w:t>
      </w:r>
    </w:p>
    <w:p>
      <w:pPr>
        <w:pStyle w:val="ListBullet"/>
        <w:spacing w:after="60"/>
      </w:pPr>
    </w:p>
    <w:p>
      <w:pPr>
        <w:pStyle w:val="ListBullet"/>
        <w:spacing w:after="60"/>
      </w:pPr>
    </w:p>
    <w:p>
      <w:pPr>
        <w:pStyle w:val="ListBullet"/>
        <w:spacing w:after="60"/>
      </w:pPr>
    </w:p>
    <w:p>
      <w:pPr>
        <w:spacing w:before="240" w:after="80"/>
      </w:pPr>
      <w:r>
        <w:rPr>
          <w:rFonts w:ascii="Arial" w:hAnsi="Arial"/>
          <w:b/>
          <w:color w:val="1A1A2E"/>
          <w:sz w:val="23"/>
        </w:rPr>
        <w:t>What's Missing for Real Policy Use</w:t>
      </w:r>
    </w:p>
    <w:p>
      <w:pPr>
        <w:pStyle w:val="ListBullet"/>
        <w:spacing w:after="60"/>
      </w:pPr>
      <w:r>
        <w:rPr>
          <w:rFonts w:ascii="Arial" w:hAnsi="Arial"/>
          <w:b/>
          <w:sz w:val="21"/>
        </w:rPr>
        <w:t xml:space="preserve">Single document limitation: </w:t>
      </w:r>
      <w:r>
        <w:rPr>
          <w:sz w:val="21"/>
        </w:rPr>
        <w:t xml:space="preserve">PDF-only input. </w:t>
      </w:r>
    </w:p>
    <w:p>
      <w:pPr/>
      <w:r>
        <w:t>Real policy research requires cross-referencing multiple documents — a Bill alongside the existing Act it amends, committee reports, budget documents, and past Parliamentary Questions. The Copilot processes one PDF at a time. An MP comparing three documents must do three separate analyses and mentally synthesize them.</w:t>
      </w:r>
    </w:p>
    <w:p>
      <w:pPr>
        <w:pStyle w:val="ListBullet"/>
        <w:spacing w:after="60"/>
      </w:pPr>
      <w:r>
        <w:rPr>
          <w:rFonts w:ascii="Arial" w:hAnsi="Arial"/>
          <w:b/>
          <w:sz w:val="21"/>
        </w:rPr>
        <w:t xml:space="preserve">No proactive intelligence: </w:t>
      </w:r>
      <w:r>
        <w:rPr>
          <w:sz w:val="21"/>
        </w:rPr>
        <w:t xml:space="preserve">The tool analyses what you give it. It cannot search for related information. </w:t>
      </w:r>
    </w:p>
    <w:p>
      <w:pPr/>
      <w:r>
        <w:t>If an MP uploads the Jal Jeevan Mission report, the system should automatically surface: related schemes in the database, relevant PQs already asked, CSR spending in water sector in the MP's constituency, and budget allocation trends. None of this happens.</w:t>
      </w:r>
    </w:p>
    <w:p>
      <w:pPr>
        <w:pStyle w:val="ListBullet"/>
        <w:spacing w:after="60"/>
      </w:pPr>
      <w:r>
        <w:rPr>
          <w:rFonts w:ascii="Arial" w:hAnsi="Arial"/>
          <w:b/>
          <w:sz w:val="21"/>
        </w:rPr>
        <w:t xml:space="preserve">No output integration: </w:t>
      </w:r>
      <w:r>
        <w:rPr>
          <w:sz w:val="21"/>
        </w:rPr>
        <w:t xml:space="preserve">Analysis outputs sit in the Copilot module. They don't feed into Drafter (to pre-populate a PQ based on findings) or into Briefcase (as structured intelligence cards). </w:t>
      </w:r>
    </w:p>
    <w:p>
      <w:pPr/>
      <w:r>
        <w:t>The 'Save to Archives' button saves a markdown file to disk — not to a searchable, categorized knowledge base.</w:t>
      </w:r>
    </w:p>
    <w:p>
      <w:pPr>
        <w:pStyle w:val="ListBullet"/>
        <w:spacing w:after="60"/>
      </w:pPr>
      <w:r>
        <w:rPr>
          <w:rFonts w:ascii="Arial" w:hAnsi="Arial"/>
          <w:b/>
          <w:sz w:val="21"/>
        </w:rPr>
        <w:t xml:space="preserve">No real-time legislative tracking: </w:t>
      </w:r>
      <w:r>
        <w:rPr>
          <w:sz w:val="21"/>
        </w:rPr>
        <w:t xml:space="preserve">There is no live data. No RSS feeds, no Lok Sabha/Rajya Sabha bulletin integration, no ministry notification tracking. </w:t>
      </w:r>
    </w:p>
    <w:p>
      <w:pPr/>
      <w:r>
        <w:t>The news_intel.py module exists but appears to be a placeholder. The questions_db.json has exactly 2 sample entries. For a 'Research Desk' to be taken seriously, it needs to show what happened in Parliament today, not just analyse a PDF you uploaded yesterday.</w:t>
      </w:r>
    </w:p>
    <w:p>
      <w:pPr>
        <w:pStyle w:val="ListBullet"/>
        <w:spacing w:after="60"/>
      </w:pPr>
      <w:r>
        <w:rPr>
          <w:rFonts w:ascii="Arial" w:hAnsi="Arial"/>
          <w:b/>
          <w:sz w:val="21"/>
        </w:rPr>
        <w:t xml:space="preserve">No comparative analysis: </w:t>
      </w:r>
      <w:r>
        <w:rPr>
          <w:sz w:val="21"/>
        </w:rPr>
        <w:t>No comparison tables, no amendment tracking, no version diff between Bill drafts, no clause-by-clause comparison.</w:t>
      </w:r>
    </w:p>
    <w:p>
      <w:pPr>
        <w:spacing w:after="160"/>
      </w:pPr>
      <w:r>
        <w:rPr>
          <w:b/>
          <w:color w:val="B82E2E"/>
          <w:sz w:val="21"/>
        </w:rPr>
        <w:t xml:space="preserve">Research Desk Verdict: </w:t>
      </w:r>
      <w:r>
        <w:rPr>
          <w:color w:val="2D2D2D"/>
          <w:sz w:val="21"/>
        </w:rPr>
        <w:t>A competent single-document analyser masquerading as a Research Desk. It's a feature within a Research module, not the module itself. The gap between 'analyse this PDF' and 'help me understand this policy area' is enormous.</w:t>
      </w:r>
    </w:p>
    <w:p>
      <w:r>
        <w:br w:type="page"/>
      </w:r>
    </w:p>
    <w:p>
      <w:pPr>
        <w:spacing w:before="360" w:after="160"/>
      </w:pPr>
      <w:r>
        <w:rPr>
          <w:rFonts w:ascii="Arial" w:hAnsi="Arial"/>
          <w:b/>
          <w:color w:val="B82E2E"/>
          <w:sz w:val="28"/>
        </w:rPr>
        <w:t>3. DRAFTER GAPS</w:t>
      </w:r>
    </w:p>
    <w:p>
      <w:pPr>
        <w:spacing w:before="240" w:after="80"/>
      </w:pPr>
      <w:r>
        <w:rPr>
          <w:rFonts w:ascii="Arial" w:hAnsi="Arial"/>
          <w:b/>
          <w:color w:val="1A1A2E"/>
          <w:sz w:val="23"/>
        </w:rPr>
        <w:t>What It Does Today</w:t>
      </w:r>
    </w:p>
    <w:p>
      <w:pPr/>
      <w:r>
        <w:t>Two tabs: Official Letters and Parliamentary Questions. Letters support recipient type selection, tone presets (Assertive/Requesting/Neutral), bilingual output, and GoI format with formal salutations. PQs generate 5 strategic angles per issue for 10 ministries. The hallucination guardrails are the standout feature — fabrication scanning checks for numbers/percentages not present in user input and flags them with [DATA REQUIRED] placeholders.</w:t>
      </w:r>
    </w:p>
    <w:p>
      <w:pPr>
        <w:spacing w:before="240" w:after="80"/>
      </w:pPr>
      <w:r>
        <w:rPr>
          <w:rFonts w:ascii="Arial" w:hAnsi="Arial"/>
          <w:b/>
          <w:color w:val="1A1A2E"/>
          <w:sz w:val="23"/>
        </w:rPr>
        <w:t>What's Good</w:t>
      </w:r>
    </w:p>
    <w:p>
      <w:pPr>
        <w:pStyle w:val="ListBullet"/>
        <w:spacing w:after="60"/>
      </w:pPr>
    </w:p>
    <w:p>
      <w:pPr>
        <w:pStyle w:val="ListBullet"/>
        <w:spacing w:after="60"/>
      </w:pPr>
    </w:p>
    <w:p>
      <w:pPr>
        <w:pStyle w:val="ListBullet"/>
        <w:spacing w:after="60"/>
      </w:pPr>
    </w:p>
    <w:p>
      <w:pPr>
        <w:spacing w:before="240" w:after="80"/>
      </w:pPr>
      <w:r>
        <w:rPr>
          <w:rFonts w:ascii="Arial" w:hAnsi="Arial"/>
          <w:b/>
          <w:color w:val="1A1A2E"/>
          <w:sz w:val="23"/>
        </w:rPr>
        <w:t>What's Missing for Real Official Communication</w:t>
      </w:r>
    </w:p>
    <w:p>
      <w:pPr>
        <w:pStyle w:val="ListBullet"/>
        <w:spacing w:after="60"/>
      </w:pPr>
      <w:r>
        <w:rPr>
          <w:rFonts w:ascii="Arial" w:hAnsi="Arial"/>
          <w:b/>
          <w:sz w:val="21"/>
        </w:rPr>
        <w:t xml:space="preserve">No formatted output: </w:t>
      </w:r>
      <w:r>
        <w:rPr>
          <w:sz w:val="21"/>
        </w:rPr>
        <w:t xml:space="preserve">Drafts download as .txt files. No letterhead, no GoI header formatting, no signature block, no reference numbers. </w:t>
      </w:r>
    </w:p>
    <w:p>
      <w:pPr/>
      <w:r>
        <w:t>An MP's office produces letters on official letterhead with specific formatting — designation, constituency address, Parliament House address, reference numbers. The Drafter generates the text but not the document. The PA must still open Word, apply the template, paste the text, and format it. This is where 70% of the PA's time goes, and Needle doesn't touch it.</w:t>
      </w:r>
    </w:p>
    <w:p>
      <w:pPr>
        <w:pStyle w:val="ListBullet"/>
        <w:spacing w:after="60"/>
      </w:pPr>
      <w:r>
        <w:rPr>
          <w:rFonts w:ascii="Arial" w:hAnsi="Arial"/>
          <w:b/>
          <w:sz w:val="21"/>
        </w:rPr>
        <w:t xml:space="preserve">No correspondence register: </w:t>
      </w:r>
      <w:r>
        <w:rPr>
          <w:sz w:val="21"/>
        </w:rPr>
        <w:t>The reference number format (MP/{MINISTRY_CODE}/{YEAR}/[SEQ]) exists in the prompt template but [SEQ] is never actually tracked. There is no database of sent correspondence, no auto-incrementing sequence, no register.</w:t>
      </w:r>
    </w:p>
    <w:p>
      <w:pPr>
        <w:pStyle w:val="ListBullet"/>
        <w:spacing w:after="60"/>
      </w:pPr>
      <w:r>
        <w:rPr>
          <w:rFonts w:ascii="Arial" w:hAnsi="Arial"/>
          <w:b/>
          <w:sz w:val="21"/>
        </w:rPr>
        <w:t xml:space="preserve">No data pull from other modules: </w:t>
      </w:r>
      <w:r>
        <w:rPr>
          <w:sz w:val="21"/>
        </w:rPr>
        <w:t>An MP's letter often needs to reference: a specific grievance case, a scheme's budget data, a CSR company's spending, or a previous Parliamentary Question. Today, the user must manually type all this context into the 'key points' field.</w:t>
      </w:r>
    </w:p>
    <w:p>
      <w:pPr/>
      <w:r>
        <w:t>The Scheme Finder has a 'Draft Letter' button that prefills the Drafter with scheme context — this is the right idea, but it's the only such integration. Grievance data, CSR intelligence, and Research Desk findings don't flow into the Drafter.</w:t>
      </w:r>
    </w:p>
    <w:p>
      <w:pPr>
        <w:pStyle w:val="ListBullet"/>
        <w:spacing w:after="60"/>
      </w:pPr>
      <w:r>
        <w:rPr>
          <w:rFonts w:ascii="Arial" w:hAnsi="Arial"/>
          <w:b/>
          <w:sz w:val="21"/>
        </w:rPr>
        <w:t xml:space="preserve">No version control or approval flow: </w:t>
      </w:r>
      <w:r>
        <w:rPr>
          <w:sz w:val="21"/>
        </w:rPr>
        <w:t>No draft versioning. No collaborative editing between MP and PA. No approval workflow (PA drafts → MP reviews → PA sends). No 'track changes' equivalent.</w:t>
      </w:r>
    </w:p>
    <w:p>
      <w:pPr>
        <w:pStyle w:val="ListBullet"/>
        <w:spacing w:after="60"/>
      </w:pPr>
      <w:r>
        <w:rPr>
          <w:rFonts w:ascii="Arial" w:hAnsi="Arial"/>
          <w:b/>
          <w:sz w:val="21"/>
        </w:rPr>
        <w:t xml:space="preserve">DNA Bank is empty: </w:t>
      </w:r>
      <w:r>
        <w:rPr>
          <w:sz w:val="21"/>
        </w:rPr>
        <w:t>The DNA Bank (style templates from past letters) is defined in code but dna_bank.json is empty (literally '[]'). The feature to learn from the MP's past writing style exists in the database schema but has zero data and no UI to populate it.</w:t>
      </w:r>
    </w:p>
    <w:p>
      <w:pPr>
        <w:pStyle w:val="ListBullet"/>
        <w:spacing w:after="60"/>
      </w:pPr>
      <w:r>
        <w:rPr>
          <w:rFonts w:ascii="Arial" w:hAnsi="Arial"/>
          <w:b/>
          <w:sz w:val="21"/>
        </w:rPr>
        <w:t xml:space="preserve">Limited ministry coverage: </w:t>
      </w:r>
      <w:r>
        <w:rPr>
          <w:sz w:val="21"/>
        </w:rPr>
        <w:t>Ten ministries have context (PM-KISAN, Vande Bharat, etc.). India has 50+ ministries. An MP writing to the Ministry of Tribal Affairs or Ministry of Textiles gets no contextual help.</w:t>
      </w:r>
    </w:p>
    <w:p>
      <w:pPr>
        <w:spacing w:after="160"/>
      </w:pPr>
      <w:r>
        <w:rPr>
          <w:b/>
          <w:color w:val="B82E2E"/>
          <w:sz w:val="21"/>
        </w:rPr>
        <w:t xml:space="preserve">Drafter Verdict: </w:t>
      </w:r>
      <w:r>
        <w:rPr>
          <w:color w:val="2D2D2D"/>
          <w:sz w:val="21"/>
        </w:rPr>
        <w:t>The best module in Needle — the text generation quality and safety guardrails are genuinely impressive. But it produces raw text, not ready-to-send documents. It's a drafting engine that solves 30% of the drafting problem and ignores the other 70% (formatting, tracking, sending, follow-up).</w:t>
      </w:r>
    </w:p>
    <w:p>
      <w:r>
        <w:br w:type="page"/>
      </w:r>
    </w:p>
    <w:p>
      <w:pPr>
        <w:spacing w:before="360" w:after="160"/>
      </w:pPr>
      <w:r>
        <w:rPr>
          <w:rFonts w:ascii="Arial" w:hAnsi="Arial"/>
          <w:b/>
          <w:color w:val="B82E2E"/>
          <w:sz w:val="28"/>
        </w:rPr>
        <w:t>4. BRIEFCASE GAPS</w:t>
      </w:r>
    </w:p>
    <w:p>
      <w:pPr>
        <w:spacing w:before="240" w:after="80"/>
      </w:pPr>
      <w:r>
        <w:rPr>
          <w:rFonts w:ascii="Arial" w:hAnsi="Arial"/>
          <w:b/>
          <w:color w:val="1A1A2E"/>
          <w:sz w:val="23"/>
        </w:rPr>
        <w:t>What It Does Today</w:t>
      </w:r>
    </w:p>
    <w:p>
      <w:pPr/>
      <w:r>
        <w:t>'Briefcase' in Needle is essentially a grievance case viewer. It pulls WhatsApp-ingested cases from the database, displays them in tabs by intent (Complaints, Emergency, Requests, Greetings, Spam), with search and status tracking. The sansadx_v2.py module handles the Streamlit UI; the Next.js frontend has a dashboard page that shows cases in a detail modal with status actions.</w:t>
      </w:r>
    </w:p>
    <w:p>
      <w:pPr>
        <w:spacing w:before="240" w:after="80"/>
      </w:pPr>
      <w:r>
        <w:rPr>
          <w:rFonts w:ascii="Arial" w:hAnsi="Arial"/>
          <w:b/>
          <w:color w:val="1A1A2E"/>
          <w:sz w:val="23"/>
        </w:rPr>
        <w:t>The Naming Problem</w:t>
      </w:r>
    </w:p>
    <w:p>
      <w:pPr/>
      <w:r>
        <w:t>The name 'Briefcase' implies a portable, organized collection of documents, notes, and intelligence that an MP carries into meetings. What it actually is: a WhatsApp message viewer with status toggles. This mismatch between promise and reality is a product positioning failure.</w:t>
      </w:r>
    </w:p>
    <w:p>
      <w:pPr>
        <w:spacing w:before="240" w:after="80"/>
      </w:pPr>
      <w:r>
        <w:rPr>
          <w:rFonts w:ascii="Arial" w:hAnsi="Arial"/>
          <w:b/>
          <w:color w:val="1A1A2E"/>
          <w:sz w:val="23"/>
        </w:rPr>
        <w:t>What's Missing</w:t>
      </w:r>
    </w:p>
    <w:p>
      <w:pPr>
        <w:pStyle w:val="ListBullet"/>
        <w:spacing w:after="60"/>
      </w:pPr>
      <w:r>
        <w:rPr>
          <w:rFonts w:ascii="Arial" w:hAnsi="Arial"/>
          <w:b/>
          <w:sz w:val="21"/>
        </w:rPr>
        <w:t xml:space="preserve">No document storage or organization: </w:t>
      </w:r>
      <w:r>
        <w:rPr>
          <w:sz w:val="21"/>
        </w:rPr>
        <w:t>There is no document storage. The 'Archives' module stores drafts as markdown text in PostgreSQL (via persistence.py). But there's no way to attach files, store PDFs, save Research Desk analyses in a retrievable format, or organize materials by topic/issue/meeting.</w:t>
      </w:r>
    </w:p>
    <w:p>
      <w:pPr>
        <w:pStyle w:val="ListBullet"/>
        <w:spacing w:after="60"/>
      </w:pPr>
      <w:r>
        <w:rPr>
          <w:rFonts w:ascii="Arial" w:hAnsi="Arial"/>
          <w:b/>
          <w:sz w:val="21"/>
        </w:rPr>
        <w:t xml:space="preserve">No intelligent retrieval: </w:t>
      </w:r>
      <w:r>
        <w:rPr>
          <w:sz w:val="21"/>
        </w:rPr>
        <w:t>Search is basic text matching on grievance messages. There is no semantic search, no tagging system, no ability to search across drafts + research + cases + schemes simultaneously.</w:t>
      </w:r>
    </w:p>
    <w:p>
      <w:pPr>
        <w:pStyle w:val="ListBullet"/>
        <w:spacing w:after="60"/>
      </w:pPr>
      <w:r>
        <w:rPr>
          <w:rFonts w:ascii="Arial" w:hAnsi="Arial"/>
          <w:b/>
          <w:sz w:val="21"/>
        </w:rPr>
        <w:t xml:space="preserve">No issue-based grouping: </w:t>
      </w:r>
      <w:r>
        <w:rPr>
          <w:sz w:val="21"/>
        </w:rPr>
        <w:t>No concept of an 'issue' or 'project' that bundles related cases, research, drafts, and schemes. If 50 citizens complain about water, there's no way to group them, track them as a single initiative, and associate the research, CSR match, and drafted letter.</w:t>
      </w:r>
    </w:p>
    <w:p>
      <w:pPr>
        <w:pStyle w:val="ListBullet"/>
        <w:spacing w:after="60"/>
      </w:pPr>
      <w:r>
        <w:rPr>
          <w:rFonts w:ascii="Arial" w:hAnsi="Arial"/>
          <w:b/>
          <w:sz w:val="21"/>
        </w:rPr>
        <w:t xml:space="preserve">No meeting preparation: </w:t>
      </w:r>
      <w:r>
        <w:rPr>
          <w:sz w:val="21"/>
        </w:rPr>
        <w:t>An MP going to a meeting with the District Collector should be able to pull up a 'briefing pack' — relevant cases, action items, data points, drafted talking points. This doesn't exist.</w:t>
      </w:r>
    </w:p>
    <w:p>
      <w:pPr>
        <w:pStyle w:val="ListBullet"/>
        <w:spacing w:after="60"/>
      </w:pPr>
      <w:r>
        <w:rPr>
          <w:rFonts w:ascii="Arial" w:hAnsi="Arial"/>
          <w:b/>
          <w:sz w:val="21"/>
        </w:rPr>
        <w:t xml:space="preserve">No workflow automation: </w:t>
      </w:r>
      <w:r>
        <w:rPr>
          <w:sz w:val="21"/>
        </w:rPr>
        <w:t>Status tracking (new/closed/progress) is manual and flat. No escalation rules. No SLA tracking. No automated reminders. No aging alerts for cases sitting in 'new' for weeks.</w:t>
      </w:r>
    </w:p>
    <w:p>
      <w:pPr>
        <w:spacing w:after="160"/>
      </w:pPr>
      <w:r>
        <w:rPr>
          <w:b/>
          <w:color w:val="B82E2E"/>
          <w:sz w:val="21"/>
        </w:rPr>
        <w:t xml:space="preserve">Briefcase Verdict: </w:t>
      </w:r>
      <w:r>
        <w:rPr>
          <w:color w:val="2D2D2D"/>
          <w:sz w:val="21"/>
        </w:rPr>
        <w:t>This is a grievance inbox, not a briefcase. It's storage without intelligence. The module name oversells the capability by a factor of 10. For real adoption, it needs to become either a genuine document management system or be renamed to 'Grievance Tracker' to set honest expectations.</w:t>
      </w:r>
    </w:p>
    <w:p>
      <w:r>
        <w:br w:type="page"/>
      </w:r>
    </w:p>
    <w:p>
      <w:pPr>
        <w:spacing w:before="360" w:after="160"/>
      </w:pPr>
      <w:r>
        <w:rPr>
          <w:rFonts w:ascii="Arial" w:hAnsi="Arial"/>
          <w:b/>
          <w:color w:val="B82E2E"/>
          <w:sz w:val="28"/>
        </w:rPr>
        <w:t>5. CSR INTELLIGENCE GAPS</w:t>
      </w:r>
    </w:p>
    <w:p>
      <w:pPr>
        <w:spacing w:before="240" w:after="80"/>
      </w:pPr>
      <w:r>
        <w:rPr>
          <w:rFonts w:ascii="Arial" w:hAnsi="Arial"/>
          <w:b/>
          <w:color w:val="1A1A2E"/>
          <w:sz w:val="23"/>
        </w:rPr>
        <w:t>What It Does Today</w:t>
      </w:r>
    </w:p>
    <w:p>
      <w:pPr/>
      <w:r>
        <w:t>The most technically sophisticated module. The CSR Matching Engine scores companies across 5 dimensions (sector alignment 30%, geography 20%, funding window 20%, historical spend 15%, readiness 15%). CSR Hunter identifies three types of opportunities: remote companies spending in your district (upscale opportunity), local companies with zero spend (compliance violations), and compliant local companies (reference data). The system can generate pitch letters (concept notes with impact KPIs and SDG mapping).</w:t>
      </w:r>
    </w:p>
    <w:p>
      <w:pPr>
        <w:spacing w:before="240" w:after="80"/>
      </w:pPr>
      <w:r>
        <w:rPr>
          <w:rFonts w:ascii="Arial" w:hAnsi="Arial"/>
          <w:b/>
          <w:color w:val="1A1A2E"/>
          <w:sz w:val="23"/>
        </w:rPr>
        <w:t>What's Good</w:t>
      </w:r>
    </w:p>
    <w:p>
      <w:pPr>
        <w:pStyle w:val="ListBullet"/>
        <w:spacing w:after="60"/>
      </w:pPr>
    </w:p>
    <w:p>
      <w:pPr>
        <w:pStyle w:val="ListBullet"/>
        <w:spacing w:after="60"/>
      </w:pPr>
    </w:p>
    <w:p>
      <w:pPr>
        <w:pStyle w:val="ListBullet"/>
        <w:spacing w:after="60"/>
      </w:pPr>
    </w:p>
    <w:p>
      <w:pPr>
        <w:spacing w:before="240" w:after="80"/>
      </w:pPr>
      <w:r>
        <w:rPr>
          <w:rFonts w:ascii="Arial" w:hAnsi="Arial"/>
          <w:b/>
          <w:color w:val="1A1A2E"/>
          <w:sz w:val="23"/>
        </w:rPr>
        <w:t>What's Missing for Real CSR Execution</w:t>
      </w:r>
    </w:p>
    <w:p>
      <w:pPr>
        <w:pStyle w:val="ListBullet"/>
        <w:spacing w:after="60"/>
      </w:pPr>
      <w:r>
        <w:rPr>
          <w:rFonts w:ascii="Arial" w:hAnsi="Arial"/>
          <w:b/>
          <w:sz w:val="21"/>
        </w:rPr>
        <w:t xml:space="preserve">Data is thin: </w:t>
      </w:r>
      <w:r>
        <w:rPr>
          <w:sz w:val="21"/>
        </w:rPr>
        <w:t xml:space="preserve">csr_db.json has ~250 companies. The actual CSR-mandated universe in India is 20,000+ companies. csr_data.csv has 100K rows but is bulk historical data, not actionable company profiles. </w:t>
      </w:r>
    </w:p>
    <w:p>
      <w:pPr/>
      <w:r>
        <w:t>For any given constituency, the matching engine might return 5-10 companies. A real CSR strategy needs 50-100 targets. The data is a proof of concept, not a production dataset.</w:t>
      </w:r>
    </w:p>
    <w:p>
      <w:pPr>
        <w:pStyle w:val="ListBullet"/>
        <w:spacing w:after="60"/>
      </w:pPr>
      <w:r>
        <w:rPr>
          <w:rFonts w:ascii="Arial" w:hAnsi="Arial"/>
          <w:b/>
          <w:sz w:val="21"/>
        </w:rPr>
        <w:t xml:space="preserve">NGO database is a stub: </w:t>
      </w:r>
      <w:r>
        <w:rPr>
          <w:sz w:val="21"/>
        </w:rPr>
        <w:t>There are only 10 NGOs in ngo_db.json, all with Maharashtra Darpan IDs. A constituency in Karnataka or UP would have zero vetted NGOs to propose as implementation partners.</w:t>
      </w:r>
    </w:p>
    <w:p>
      <w:pPr>
        <w:pStyle w:val="ListBullet"/>
        <w:spacing w:after="60"/>
      </w:pPr>
      <w:r>
        <w:rPr>
          <w:rFonts w:ascii="Arial" w:hAnsi="Arial"/>
          <w:b/>
          <w:sz w:val="21"/>
        </w:rPr>
        <w:t xml:space="preserve">No pipeline management: </w:t>
      </w:r>
      <w:r>
        <w:rPr>
          <w:sz w:val="21"/>
        </w:rPr>
        <w:t>The CSR pipeline (csr_pipeline.py) defines stages: lead → contacted → proposal_sent → negotiating → approved → funded. But the actual pipeline tracking is minimal — there's no CRM-style interface to move companies through stages, set follow-up dates, assign staff, or track communication history.</w:t>
      </w:r>
    </w:p>
    <w:p>
      <w:pPr>
        <w:pStyle w:val="ListBullet"/>
        <w:spacing w:after="60"/>
      </w:pPr>
      <w:r>
        <w:rPr>
          <w:rFonts w:ascii="Arial" w:hAnsi="Arial"/>
          <w:b/>
          <w:sz w:val="21"/>
        </w:rPr>
        <w:t xml:space="preserve">No live data refresh: </w:t>
      </w:r>
      <w:r>
        <w:rPr>
          <w:sz w:val="21"/>
        </w:rPr>
        <w:t>MCA CSR filings are public data updated annually. The platform doesn't pull fresh data from MCA. The 3-year spend history is static, loaded from JSON.</w:t>
      </w:r>
    </w:p>
    <w:p>
      <w:pPr>
        <w:pStyle w:val="ListBullet"/>
        <w:spacing w:after="60"/>
      </w:pPr>
      <w:r>
        <w:rPr>
          <w:rFonts w:ascii="Arial" w:hAnsi="Arial"/>
          <w:b/>
          <w:sz w:val="21"/>
        </w:rPr>
        <w:t xml:space="preserve">No proposal workflow: </w:t>
      </w:r>
      <w:r>
        <w:rPr>
          <w:sz w:val="21"/>
        </w:rPr>
        <w:t>The pitch generation creates a concept note, but there's no actual proposal template, no budget breakdown tool, no timeline generator, no MoU template. The gap between 'here's a matching company' and 'here's a signed CSR project' is enormous.</w:t>
      </w:r>
    </w:p>
    <w:p>
      <w:pPr>
        <w:pStyle w:val="ListBullet"/>
        <w:spacing w:after="60"/>
      </w:pPr>
      <w:r>
        <w:rPr>
          <w:rFonts w:ascii="Arial" w:hAnsi="Arial"/>
          <w:b/>
          <w:sz w:val="21"/>
        </w:rPr>
        <w:t xml:space="preserve">No contact information: </w:t>
      </w:r>
      <w:r>
        <w:rPr>
          <w:sz w:val="21"/>
        </w:rPr>
        <w:t>csr_data.csv has company names but no email addresses, no CSR head names, no phone numbers. 'Key_Contact: Director' in the NGO database is placeholder data. You can't actually contact anyone through Needle.</w:t>
      </w:r>
    </w:p>
    <w:p>
      <w:pPr>
        <w:spacing w:after="160"/>
      </w:pPr>
      <w:r>
        <w:rPr>
          <w:b/>
          <w:color w:val="B82E2E"/>
          <w:sz w:val="21"/>
        </w:rPr>
        <w:t xml:space="preserve">CSR Intelligence Verdict: </w:t>
      </w:r>
      <w:r>
        <w:rPr>
          <w:color w:val="2D2D2D"/>
          <w:sz w:val="21"/>
        </w:rPr>
        <w:t>The scoring algorithm is clever and the compliance watchdog is a genuine differentiator. But the data is too thin for production use, the NGO database is a stub, and the pipeline from 'match found' to 'project funded' has no tooling. This module will impress in a pitch deck but cannot drive real funding decisions today.</w:t>
      </w:r>
    </w:p>
    <w:p>
      <w:r>
        <w:br w:type="page"/>
      </w:r>
    </w:p>
    <w:p>
      <w:pPr>
        <w:spacing w:before="360" w:after="160"/>
      </w:pPr>
      <w:r>
        <w:rPr>
          <w:rFonts w:ascii="Arial" w:hAnsi="Arial"/>
          <w:b/>
          <w:color w:val="B82E2E"/>
          <w:sz w:val="28"/>
        </w:rPr>
        <w:t>6. SCHEMES MODULE GAPS</w:t>
      </w:r>
    </w:p>
    <w:p>
      <w:pPr>
        <w:spacing w:before="240" w:after="80"/>
      </w:pPr>
      <w:r>
        <w:rPr>
          <w:rFonts w:ascii="Arial" w:hAnsi="Arial"/>
          <w:b/>
          <w:color w:val="1A1A2E"/>
          <w:sz w:val="23"/>
        </w:rPr>
        <w:t>What It Does Today</w:t>
      </w:r>
    </w:p>
    <w:p>
      <w:pPr/>
      <w:r>
        <w:t>Fund Intelligence HQ with 4 tabs: Ministry Overview (budget charts), Fund Radar (ministry-wise dashboard), Scheme Finder (search across 251 core + 3,400 Kaggle schemes), and Citizen Eligibility Matcher (multi-select citizen profiles → matching schemes). The Scheme Finder supports text search, ministry/category/focus filters, pagination, and a 'Draft Letter' button that prefills the Drafter.</w:t>
      </w:r>
    </w:p>
    <w:p>
      <w:pPr>
        <w:spacing w:before="240" w:after="80"/>
      </w:pPr>
      <w:r>
        <w:rPr>
          <w:rFonts w:ascii="Arial" w:hAnsi="Arial"/>
          <w:b/>
          <w:color w:val="1A1A2E"/>
          <w:sz w:val="23"/>
        </w:rPr>
        <w:t>What's Good</w:t>
      </w:r>
    </w:p>
    <w:p>
      <w:pPr>
        <w:pStyle w:val="ListBullet"/>
        <w:spacing w:after="60"/>
      </w:pPr>
    </w:p>
    <w:p>
      <w:pPr>
        <w:pStyle w:val="ListBullet"/>
        <w:spacing w:after="60"/>
      </w:pPr>
    </w:p>
    <w:p>
      <w:pPr>
        <w:pStyle w:val="ListBullet"/>
        <w:spacing w:after="60"/>
      </w:pPr>
    </w:p>
    <w:p>
      <w:pPr>
        <w:spacing w:before="240" w:after="80"/>
      </w:pPr>
      <w:r>
        <w:rPr>
          <w:rFonts w:ascii="Arial" w:hAnsi="Arial"/>
          <w:b/>
          <w:color w:val="1A1A2E"/>
          <w:sz w:val="23"/>
        </w:rPr>
        <w:t>What's Missing for Real Beneficiary Mapping</w:t>
      </w:r>
    </w:p>
    <w:p>
      <w:pPr>
        <w:pStyle w:val="ListBullet"/>
        <w:spacing w:after="60"/>
      </w:pPr>
      <w:r>
        <w:rPr>
          <w:rFonts w:ascii="Arial" w:hAnsi="Arial"/>
          <w:b/>
          <w:sz w:val="21"/>
        </w:rPr>
        <w:t xml:space="preserve">Data trustworthiness: </w:t>
      </w:r>
      <w:r>
        <w:rPr>
          <w:sz w:val="21"/>
        </w:rPr>
        <w:t>251 core schemes from schemes_db.json is a fraction of reality. The Kaggle fallback adds 3,400 but these are scraped descriptions without budget data, eligibility criteria, application deadlines, or status. Many Kaggle entries are outdated or defunct schemes.</w:t>
      </w:r>
    </w:p>
    <w:p>
      <w:pPr>
        <w:pStyle w:val="ListBullet"/>
        <w:spacing w:after="60"/>
      </w:pPr>
      <w:r>
        <w:rPr>
          <w:rFonts w:ascii="Arial" w:hAnsi="Arial"/>
          <w:b/>
          <w:sz w:val="21"/>
        </w:rPr>
        <w:t xml:space="preserve">No freshness indicators: </w:t>
      </w:r>
      <w:r>
        <w:rPr>
          <w:sz w:val="21"/>
        </w:rPr>
        <w:t>Government schemes have application windows, fund exhaustion dates, and annual renewals. The data is static. There's no indication of whether a scheme is currently accepting applications, whether funds are available, or whether it was continued in the latest budget.</w:t>
      </w:r>
    </w:p>
    <w:p>
      <w:pPr>
        <w:pStyle w:val="ListBullet"/>
        <w:spacing w:after="60"/>
      </w:pPr>
      <w:r>
        <w:rPr>
          <w:rFonts w:ascii="Arial" w:hAnsi="Arial"/>
          <w:b/>
          <w:sz w:val="21"/>
        </w:rPr>
        <w:t xml:space="preserve">No beneficiary gap analysis: </w:t>
      </w:r>
      <w:r>
        <w:rPr>
          <w:sz w:val="21"/>
        </w:rPr>
        <w:t>An MP's real question isn't 'what schemes exist' — it's 'how many people in my constituency are eligible for PM-KISAN but haven't enrolled?' Needle has no beneficiary data, no enrollment data, no gap analysis. It can list schemes but cannot quantify the opportunity.</w:t>
      </w:r>
    </w:p>
    <w:p>
      <w:pPr>
        <w:pStyle w:val="ListBullet"/>
        <w:spacing w:after="60"/>
      </w:pPr>
      <w:r>
        <w:rPr>
          <w:rFonts w:ascii="Arial" w:hAnsi="Arial"/>
          <w:b/>
          <w:sz w:val="21"/>
        </w:rPr>
        <w:t xml:space="preserve">No constituency-level penetration data: </w:t>
      </w:r>
      <w:r>
        <w:rPr>
          <w:sz w:val="21"/>
        </w:rPr>
        <w:t>No district-level or constituency-level data. The platform knows schemes exist nationally but cannot tell you which schemes are underutilized in Belagavi specifically. This is the critical gap for constituency-level action.</w:t>
      </w:r>
    </w:p>
    <w:p>
      <w:pPr>
        <w:pStyle w:val="ListBullet"/>
        <w:spacing w:after="60"/>
      </w:pPr>
      <w:r>
        <w:rPr>
          <w:rFonts w:ascii="Arial" w:hAnsi="Arial"/>
          <w:b/>
          <w:sz w:val="21"/>
        </w:rPr>
        <w:t xml:space="preserve">No scheme stacking or combination logic: </w:t>
      </w:r>
      <w:r>
        <w:rPr>
          <w:sz w:val="21"/>
        </w:rPr>
        <w:t>Schemes are standalone entries. In reality, a citizen might need to stack PM-KISAN + PMFBY + KCC. There's no guidance on scheme combinations or sequencing.</w:t>
      </w:r>
    </w:p>
    <w:p>
      <w:pPr>
        <w:pStyle w:val="ListBullet"/>
        <w:spacing w:after="60"/>
      </w:pPr>
      <w:r>
        <w:rPr>
          <w:rFonts w:ascii="Arial" w:hAnsi="Arial"/>
          <w:b/>
          <w:sz w:val="21"/>
        </w:rPr>
        <w:t xml:space="preserve">No utilization tracking: </w:t>
      </w:r>
      <w:r>
        <w:rPr>
          <w:sz w:val="21"/>
        </w:rPr>
        <w:t>Budget numbers (e.g., '₹60,000 Cr') are parsed from strings. There's no year-over-year tracking, no utilization data (allocated vs spent), no state-wise breakdown. The fund_intel.json has 435 PQ-based entries but these are text answers, not structured data.</w:t>
      </w:r>
    </w:p>
    <w:p>
      <w:pPr>
        <w:spacing w:after="160"/>
      </w:pPr>
      <w:r>
        <w:rPr>
          <w:b/>
          <w:color w:val="B82E2E"/>
          <w:sz w:val="21"/>
        </w:rPr>
        <w:t xml:space="preserve">Schemes Verdict: </w:t>
      </w:r>
      <w:r>
        <w:rPr>
          <w:color w:val="2D2D2D"/>
          <w:sz w:val="21"/>
        </w:rPr>
        <w:t>A useful starting point for scheme discovery, but the data is too static and too national to drive real constituency-level action. The Citizen Eligibility Matcher is the right idea but needs beneficiary penetration data to become actionable. Without freshness indicators and enrollment data, an MP's team cannot distinguish between 'this scheme exists' and 'this scheme will help my voters right now.'</w:t>
      </w:r>
    </w:p>
    <w:p>
      <w:r>
        <w:br w:type="page"/>
      </w:r>
    </w:p>
    <w:p>
      <w:pPr>
        <w:spacing w:before="360" w:after="160"/>
      </w:pPr>
      <w:r>
        <w:rPr>
          <w:rFonts w:ascii="Arial" w:hAnsi="Arial"/>
          <w:b/>
          <w:color w:val="B82E2E"/>
          <w:sz w:val="28"/>
        </w:rPr>
        <w:t>7. CROSS-MODULE INTEGRATION</w:t>
      </w:r>
    </w:p>
    <w:p>
      <w:pPr>
        <w:spacing w:before="240" w:after="80"/>
      </w:pPr>
      <w:r>
        <w:rPr>
          <w:rFonts w:ascii="Arial" w:hAnsi="Arial"/>
          <w:b/>
          <w:color w:val="1A1A2E"/>
          <w:sz w:val="23"/>
        </w:rPr>
        <w:t>The Integration 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pPr>
              <w:jc w:val="left"/>
            </w:pPr>
            <w:r>
              <w:rPr>
                <w:rFonts w:ascii="Arial" w:hAnsi="Arial"/>
                <w:b/>
                <w:color w:val="FFFFFF"/>
                <w:sz w:val="19"/>
              </w:rPr>
              <w:t>From → To</w:t>
            </w:r>
          </w:p>
        </w:tc>
        <w:tc>
          <w:tcPr>
            <w:tcW w:type="dxa" w:w="2340"/>
            <w:shd w:val="clear" w:color="auto" w:fill="1A1A2E"/>
          </w:tcPr>
          <w:p>
            <w:pPr>
              <w:jc w:val="left"/>
            </w:pPr>
            <w:r>
              <w:rPr>
                <w:rFonts w:ascii="Arial" w:hAnsi="Arial"/>
                <w:b/>
                <w:color w:val="FFFFFF"/>
                <w:sz w:val="19"/>
              </w:rPr>
              <w:t>Integration Exists?</w:t>
            </w:r>
          </w:p>
        </w:tc>
        <w:tc>
          <w:tcPr>
            <w:tcW w:type="dxa" w:w="2340"/>
            <w:shd w:val="clear" w:color="auto" w:fill="1A1A2E"/>
          </w:tcPr>
          <w:p>
            <w:pPr>
              <w:jc w:val="left"/>
            </w:pPr>
            <w:r>
              <w:rPr>
                <w:rFonts w:ascii="Arial" w:hAnsi="Arial"/>
                <w:b/>
                <w:color w:val="FFFFFF"/>
                <w:sz w:val="19"/>
              </w:rPr>
              <w:t>How It Works</w:t>
            </w:r>
          </w:p>
        </w:tc>
        <w:tc>
          <w:tcPr>
            <w:tcW w:type="dxa" w:w="2340"/>
            <w:shd w:val="clear" w:color="auto" w:fill="1A1A2E"/>
          </w:tcPr>
          <w:p>
            <w:pPr>
              <w:jc w:val="left"/>
            </w:pPr>
            <w:r>
              <w:rPr>
                <w:rFonts w:ascii="Arial" w:hAnsi="Arial"/>
                <w:b/>
                <w:color w:val="FFFFFF"/>
                <w:sz w:val="19"/>
              </w:rPr>
              <w:t>Quality</w:t>
            </w:r>
          </w:p>
        </w:tc>
      </w:tr>
      <w:tr>
        <w:tc>
          <w:tcPr>
            <w:tcW w:type="dxa" w:w="2340"/>
          </w:tcPr>
          <w:p>
            <w:r>
              <w:rPr>
                <w:rFonts w:ascii="Arial" w:hAnsi="Arial"/>
                <w:sz w:val="19"/>
              </w:rPr>
              <w:t>Grievance → CSR Match</w:t>
            </w:r>
          </w:p>
        </w:tc>
        <w:tc>
          <w:tcPr>
            <w:tcW w:type="dxa" w:w="2340"/>
          </w:tcPr>
          <w:p>
            <w:r>
              <w:rPr>
                <w:rFonts w:ascii="Arial" w:hAnsi="Arial"/>
                <w:sz w:val="19"/>
              </w:rPr>
              <w:t>Yes</w:t>
            </w:r>
          </w:p>
        </w:tc>
        <w:tc>
          <w:tcPr>
            <w:tcW w:type="dxa" w:w="2340"/>
          </w:tcPr>
          <w:p>
            <w:r>
              <w:rPr>
                <w:rFonts w:ascii="Arial" w:hAnsi="Arial"/>
                <w:sz w:val="19"/>
              </w:rPr>
              <w:t>CSR Discovery clusters grievances by sector and matches to companies</w:t>
            </w:r>
          </w:p>
        </w:tc>
        <w:tc>
          <w:tcPr>
            <w:tcW w:type="dxa" w:w="2340"/>
          </w:tcPr>
          <w:p>
            <w:r>
              <w:rPr>
                <w:rFonts w:ascii="Arial" w:hAnsi="Arial"/>
                <w:sz w:val="19"/>
              </w:rPr>
              <w:t>Decent — but relies on category labels, not semantic understanding</w:t>
            </w:r>
          </w:p>
        </w:tc>
      </w:tr>
      <w:tr>
        <w:tc>
          <w:tcPr>
            <w:tcW w:type="dxa" w:w="2340"/>
          </w:tcPr>
          <w:p>
            <w:r>
              <w:rPr>
                <w:rFonts w:ascii="Arial" w:hAnsi="Arial"/>
                <w:sz w:val="19"/>
              </w:rPr>
              <w:t>Scheme Finder → Drafter</w:t>
            </w:r>
          </w:p>
        </w:tc>
        <w:tc>
          <w:tcPr>
            <w:tcW w:type="dxa" w:w="2340"/>
          </w:tcPr>
          <w:p>
            <w:r>
              <w:rPr>
                <w:rFonts w:ascii="Arial" w:hAnsi="Arial"/>
                <w:sz w:val="19"/>
              </w:rPr>
              <w:t>Yes</w:t>
            </w:r>
          </w:p>
        </w:tc>
        <w:tc>
          <w:tcPr>
            <w:tcW w:type="dxa" w:w="2340"/>
          </w:tcPr>
          <w:p>
            <w:r>
              <w:rPr>
                <w:rFonts w:ascii="Arial" w:hAnsi="Arial"/>
                <w:sz w:val="19"/>
              </w:rPr>
              <w:t>Draft Letter button prefills Drafter with scheme context</w:t>
            </w:r>
          </w:p>
        </w:tc>
        <w:tc>
          <w:tcPr>
            <w:tcW w:type="dxa" w:w="2340"/>
          </w:tcPr>
          <w:p>
            <w:r>
              <w:rPr>
                <w:rFonts w:ascii="Arial" w:hAnsi="Arial"/>
                <w:sz w:val="19"/>
              </w:rPr>
              <w:t>Good — the only true cross-module bridge</w:t>
            </w:r>
          </w:p>
        </w:tc>
      </w:tr>
      <w:tr>
        <w:tc>
          <w:tcPr>
            <w:tcW w:type="dxa" w:w="2340"/>
          </w:tcPr>
          <w:p>
            <w:r>
              <w:rPr>
                <w:rFonts w:ascii="Arial" w:hAnsi="Arial"/>
                <w:sz w:val="19"/>
              </w:rPr>
              <w:t>Research → Drafter</w:t>
            </w:r>
          </w:p>
        </w:tc>
        <w:tc>
          <w:tcPr>
            <w:tcW w:type="dxa" w:w="2340"/>
          </w:tcPr>
          <w:p>
            <w:r>
              <w:rPr>
                <w:rFonts w:ascii="Arial" w:hAnsi="Arial"/>
                <w:sz w:val="19"/>
              </w:rPr>
              <w:t>No</w:t>
            </w:r>
          </w:p>
        </w:tc>
        <w:tc>
          <w:tcPr>
            <w:tcW w:type="dxa" w:w="2340"/>
          </w:tcPr>
          <w:p>
            <w:r>
              <w:rPr>
                <w:rFonts w:ascii="Arial" w:hAnsi="Arial"/>
                <w:sz w:val="19"/>
              </w:rPr>
              <w:t>Analysis findings don't flow into drafts</w:t>
            </w:r>
          </w:p>
        </w:tc>
        <w:tc>
          <w:tcPr>
            <w:tcW w:type="dxa" w:w="2340"/>
          </w:tcPr>
          <w:p>
            <w:r>
              <w:rPr>
                <w:rFonts w:ascii="Arial" w:hAnsi="Arial"/>
                <w:sz w:val="19"/>
              </w:rPr>
              <w:t>Missing</w:t>
            </w:r>
          </w:p>
        </w:tc>
      </w:tr>
      <w:tr>
        <w:tc>
          <w:tcPr>
            <w:tcW w:type="dxa" w:w="2340"/>
          </w:tcPr>
          <w:p>
            <w:r>
              <w:rPr>
                <w:rFonts w:ascii="Arial" w:hAnsi="Arial"/>
                <w:sz w:val="19"/>
              </w:rPr>
              <w:t>Research → Briefcase</w:t>
            </w:r>
          </w:p>
        </w:tc>
        <w:tc>
          <w:tcPr>
            <w:tcW w:type="dxa" w:w="2340"/>
          </w:tcPr>
          <w:p>
            <w:r>
              <w:rPr>
                <w:rFonts w:ascii="Arial" w:hAnsi="Arial"/>
                <w:sz w:val="19"/>
              </w:rPr>
              <w:t>No</w:t>
            </w:r>
          </w:p>
        </w:tc>
        <w:tc>
          <w:tcPr>
            <w:tcW w:type="dxa" w:w="2340"/>
          </w:tcPr>
          <w:p>
            <w:r>
              <w:rPr>
                <w:rFonts w:ascii="Arial" w:hAnsi="Arial"/>
                <w:sz w:val="19"/>
              </w:rPr>
              <w:t>Analyses save to disk files, not the archive system</w:t>
            </w:r>
          </w:p>
        </w:tc>
        <w:tc>
          <w:tcPr>
            <w:tcW w:type="dxa" w:w="2340"/>
          </w:tcPr>
          <w:p>
            <w:r>
              <w:rPr>
                <w:rFonts w:ascii="Arial" w:hAnsi="Arial"/>
                <w:sz w:val="19"/>
              </w:rPr>
              <w:t>Missing</w:t>
            </w:r>
          </w:p>
        </w:tc>
      </w:tr>
      <w:tr>
        <w:tc>
          <w:tcPr>
            <w:tcW w:type="dxa" w:w="2340"/>
          </w:tcPr>
          <w:p>
            <w:r>
              <w:rPr>
                <w:rFonts w:ascii="Arial" w:hAnsi="Arial"/>
                <w:sz w:val="19"/>
              </w:rPr>
              <w:t>Grievance → Drafter</w:t>
            </w:r>
          </w:p>
        </w:tc>
        <w:tc>
          <w:tcPr>
            <w:tcW w:type="dxa" w:w="2340"/>
          </w:tcPr>
          <w:p>
            <w:r>
              <w:rPr>
                <w:rFonts w:ascii="Arial" w:hAnsi="Arial"/>
                <w:sz w:val="19"/>
              </w:rPr>
              <w:t>No</w:t>
            </w:r>
          </w:p>
        </w:tc>
        <w:tc>
          <w:tcPr>
            <w:tcW w:type="dxa" w:w="2340"/>
          </w:tcPr>
          <w:p>
            <w:r>
              <w:rPr>
                <w:rFonts w:ascii="Arial" w:hAnsi="Arial"/>
                <w:sz w:val="19"/>
              </w:rPr>
              <w:t>No way to draft a response referencing a specific case</w:t>
            </w:r>
          </w:p>
        </w:tc>
        <w:tc>
          <w:tcPr>
            <w:tcW w:type="dxa" w:w="2340"/>
          </w:tcPr>
          <w:p>
            <w:r>
              <w:rPr>
                <w:rFonts w:ascii="Arial" w:hAnsi="Arial"/>
                <w:sz w:val="19"/>
              </w:rPr>
              <w:t>Missing</w:t>
            </w:r>
          </w:p>
        </w:tc>
      </w:tr>
      <w:tr>
        <w:tc>
          <w:tcPr>
            <w:tcW w:type="dxa" w:w="2340"/>
          </w:tcPr>
          <w:p>
            <w:r>
              <w:rPr>
                <w:rFonts w:ascii="Arial" w:hAnsi="Arial"/>
                <w:sz w:val="19"/>
              </w:rPr>
              <w:t>CSR → Drafter</w:t>
            </w:r>
          </w:p>
        </w:tc>
        <w:tc>
          <w:tcPr>
            <w:tcW w:type="dxa" w:w="2340"/>
          </w:tcPr>
          <w:p>
            <w:r>
              <w:rPr>
                <w:rFonts w:ascii="Arial" w:hAnsi="Arial"/>
                <w:sz w:val="19"/>
              </w:rPr>
              <w:t>Partial</w:t>
            </w:r>
          </w:p>
        </w:tc>
        <w:tc>
          <w:tcPr>
            <w:tcW w:type="dxa" w:w="2340"/>
          </w:tcPr>
          <w:p>
            <w:r>
              <w:rPr>
                <w:rFonts w:ascii="Arial" w:hAnsi="Arial"/>
                <w:sz w:val="19"/>
              </w:rPr>
              <w:t>CSR Hunter can draft letters, but separately from the main Drafter</w:t>
            </w:r>
          </w:p>
        </w:tc>
        <w:tc>
          <w:tcPr>
            <w:tcW w:type="dxa" w:w="2340"/>
          </w:tcPr>
          <w:p>
            <w:r>
              <w:rPr>
                <w:rFonts w:ascii="Arial" w:hAnsi="Arial"/>
                <w:sz w:val="19"/>
              </w:rPr>
              <w:t>Fragmented</w:t>
            </w:r>
          </w:p>
        </w:tc>
      </w:tr>
      <w:tr>
        <w:tc>
          <w:tcPr>
            <w:tcW w:type="dxa" w:w="2340"/>
          </w:tcPr>
          <w:p>
            <w:r>
              <w:rPr>
                <w:rFonts w:ascii="Arial" w:hAnsi="Arial"/>
                <w:sz w:val="19"/>
              </w:rPr>
              <w:t>Schemes → Grievance</w:t>
            </w:r>
          </w:p>
        </w:tc>
        <w:tc>
          <w:tcPr>
            <w:tcW w:type="dxa" w:w="2340"/>
          </w:tcPr>
          <w:p>
            <w:r>
              <w:rPr>
                <w:rFonts w:ascii="Arial" w:hAnsi="Arial"/>
                <w:sz w:val="19"/>
              </w:rPr>
              <w:t>No</w:t>
            </w:r>
          </w:p>
        </w:tc>
        <w:tc>
          <w:tcPr>
            <w:tcW w:type="dxa" w:w="2340"/>
          </w:tcPr>
          <w:p>
            <w:r>
              <w:rPr>
                <w:rFonts w:ascii="Arial" w:hAnsi="Arial"/>
                <w:sz w:val="19"/>
              </w:rPr>
              <w:t>No way to tag a case with relevant schemes</w:t>
            </w:r>
          </w:p>
        </w:tc>
        <w:tc>
          <w:tcPr>
            <w:tcW w:type="dxa" w:w="2340"/>
          </w:tcPr>
          <w:p>
            <w:r>
              <w:rPr>
                <w:rFonts w:ascii="Arial" w:hAnsi="Arial"/>
                <w:sz w:val="19"/>
              </w:rPr>
              <w:t>Missing</w:t>
            </w:r>
          </w:p>
        </w:tc>
      </w:tr>
      <w:tr>
        <w:tc>
          <w:tcPr>
            <w:tcW w:type="dxa" w:w="2340"/>
          </w:tcPr>
          <w:p>
            <w:r>
              <w:rPr>
                <w:rFonts w:ascii="Arial" w:hAnsi="Arial"/>
                <w:sz w:val="19"/>
              </w:rPr>
              <w:t>Any → Follow-up</w:t>
            </w:r>
          </w:p>
        </w:tc>
        <w:tc>
          <w:tcPr>
            <w:tcW w:type="dxa" w:w="2340"/>
          </w:tcPr>
          <w:p>
            <w:r>
              <w:rPr>
                <w:rFonts w:ascii="Arial" w:hAnsi="Arial"/>
                <w:sz w:val="19"/>
              </w:rPr>
              <w:t>No</w:t>
            </w:r>
          </w:p>
        </w:tc>
        <w:tc>
          <w:tcPr>
            <w:tcW w:type="dxa" w:w="2340"/>
          </w:tcPr>
          <w:p>
            <w:r>
              <w:rPr>
                <w:rFonts w:ascii="Arial" w:hAnsi="Arial"/>
                <w:sz w:val="19"/>
              </w:rPr>
              <w:t>No follow-up or task system exists anywhere</w:t>
            </w:r>
          </w:p>
        </w:tc>
        <w:tc>
          <w:tcPr>
            <w:tcW w:type="dxa" w:w="2340"/>
          </w:tcPr>
          <w:p>
            <w:r>
              <w:rPr>
                <w:rFonts w:ascii="Arial" w:hAnsi="Arial"/>
                <w:sz w:val="19"/>
              </w:rPr>
              <w:t>Missing</w:t>
            </w:r>
          </w:p>
        </w:tc>
      </w:tr>
    </w:tbl>
    <w:p/>
    <w:p>
      <w:pPr>
        <w:spacing w:before="240" w:after="80"/>
      </w:pPr>
      <w:r>
        <w:rPr>
          <w:rFonts w:ascii="Arial" w:hAnsi="Arial"/>
          <w:b/>
          <w:color w:val="1A1A2E"/>
          <w:sz w:val="23"/>
        </w:rPr>
        <w:t>Where Users Must Manually Copy-Paste</w:t>
      </w:r>
    </w:p>
    <w:p>
      <w:pPr>
        <w:pStyle w:val="ListBullet"/>
        <w:spacing w:after="60"/>
      </w:pPr>
    </w:p>
    <w:p>
      <w:pPr>
        <w:pStyle w:val="ListBullet"/>
        <w:spacing w:after="60"/>
      </w:pPr>
    </w:p>
    <w:p>
      <w:pPr>
        <w:pStyle w:val="ListBullet"/>
        <w:spacing w:after="60"/>
      </w:pPr>
    </w:p>
    <w:p>
      <w:pPr>
        <w:pStyle w:val="ListBullet"/>
        <w:spacing w:after="60"/>
      </w:pPr>
    </w:p>
    <w:p>
      <w:pPr>
        <w:pStyle w:val="ListBullet"/>
        <w:spacing w:after="60"/>
      </w:pPr>
    </w:p>
    <w:p>
      <w:pPr>
        <w:spacing w:before="240" w:after="80"/>
      </w:pPr>
      <w:r>
        <w:rPr>
          <w:rFonts w:ascii="Arial" w:hAnsi="Arial"/>
          <w:b/>
          <w:color w:val="1A1A2E"/>
          <w:sz w:val="23"/>
        </w:rPr>
        <w:t>The Architectural Root Cause</w:t>
      </w:r>
    </w:p>
    <w:p>
      <w:pPr/>
      <w:r>
        <w:t>Needle has two frontends running in parallel: a Streamlit app (modules/*.py) serving the original prototype, and a Next.js app (frontend/) serving the production dashboard. The Streamlit modules share state via st.session_state but the Next.js frontend communicates via API calls to a FastAPI backend. These two systems don't share session state, and the backend API coverage is incomplete. The result: features that work in Streamlit don't necessarily work in the Next.js dashboard, and vice versa.</w:t>
      </w:r>
    </w:p>
    <w:p>
      <w:pPr>
        <w:spacing w:after="160"/>
      </w:pPr>
      <w:r>
        <w:rPr>
          <w:b/>
          <w:color w:val="B82E2E"/>
          <w:sz w:val="21"/>
        </w:rPr>
        <w:t xml:space="preserve">Integration Verdict: </w:t>
      </w:r>
      <w:r>
        <w:rPr>
          <w:color w:val="2D2D2D"/>
          <w:sz w:val="21"/>
        </w:rPr>
        <w:t>Modules feel like separate apps that happen to live under one nav bar. There is exactly one real cross-module bridge (Scheme → Drafter). Everything else requires the user to be the integration layer — copying, pasting, and context-switching. This is the single biggest adoption risk.</w:t>
      </w:r>
    </w:p>
    <w:p>
      <w:r>
        <w:br w:type="page"/>
      </w:r>
    </w:p>
    <w:p>
      <w:pPr>
        <w:spacing w:before="360" w:after="160"/>
      </w:pPr>
      <w:r>
        <w:rPr>
          <w:rFonts w:ascii="Arial" w:hAnsi="Arial"/>
          <w:b/>
          <w:color w:val="B82E2E"/>
          <w:sz w:val="28"/>
        </w:rPr>
        <w:t>8. DAILY USAGE TEST</w:t>
      </w:r>
    </w:p>
    <w:p>
      <w:pPr>
        <w:spacing w:before="240" w:after="80"/>
      </w:pPr>
      <w:r>
        <w:rPr>
          <w:rFonts w:ascii="Arial" w:hAnsi="Arial"/>
          <w:b/>
          <w:color w:val="1A1A2E"/>
          <w:sz w:val="23"/>
        </w:rPr>
        <w:t>Why would a user open Needle every day?</w:t>
      </w:r>
    </w:p>
    <w:p>
      <w:pPr/>
      <w:r>
        <w:t>Today, the honest answer is: they wouldn't. Here's why.</w:t>
      </w:r>
    </w:p>
    <w:p>
      <w:pPr>
        <w:pStyle w:val="ListBullet"/>
        <w:spacing w:after="60"/>
      </w:pPr>
      <w:r>
        <w:rPr>
          <w:rFonts w:ascii="Arial" w:hAnsi="Arial"/>
          <w:b/>
          <w:sz w:val="21"/>
        </w:rPr>
        <w:t xml:space="preserve">No daily trigger: </w:t>
      </w:r>
      <w:r>
        <w:rPr>
          <w:sz w:val="21"/>
        </w:rPr>
        <w:t>No morning briefing. No 'here's what happened overnight' dashboard. No new grievance alerts, no scheme deadline reminders, no pending follow-up nudges. The dashboard shows static PQ calendar data and quick action buttons.</w:t>
      </w:r>
    </w:p>
    <w:p>
      <w:pPr>
        <w:pStyle w:val="ListBullet"/>
        <w:spacing w:after="60"/>
      </w:pPr>
      <w:r>
        <w:rPr>
          <w:rFonts w:ascii="Arial" w:hAnsi="Arial"/>
          <w:b/>
          <w:sz w:val="21"/>
        </w:rPr>
        <w:t xml:space="preserve">No notification system: </w:t>
      </w:r>
      <w:r>
        <w:rPr>
          <w:sz w:val="21"/>
        </w:rPr>
        <w:t>WhatsApp grievances arrive, but the MP's team likely checks WhatsApp directly (or the PA already has a routine). Needle adds a categorized view, but it doesn't add urgency or new information that WhatsApp itself doesn't provide.</w:t>
      </w:r>
    </w:p>
    <w:p>
      <w:pPr>
        <w:pStyle w:val="ListBullet"/>
        <w:spacing w:after="60"/>
      </w:pPr>
      <w:r>
        <w:rPr>
          <w:rFonts w:ascii="Arial" w:hAnsi="Arial"/>
          <w:b/>
          <w:sz w:val="21"/>
        </w:rPr>
        <w:t xml:space="preserve">No action items: </w:t>
      </w:r>
      <w:r>
        <w:rPr>
          <w:sz w:val="21"/>
        </w:rPr>
        <w:t>No tasks, no deadlines, no 'you need to do X today.' The platform shows information but never creates obligation. Without obligation, there's no habit.</w:t>
      </w:r>
    </w:p>
    <w:p>
      <w:pPr>
        <w:pStyle w:val="ListBullet"/>
        <w:spacing w:after="60"/>
      </w:pPr>
      <w:r>
        <w:rPr>
          <w:rFonts w:ascii="Arial" w:hAnsi="Arial"/>
          <w:b/>
          <w:sz w:val="21"/>
        </w:rPr>
        <w:t xml:space="preserve">No proactive intelligence: </w:t>
      </w:r>
      <w:r>
        <w:rPr>
          <w:sz w:val="21"/>
        </w:rPr>
        <w:t>Everything Needle does (research, draft, search schemes) requires the user to initiate. Nothing happens automatically. No automated weekly constituency reports, no auto-generated PQ suggestions based on trending grievances, no CSR match alerts when new data arrives.</w:t>
      </w:r>
    </w:p>
    <w:p>
      <w:pPr>
        <w:spacing w:before="240" w:after="80"/>
      </w:pPr>
      <w:r>
        <w:rPr>
          <w:rFonts w:ascii="Arial" w:hAnsi="Arial"/>
          <w:b/>
          <w:color w:val="1A1A2E"/>
          <w:sz w:val="23"/>
        </w:rPr>
        <w:t>What's Missing for Habit Formation</w:t>
      </w:r>
    </w:p>
    <w:p>
      <w:pPr>
        <w:pStyle w:val="ListBullet"/>
        <w:spacing w:after="60"/>
      </w:pPr>
      <w:r>
        <w:rPr>
          <w:rFonts w:ascii="Arial" w:hAnsi="Arial"/>
          <w:b/>
          <w:sz w:val="21"/>
        </w:rPr>
        <w:t xml:space="preserve">1. Daily Digest: </w:t>
      </w:r>
      <w:r>
        <w:rPr>
          <w:sz w:val="21"/>
        </w:rPr>
        <w:t>A 'Today' dashboard: new grievances since yesterday, pending drafts awaiting approval, scheme deadlines this week, CSR follow-ups due.</w:t>
      </w:r>
    </w:p>
    <w:p>
      <w:pPr>
        <w:pStyle w:val="ListBullet"/>
        <w:spacing w:after="60"/>
      </w:pPr>
      <w:r>
        <w:rPr>
          <w:rFonts w:ascii="Arial" w:hAnsi="Arial"/>
          <w:b/>
          <w:sz w:val="21"/>
        </w:rPr>
        <w:t xml:space="preserve">2. Notification System: </w:t>
      </w:r>
      <w:r>
        <w:rPr>
          <w:sz w:val="21"/>
        </w:rPr>
        <w:t>Push alerts: critical grievance received, scheme application window closing, CSR proposal response overdue.</w:t>
      </w:r>
    </w:p>
    <w:p>
      <w:pPr>
        <w:pStyle w:val="ListBullet"/>
        <w:spacing w:after="60"/>
      </w:pPr>
      <w:r>
        <w:rPr>
          <w:rFonts w:ascii="Arial" w:hAnsi="Arial"/>
          <w:b/>
          <w:sz w:val="21"/>
        </w:rPr>
        <w:t xml:space="preserve">3. Auto-Generated Recommendations: </w:t>
      </w:r>
      <w:r>
        <w:rPr>
          <w:sz w:val="21"/>
        </w:rPr>
        <w:t>'Based on 47 water complaints this month, here's a draft PQ for the next session' — without the user asking.</w:t>
      </w:r>
    </w:p>
    <w:p>
      <w:pPr>
        <w:pStyle w:val="ListBullet"/>
        <w:spacing w:after="60"/>
      </w:pPr>
      <w:r>
        <w:rPr>
          <w:rFonts w:ascii="Arial" w:hAnsi="Arial"/>
          <w:b/>
          <w:sz w:val="21"/>
        </w:rPr>
        <w:t xml:space="preserve">4. Workflow Lock-in: </w:t>
      </w:r>
      <w:r>
        <w:rPr>
          <w:sz w:val="21"/>
        </w:rPr>
        <w:t>Things the user MUST do in Needle that they can't do elsewhere. Today, every Needle task can be done (less conveniently) with WhatsApp + Word + Excel + Google.</w:t>
      </w:r>
    </w:p>
    <w:p>
      <w:pPr>
        <w:spacing w:after="160"/>
      </w:pPr>
      <w:r>
        <w:rPr>
          <w:b/>
          <w:color w:val="B82E2E"/>
          <w:sz w:val="21"/>
        </w:rPr>
        <w:t xml:space="preserve">Daily Usage Verdict: </w:t>
      </w:r>
      <w:r>
        <w:rPr>
          <w:color w:val="2D2D2D"/>
          <w:sz w:val="21"/>
        </w:rPr>
        <w:t>Needle is a tool you open when you need it, not a platform you live in. This is the fundamental adoption problem. Government staff already have too many tools. Needle needs to become the one tool they can't avoid, and right now it's the tool they can skip.</w:t>
      </w:r>
    </w:p>
    <w:p>
      <w:r>
        <w:br w:type="page"/>
      </w:r>
    </w:p>
    <w:p>
      <w:pPr>
        <w:spacing w:before="360" w:after="160"/>
      </w:pPr>
      <w:r>
        <w:rPr>
          <w:rFonts w:ascii="Arial" w:hAnsi="Arial"/>
          <w:b/>
          <w:color w:val="B82E2E"/>
          <w:sz w:val="28"/>
        </w:rPr>
        <w:t>9. REPLACEMENT TEST</w:t>
      </w:r>
    </w:p>
    <w:p>
      <w:pPr>
        <w:spacing w:before="240" w:after="80"/>
      </w:pPr>
      <w:r>
        <w:rPr>
          <w:rFonts w:ascii="Arial" w:hAnsi="Arial"/>
          <w:b/>
          <w:color w:val="1A1A2E"/>
          <w:sz w:val="23"/>
        </w:rPr>
        <w:t>Can Needle Replace WhatsApp?</w:t>
      </w:r>
    </w:p>
    <w:p>
      <w:pPr/>
      <w:r>
        <w:t>No. WhatsApp is the intake channel — Needle processes what arrives via WhatsApp. The MP's team still needs WhatsApp to communicate with citizens, party workers, and officials. Needle doesn't have outbound messaging. It can classify incoming messages but cannot send replies through WhatsApp (the webhook is inbound-only in the current implementation). Until Needle can send structured replies back through WhatsApp ('Your grievance #GR-2847 has been forwarded to the District Collector'), it's an add-on to WhatsApp, not a replacement.</w:t>
      </w:r>
    </w:p>
    <w:p>
      <w:pPr>
        <w:spacing w:before="240" w:after="80"/>
      </w:pPr>
      <w:r>
        <w:rPr>
          <w:rFonts w:ascii="Arial" w:hAnsi="Arial"/>
          <w:b/>
          <w:color w:val="1A1A2E"/>
          <w:sz w:val="23"/>
        </w:rPr>
        <w:t>Can Needle Replace Word?</w:t>
      </w:r>
    </w:p>
    <w:p>
      <w:pPr/>
      <w:r>
        <w:t>No. The Drafter produces plain text (.txt). No formatted documents, no letterheads, no tables, no signature blocks. Every draft must be pasted into Word for formatting before it can be signed and sent. The Drafter replaces the 'thinking about what to write' part of the process (valuable!) but not the 'producing the actual document' part (where time is wasted). To replace Word, Needle would need: .docx/.pdf output with GoI letterhead templates, digital signature support, and print-ready formatting.</w:t>
      </w:r>
    </w:p>
    <w:p>
      <w:pPr>
        <w:spacing w:before="240" w:after="80"/>
      </w:pPr>
      <w:r>
        <w:rPr>
          <w:rFonts w:ascii="Arial" w:hAnsi="Arial"/>
          <w:b/>
          <w:color w:val="1A1A2E"/>
          <w:sz w:val="23"/>
        </w:rPr>
        <w:t>Can Needle Replace Excel?</w:t>
      </w:r>
    </w:p>
    <w:p>
      <w:pPr/>
      <w:r>
        <w:t>No. Needle has no data export, no custom reports, no pivot tables, no constituency data analysis. The Schemes module shows data but doesn't let you manipulate it. CSR Intelligence shows scores but doesn't let you build your own comparisons. There's no 'download as Excel' for any dataset. The MP's team uses Excel for tracking cases, managing budgets, maintaining beneficiary lists, and creating MIS reports — none of which Needle touches.</w:t>
      </w:r>
    </w:p>
    <w:p>
      <w:pPr>
        <w:spacing w:before="240" w:after="80"/>
      </w:pPr>
      <w:r>
        <w:rPr>
          <w:rFonts w:ascii="Arial" w:hAnsi="Arial"/>
          <w:b/>
          <w:color w:val="1A1A2E"/>
          <w:sz w:val="23"/>
        </w:rPr>
        <w:t>What Needle Could Replace</w:t>
      </w:r>
    </w:p>
    <w:p>
      <w:pPr/>
      <w:r>
        <w:t>Needle could replace the MP's team's manual process of: searching MyScheme.gov.in for scheme information, manually writing Parliamentary Questions from scratch, and Googling CSR data from MCA filings. These are real time-savers. But they're not daily-use replacements — they're occasional productivity tools.</w:t>
      </w:r>
    </w:p>
    <w:p>
      <w:pPr>
        <w:spacing w:after="160"/>
      </w:pPr>
      <w:r>
        <w:rPr>
          <w:b/>
          <w:color w:val="B82E2E"/>
          <w:sz w:val="21"/>
        </w:rPr>
        <w:t xml:space="preserve">Replacement Verdict: </w:t>
      </w:r>
      <w:r>
        <w:rPr>
          <w:color w:val="2D2D2D"/>
          <w:sz w:val="21"/>
        </w:rPr>
        <w:t>Needle cannot replace any of the three core tools. It's a productivity layer that sits on top of the existing stack — useful but not indispensable. The risk: if it's not indispensable, it won't survive the first week of a busy Parliament session when staff revert to what they know.</w:t>
      </w:r>
    </w:p>
    <w:p>
      <w:r>
        <w:br w:type="page"/>
      </w:r>
    </w:p>
    <w:p>
      <w:pPr>
        <w:spacing w:before="360" w:after="160"/>
      </w:pPr>
      <w:r>
        <w:rPr>
          <w:rFonts w:ascii="Arial" w:hAnsi="Arial"/>
          <w:b/>
          <w:color w:val="B82E2E"/>
          <w:sz w:val="28"/>
        </w:rPr>
        <w:t>10. WHAT IS FAKE VALUE</w:t>
      </w:r>
    </w:p>
    <w:p>
      <w:pPr/>
      <w:r>
        <w:t>Features that look impressive in a demo but will not be used in practice: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1A2E"/>
          </w:tcPr>
          <w:p>
            <w:pPr>
              <w:jc w:val="left"/>
            </w:pPr>
            <w:r>
              <w:rPr>
                <w:rFonts w:ascii="Arial" w:hAnsi="Arial"/>
                <w:b/>
                <w:color w:val="FFFFFF"/>
                <w:sz w:val="19"/>
              </w:rPr>
              <w:t>Feature</w:t>
            </w:r>
          </w:p>
        </w:tc>
        <w:tc>
          <w:tcPr>
            <w:tcW w:type="dxa" w:w="3120"/>
            <w:shd w:val="clear" w:color="auto" w:fill="1A1A2E"/>
          </w:tcPr>
          <w:p>
            <w:pPr>
              <w:jc w:val="left"/>
            </w:pPr>
            <w:r>
              <w:rPr>
                <w:rFonts w:ascii="Arial" w:hAnsi="Arial"/>
                <w:b/>
                <w:color w:val="FFFFFF"/>
                <w:sz w:val="19"/>
              </w:rPr>
              <w:t>Why It Looks Valuable</w:t>
            </w:r>
          </w:p>
        </w:tc>
        <w:tc>
          <w:tcPr>
            <w:tcW w:type="dxa" w:w="3120"/>
            <w:shd w:val="clear" w:color="auto" w:fill="1A1A2E"/>
          </w:tcPr>
          <w:p>
            <w:pPr>
              <w:jc w:val="left"/>
            </w:pPr>
            <w:r>
              <w:rPr>
                <w:rFonts w:ascii="Arial" w:hAnsi="Arial"/>
                <w:b/>
                <w:color w:val="FFFFFF"/>
                <w:sz w:val="19"/>
              </w:rPr>
              <w:t>Why It Won't Be Used</w:t>
            </w:r>
          </w:p>
        </w:tc>
      </w:tr>
      <w:tr>
        <w:tc>
          <w:tcPr>
            <w:tcW w:type="dxa" w:w="3120"/>
          </w:tcPr>
          <w:p>
            <w:r>
              <w:rPr>
                <w:rFonts w:ascii="Arial" w:hAnsi="Arial"/>
                <w:sz w:val="19"/>
              </w:rPr>
              <w:t>5 PQ Angles per Issue</w:t>
            </w:r>
          </w:p>
        </w:tc>
        <w:tc>
          <w:tcPr>
            <w:tcW w:type="dxa" w:w="3120"/>
          </w:tcPr>
          <w:p>
            <w:r>
              <w:rPr>
                <w:rFonts w:ascii="Arial" w:hAnsi="Arial"/>
                <w:sz w:val="19"/>
              </w:rPr>
              <w:t>Generates 5 different strategic approaches to a Parliamentary Question</w:t>
            </w:r>
          </w:p>
        </w:tc>
        <w:tc>
          <w:tcPr>
            <w:tcW w:type="dxa" w:w="3120"/>
          </w:tcPr>
          <w:p>
            <w:r>
              <w:rPr>
                <w:rFonts w:ascii="Arial" w:hAnsi="Arial"/>
                <w:sz w:val="19"/>
              </w:rPr>
              <w:t>An experienced MP or PA already knows their angle. They need 1 well-crafted question, not 5 options. The choice overload actually slows them down. After the first use, they'll always pick the same angle.</w:t>
            </w:r>
          </w:p>
        </w:tc>
      </w:tr>
      <w:tr>
        <w:tc>
          <w:tcPr>
            <w:tcW w:type="dxa" w:w="3120"/>
          </w:tcPr>
          <w:p>
            <w:r>
              <w:rPr>
                <w:rFonts w:ascii="Arial" w:hAnsi="Arial"/>
                <w:sz w:val="19"/>
              </w:rPr>
              <w:t>CSR Matching Engine (5-dimension scoring)</w:t>
            </w:r>
          </w:p>
        </w:tc>
        <w:tc>
          <w:tcPr>
            <w:tcW w:type="dxa" w:w="3120"/>
          </w:tcPr>
          <w:p>
            <w:r>
              <w:rPr>
                <w:rFonts w:ascii="Arial" w:hAnsi="Arial"/>
                <w:sz w:val="19"/>
              </w:rPr>
              <w:t>Sophisticated algorithm with sector, geography, timing, history, readiness weights</w:t>
            </w:r>
          </w:p>
        </w:tc>
        <w:tc>
          <w:tcPr>
            <w:tcW w:type="dxa" w:w="3120"/>
          </w:tcPr>
          <w:p>
            <w:r>
              <w:rPr>
                <w:rFonts w:ascii="Arial" w:hAnsi="Arial"/>
                <w:sz w:val="19"/>
              </w:rPr>
              <w:t>The score is meaningless without relationship context. CSR decisions in India are driven by personal connections, political leverage, and CSR committee preferences — not algorithmic fit scores. A 92% match with no relationship loses to a 40% match where the MP knows the CEO.</w:t>
            </w:r>
          </w:p>
        </w:tc>
      </w:tr>
      <w:tr>
        <w:tc>
          <w:tcPr>
            <w:tcW w:type="dxa" w:w="3120"/>
          </w:tcPr>
          <w:p>
            <w:r>
              <w:rPr>
                <w:rFonts w:ascii="Arial" w:hAnsi="Arial"/>
                <w:sz w:val="19"/>
              </w:rPr>
              <w:t>Citizen Eligibility Matcher</w:t>
            </w:r>
          </w:p>
        </w:tc>
        <w:tc>
          <w:tcPr>
            <w:tcW w:type="dxa" w:w="3120"/>
          </w:tcPr>
          <w:p>
            <w:r>
              <w:rPr>
                <w:rFonts w:ascii="Arial" w:hAnsi="Arial"/>
                <w:sz w:val="19"/>
              </w:rPr>
              <w:t>Select citizen profiles, get matching schemes instantly</w:t>
            </w:r>
          </w:p>
        </w:tc>
        <w:tc>
          <w:tcPr>
            <w:tcW w:type="dxa" w:w="3120"/>
          </w:tcPr>
          <w:p>
            <w:r>
              <w:rPr>
                <w:rFonts w:ascii="Arial" w:hAnsi="Arial"/>
                <w:sz w:val="19"/>
              </w:rPr>
              <w:t>The output is a list of scheme names. Without enrollment data, application links, or local nodal officer contacts, the PA still needs to go to the ministry portal. The list itself isn't actionable.</w:t>
            </w:r>
          </w:p>
        </w:tc>
      </w:tr>
      <w:tr>
        <w:tc>
          <w:tcPr>
            <w:tcW w:type="dxa" w:w="3120"/>
          </w:tcPr>
          <w:p>
            <w:r>
              <w:rPr>
                <w:rFonts w:ascii="Arial" w:hAnsi="Arial"/>
                <w:sz w:val="19"/>
              </w:rPr>
              <w:t>Bilingual Output Toggle</w:t>
            </w:r>
          </w:p>
        </w:tc>
        <w:tc>
          <w:tcPr>
            <w:tcW w:type="dxa" w:w="3120"/>
          </w:tcPr>
          <w:p>
            <w:r>
              <w:rPr>
                <w:rFonts w:ascii="Arial" w:hAnsi="Arial"/>
                <w:sz w:val="19"/>
              </w:rPr>
              <w:t>English/Hindi/Bilingual across modules</w:t>
            </w:r>
          </w:p>
        </w:tc>
        <w:tc>
          <w:tcPr>
            <w:tcW w:type="dxa" w:w="3120"/>
          </w:tcPr>
          <w:p>
            <w:r>
              <w:rPr>
                <w:rFonts w:ascii="Arial" w:hAnsi="Arial"/>
                <w:sz w:val="19"/>
              </w:rPr>
              <w:t>PQs and official GoI letters have established language requirements. The MP's office already knows which language to use. The toggle is a demo feature, not a workflow feature.</w:t>
            </w:r>
          </w:p>
        </w:tc>
      </w:tr>
      <w:tr>
        <w:tc>
          <w:tcPr>
            <w:tcW w:type="dxa" w:w="3120"/>
          </w:tcPr>
          <w:p>
            <w:r>
              <w:rPr>
                <w:rFonts w:ascii="Arial" w:hAnsi="Arial"/>
                <w:sz w:val="19"/>
              </w:rPr>
              <w:t>DNA Bank (Style Templates)</w:t>
            </w:r>
          </w:p>
        </w:tc>
        <w:tc>
          <w:tcPr>
            <w:tcW w:type="dxa" w:w="3120"/>
          </w:tcPr>
          <w:p>
            <w:r>
              <w:rPr>
                <w:rFonts w:ascii="Arial" w:hAnsi="Arial"/>
                <w:sz w:val="19"/>
              </w:rPr>
              <w:t>Learn from the MP's past writing style for future drafts</w:t>
            </w:r>
          </w:p>
        </w:tc>
        <w:tc>
          <w:tcPr>
            <w:tcW w:type="dxa" w:w="3120"/>
          </w:tcPr>
          <w:p>
            <w:r>
              <w:rPr>
                <w:rFonts w:ascii="Arial" w:hAnsi="Arial"/>
                <w:sz w:val="19"/>
              </w:rPr>
              <w:t>The database is empty (dna_bank.json = []). Even if populated, style consistency in GoI letters is dictated by format rules, not personal voice. Nobody will upload past letters to train a style model.</w:t>
            </w:r>
          </w:p>
        </w:tc>
      </w:tr>
      <w:tr>
        <w:tc>
          <w:tcPr>
            <w:tcW w:type="dxa" w:w="3120"/>
          </w:tcPr>
          <w:p>
            <w:r>
              <w:rPr>
                <w:rFonts w:ascii="Arial" w:hAnsi="Arial"/>
                <w:sz w:val="19"/>
              </w:rPr>
              <w:t>News Intel Module</w:t>
            </w:r>
          </w:p>
        </w:tc>
        <w:tc>
          <w:tcPr>
            <w:tcW w:type="dxa" w:w="3120"/>
          </w:tcPr>
          <w:p>
            <w:r>
              <w:rPr>
                <w:rFonts w:ascii="Arial" w:hAnsi="Arial"/>
                <w:sz w:val="19"/>
              </w:rPr>
              <w:t>Constituency news aggregation for context</w:t>
            </w:r>
          </w:p>
        </w:tc>
        <w:tc>
          <w:tcPr>
            <w:tcW w:type="dxa" w:w="3120"/>
          </w:tcPr>
          <w:p>
            <w:r>
              <w:rPr>
                <w:rFonts w:ascii="Arial" w:hAnsi="Arial"/>
                <w:sz w:val="19"/>
              </w:rPr>
              <w:t>The module exists but has no reliable data source. News aggregation without editorial curation is noise. An MP's team already has party-level media monitoring.</w:t>
            </w:r>
          </w:p>
        </w:tc>
      </w:tr>
    </w:tbl>
    <w:p/>
    <w:p>
      <w:pPr>
        <w:spacing w:after="160"/>
      </w:pPr>
      <w:r>
        <w:rPr>
          <w:b/>
          <w:color w:val="B82E2E"/>
          <w:sz w:val="21"/>
        </w:rPr>
        <w:t xml:space="preserve">Fake Value Verdict: </w:t>
      </w:r>
      <w:r>
        <w:rPr>
          <w:color w:val="2D2D2D"/>
          <w:sz w:val="21"/>
        </w:rPr>
        <w:t>These features demonstrate capability but don't solve real pain points. The engineering effort spent on 5-dimension CSR scoring or multi-angle PQ generation would have been better spent on formatted document output or follow-up tracking — boring features that actually matter.</w:t>
      </w:r>
    </w:p>
    <w:p>
      <w:r>
        <w:br w:type="page"/>
      </w:r>
    </w:p>
    <w:p>
      <w:pPr>
        <w:spacing w:before="360" w:after="160"/>
      </w:pPr>
      <w:r>
        <w:rPr>
          <w:rFonts w:ascii="Arial" w:hAnsi="Arial"/>
          <w:b/>
          <w:color w:val="B82E2E"/>
          <w:sz w:val="28"/>
        </w:rPr>
        <w:t>11. WHAT IS MISSING</w:t>
      </w:r>
    </w:p>
    <w:p>
      <w:pPr/>
      <w:r>
        <w:t>Critical features required for real adoption that don't exist anywhere in the codebase:</w:t>
      </w:r>
    </w:p>
    <w:p>
      <w:pPr>
        <w:spacing w:before="240" w:after="80"/>
      </w:pPr>
      <w:r>
        <w:rPr>
          <w:rFonts w:ascii="Arial" w:hAnsi="Arial"/>
          <w:b/>
          <w:color w:val="1A1A2E"/>
          <w:sz w:val="23"/>
        </w:rPr>
        <w:t>A. Task &amp; Follow-up System</w:t>
      </w:r>
    </w:p>
    <w:p>
      <w:pPr/>
      <w:r>
        <w:t>This is the single biggest gap. Government work runs on follow-ups. A letter sent to a ministry needs tracking: was it received? Was it acknowledged? When is the response due? What's the escalation path? Needle generates the letter and then abandons the user. There is no task list, no deadline tracker, no follow-up reminder, no escalation workflow. Without this, Needle is a content generator, not a workflow platform.</w:t>
      </w:r>
    </w:p>
    <w:p>
      <w:pPr>
        <w:spacing w:before="240" w:after="80"/>
      </w:pPr>
      <w:r>
        <w:rPr>
          <w:rFonts w:ascii="Arial" w:hAnsi="Arial"/>
          <w:b/>
          <w:color w:val="1A1A2E"/>
          <w:sz w:val="23"/>
        </w:rPr>
        <w:t>B. Formatted Document Output</w:t>
      </w:r>
    </w:p>
    <w:p>
      <w:pPr/>
      <w:r>
        <w:t>Every draft exits Needle as plain text. In government, the document IS the product. A well-formatted letter on official letterhead with correct reference numbers, proper addressing, and a signature block — this is what moves files. Needle needs .docx templates with GoI letterhead, auto-populated fields (MP name, constituency, reference number), and print-ready output.</w:t>
      </w:r>
    </w:p>
    <w:p>
      <w:pPr>
        <w:spacing w:before="240" w:after="80"/>
      </w:pPr>
      <w:r>
        <w:rPr>
          <w:rFonts w:ascii="Arial" w:hAnsi="Arial"/>
          <w:b/>
          <w:color w:val="1A1A2E"/>
          <w:sz w:val="23"/>
        </w:rPr>
        <w:t>C. Outbound Communication</w:t>
      </w:r>
    </w:p>
    <w:p>
      <w:pPr/>
      <w:r>
        <w:t>Needle ingests data (WhatsApp grievances) but has no outbound channel. It cannot send an email, reply on WhatsApp, generate a printable letter, or push a notification. The platform is a one-way street: data comes in, intelligence is generated, and then... nothing leaves the platform. Adding email dispatch or WhatsApp reply capability would close the loop.</w:t>
      </w:r>
    </w:p>
    <w:p>
      <w:pPr>
        <w:spacing w:before="240" w:after="80"/>
      </w:pPr>
      <w:r>
        <w:rPr>
          <w:rFonts w:ascii="Arial" w:hAnsi="Arial"/>
          <w:b/>
          <w:color w:val="1A1A2E"/>
          <w:sz w:val="23"/>
        </w:rPr>
        <w:t>D. Reporting &amp; MIS</w:t>
      </w:r>
    </w:p>
    <w:p>
      <w:pPr/>
      <w:r>
        <w:t>MPs need monthly reports: grievances received vs resolved, schemes recommended, letters sent, CSR projects initiated. District Collectors expect MIS reports. Party offices want constituency performance data. Needle has raw data but no reporting layer. No weekly summaries, no monthly dashboards, no exportable MIS reports.</w:t>
      </w:r>
    </w:p>
    <w:p>
      <w:pPr>
        <w:spacing w:before="240" w:after="80"/>
      </w:pPr>
      <w:r>
        <w:rPr>
          <w:rFonts w:ascii="Arial" w:hAnsi="Arial"/>
          <w:b/>
          <w:color w:val="1A1A2E"/>
          <w:sz w:val="23"/>
        </w:rPr>
        <w:t>E. Role-Based Workflows</w:t>
      </w:r>
    </w:p>
    <w:p>
      <w:pPr/>
      <w:r>
        <w:t>An MP's office has roles: the PA handles daily cases, the research assistant prepares briefs, the MP reviews and approves. Needle has a user/mp/admin role field in the database but no actual permission-based workflows. No draft approval flow (PA drafts → MP reviews → approved for dispatch). No staff assignment for cases. No delegation.</w:t>
      </w:r>
    </w:p>
    <w:p>
      <w:pPr>
        <w:spacing w:before="240" w:after="80"/>
      </w:pPr>
      <w:r>
        <w:rPr>
          <w:rFonts w:ascii="Arial" w:hAnsi="Arial"/>
          <w:b/>
          <w:color w:val="1A1A2E"/>
          <w:sz w:val="23"/>
        </w:rPr>
        <w:t>F. Offline &amp; Mobile Access</w:t>
      </w:r>
    </w:p>
    <w:p>
      <w:pPr/>
      <w:r>
        <w:t>MPs travel constantly. They need to review briefs on flights, approve drafts between meetings, scan cases while in the car. Needle is a web app with no mobile optimization mentioned in the codebase, no offline capability, and no quick-action mobile interface. A WhatsApp bot for the MP to approve drafts would be more useful than the entire web dashboard for daily governance.</w:t>
      </w:r>
    </w:p>
    <w:p>
      <w:pPr>
        <w:spacing w:before="240" w:after="80"/>
      </w:pPr>
      <w:r>
        <w:rPr>
          <w:rFonts w:ascii="Arial" w:hAnsi="Arial"/>
          <w:b/>
          <w:color w:val="1A1A2E"/>
          <w:sz w:val="23"/>
        </w:rPr>
        <w:t>G. Real-Time Data Feeds</w:t>
      </w:r>
    </w:p>
    <w:p>
      <w:pPr/>
      <w:r>
        <w:t>Government runs on today's data: today's Lok Sabha bulletin, today's gazette notifications, this week's ministry circular, the latest budget revision. Needle's data is static JSON files loaded at deployment. schemes_db.json, csr_db.json, budget.json — all frozen in time. Without API integrations to live government data sources (Sansad TV API, PRS Legislative Research, India Code, MCA CSR filings), the data decays daily.</w:t>
      </w:r>
    </w:p>
    <w:p>
      <w:pPr>
        <w:spacing w:after="160"/>
      </w:pPr>
      <w:r>
        <w:rPr>
          <w:b/>
          <w:color w:val="B82E2E"/>
          <w:sz w:val="21"/>
        </w:rPr>
        <w:t xml:space="preserve">Missing Features Verdict: </w:t>
      </w:r>
      <w:r>
        <w:rPr>
          <w:color w:val="2D2D2D"/>
          <w:sz w:val="21"/>
        </w:rPr>
        <w:t>Needle has built the intelligence layer but not the action layer. The platform can tell you what to do but can't help you do it, track whether you did it, or report on the results. The missing features are not nice-to-haves — they are the features that determine whether a user completes their work inside Needle or outside it.</w:t>
      </w:r>
    </w:p>
    <w:p>
      <w:r>
        <w:br w:type="page"/>
      </w:r>
    </w:p>
    <w:p>
      <w:pPr>
        <w:spacing w:before="360" w:after="160"/>
      </w:pPr>
      <w:r>
        <w:rPr>
          <w:rFonts w:ascii="Arial" w:hAnsi="Arial"/>
          <w:b/>
          <w:color w:val="B82E2E"/>
          <w:sz w:val="28"/>
        </w:rPr>
        <w:t>12. TOP 5 FEATURE GAPS — RANKED BY ADOPTION IMPACT</w:t>
      </w:r>
    </w:p>
    <w:p>
      <w:pPr/>
      <w:r>
        <w:t>If Needle builds nothing else, these five features would transform it from a demo to a daily-use product:</w:t>
      </w:r>
    </w:p>
    <w:p>
      <w:pPr>
        <w:spacing w:before="240" w:after="80"/>
      </w:pPr>
      <w:r>
        <w:rPr>
          <w:rFonts w:ascii="Arial" w:hAnsi="Arial"/>
          <w:b/>
          <w:color w:val="1A1A2E"/>
          <w:sz w:val="23"/>
        </w:rPr>
        <w:t>Gap #1: Action Tracking &amp; Follow-up System</w:t>
      </w:r>
    </w:p>
    <w:p>
      <w:pPr/>
      <w:r>
        <w:t>Impact: EXISTENTIAL. Without tracking what happens after a draft is generated, Needle is a content tool, not a workflow platform. Build: a simple case → action → follow-up → close lifecycle with deadline reminders. Every letter generated should become a tracked action item with an expected response date and escalation rules.</w:t>
      </w:r>
    </w:p>
    <w:p>
      <w:pPr/>
      <w:r>
        <w:t>Effort: 4-6 weeks. This is a new module but architecturally simple — it's a task manager scoped to government correspondence.</w:t>
      </w:r>
    </w:p>
    <w:p>
      <w:pPr>
        <w:spacing w:before="240" w:after="80"/>
      </w:pPr>
      <w:r>
        <w:rPr>
          <w:rFonts w:ascii="Arial" w:hAnsi="Arial"/>
          <w:b/>
          <w:color w:val="1A1A2E"/>
          <w:sz w:val="23"/>
        </w:rPr>
        <w:t>Gap #2: Formatted Document Output (.docx with Letterhead)</w:t>
      </w:r>
    </w:p>
    <w:p>
      <w:pPr/>
      <w:r>
        <w:t>Impact: CRITICAL. This is the difference between 'Needle saved me 20 minutes of thinking' and 'Needle saved me 2 hours of work.' Build: GoI letterhead templates for each MP (constituency address, Parliament address, photo, designation), auto-populated reference numbers, .docx download with proper formatting, print-ready PDF option.</w:t>
      </w:r>
    </w:p>
    <w:p>
      <w:pPr/>
      <w:r>
        <w:t>Effort: 2-3 weeks. python-docx is already installed. The templates need design, not engineering.</w:t>
      </w:r>
    </w:p>
    <w:p>
      <w:pPr>
        <w:spacing w:before="240" w:after="80"/>
      </w:pPr>
      <w:r>
        <w:rPr>
          <w:rFonts w:ascii="Arial" w:hAnsi="Arial"/>
          <w:b/>
          <w:color w:val="1A1A2E"/>
          <w:sz w:val="23"/>
        </w:rPr>
        <w:t>Gap #3: Unified Issue Workspace</w:t>
      </w:r>
    </w:p>
    <w:p>
      <w:pPr/>
      <w:r>
        <w:t>Impact: HIGH. Replace the current module-switching UX with an issue-centric view: 'Water Crisis in Ward 7' becomes a workspace containing related grievances (12 complaints), research (Jal Jeevan Mission analysis), drafted letters (letter to Jal Shakti ministry), CSR matches (Tata Trusts water program), and action items (follow-up with DC on March 30). This is the glue between all modules.</w:t>
      </w:r>
    </w:p>
    <w:p>
      <w:pPr/>
      <w:r>
        <w:t>Effort: 6-8 weeks. Requires a data model change (Issue entity linking Cases, Drafts, Research, Matches).</w:t>
      </w:r>
    </w:p>
    <w:p>
      <w:pPr>
        <w:spacing w:before="240" w:after="80"/>
      </w:pPr>
      <w:r>
        <w:rPr>
          <w:rFonts w:ascii="Arial" w:hAnsi="Arial"/>
          <w:b/>
          <w:color w:val="1A1A2E"/>
          <w:sz w:val="23"/>
        </w:rPr>
        <w:t>Gap #4: Daily Intelligence Dashboard</w:t>
      </w:r>
    </w:p>
    <w:p>
      <w:pPr/>
      <w:r>
        <w:t>Impact: HIGH. The first thing an MP's PA sees when they open Needle: 3 new grievances overnight (2 critical), 1 draft pending MP approval, scheme deadline for PMAY applications in 4 days, CSR follow-up overdue with Infosys Foundation. This creates the daily trigger for habit formation.</w:t>
      </w:r>
    </w:p>
    <w:p>
      <w:pPr/>
      <w:r>
        <w:t>Effort: 2-3 weeks. Aggregation layer over existing data — no new data sources needed, just smart summarization.</w:t>
      </w:r>
    </w:p>
    <w:p>
      <w:pPr>
        <w:spacing w:before="240" w:after="80"/>
      </w:pPr>
      <w:r>
        <w:rPr>
          <w:rFonts w:ascii="Arial" w:hAnsi="Arial"/>
          <w:b/>
          <w:color w:val="1A1A2E"/>
          <w:sz w:val="23"/>
        </w:rPr>
        <w:t>Gap #5: Live Data Integration (Even Partial)</w:t>
      </w:r>
    </w:p>
    <w:p>
      <w:pPr/>
      <w:r>
        <w:t>Impact: MEDIUM-HIGH. Even one live data feed — Lok Sabha/Rajya Sabha session bulletins, or MCA CSR annual filings, or scheme application deadlines from myscheme.gov.in — would transform Needle from a static reference tool to a living intelligence platform. Start with the highest-value, lowest-effort integration.</w:t>
      </w:r>
    </w:p>
    <w:p>
      <w:pPr/>
      <w:r>
        <w:t>Effort: 3-4 weeks per integration. Government APIs are inconsistent, so expect scraping and manual curation.</w:t>
      </w:r>
    </w:p>
    <w:p/>
    <w:p>
      <w:pPr>
        <w:spacing w:before="240" w:after="80"/>
      </w:pPr>
      <w:r>
        <w:rPr>
          <w:rFonts w:ascii="Arial" w:hAnsi="Arial"/>
          <w:b/>
          <w:color w:val="1A1A2E"/>
          <w:sz w:val="23"/>
        </w:rPr>
        <w:t>Summary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pPr>
              <w:jc w:val="left"/>
            </w:pPr>
            <w:r>
              <w:rPr>
                <w:rFonts w:ascii="Arial" w:hAnsi="Arial"/>
                <w:b/>
                <w:color w:val="FFFFFF"/>
                <w:sz w:val="19"/>
              </w:rPr>
              <w:t>Rank</w:t>
            </w:r>
          </w:p>
        </w:tc>
        <w:tc>
          <w:tcPr>
            <w:tcW w:type="dxa" w:w="1872"/>
            <w:shd w:val="clear" w:color="auto" w:fill="1A1A2E"/>
          </w:tcPr>
          <w:p>
            <w:pPr>
              <w:jc w:val="left"/>
            </w:pPr>
            <w:r>
              <w:rPr>
                <w:rFonts w:ascii="Arial" w:hAnsi="Arial"/>
                <w:b/>
                <w:color w:val="FFFFFF"/>
                <w:sz w:val="19"/>
              </w:rPr>
              <w:t>Feature Gap</w:t>
            </w:r>
          </w:p>
        </w:tc>
        <w:tc>
          <w:tcPr>
            <w:tcW w:type="dxa" w:w="1872"/>
            <w:shd w:val="clear" w:color="auto" w:fill="1A1A2E"/>
          </w:tcPr>
          <w:p>
            <w:pPr>
              <w:jc w:val="left"/>
            </w:pPr>
            <w:r>
              <w:rPr>
                <w:rFonts w:ascii="Arial" w:hAnsi="Arial"/>
                <w:b/>
                <w:color w:val="FFFFFF"/>
                <w:sz w:val="19"/>
              </w:rPr>
              <w:t>Impact</w:t>
            </w:r>
          </w:p>
        </w:tc>
        <w:tc>
          <w:tcPr>
            <w:tcW w:type="dxa" w:w="1872"/>
            <w:shd w:val="clear" w:color="auto" w:fill="1A1A2E"/>
          </w:tcPr>
          <w:p>
            <w:pPr>
              <w:jc w:val="left"/>
            </w:pPr>
            <w:r>
              <w:rPr>
                <w:rFonts w:ascii="Arial" w:hAnsi="Arial"/>
                <w:b/>
                <w:color w:val="FFFFFF"/>
                <w:sz w:val="19"/>
              </w:rPr>
              <w:t>Effort</w:t>
            </w:r>
          </w:p>
        </w:tc>
        <w:tc>
          <w:tcPr>
            <w:tcW w:type="dxa" w:w="1872"/>
            <w:shd w:val="clear" w:color="auto" w:fill="1A1A2E"/>
          </w:tcPr>
          <w:p>
            <w:pPr>
              <w:jc w:val="left"/>
            </w:pPr>
            <w:r>
              <w:rPr>
                <w:rFonts w:ascii="Arial" w:hAnsi="Arial"/>
                <w:b/>
                <w:color w:val="FFFFFF"/>
                <w:sz w:val="19"/>
              </w:rPr>
              <w:t>Why It Matters</w:t>
            </w:r>
          </w:p>
        </w:tc>
      </w:tr>
      <w:tr>
        <w:tc>
          <w:tcPr>
            <w:tcW w:type="dxa" w:w="1872"/>
          </w:tcPr>
          <w:p>
            <w:r>
              <w:rPr>
                <w:rFonts w:ascii="Arial" w:hAnsi="Arial"/>
                <w:sz w:val="19"/>
              </w:rPr>
              <w:t>1</w:t>
            </w:r>
          </w:p>
        </w:tc>
        <w:tc>
          <w:tcPr>
            <w:tcW w:type="dxa" w:w="1872"/>
          </w:tcPr>
          <w:p>
            <w:r>
              <w:rPr>
                <w:rFonts w:ascii="Arial" w:hAnsi="Arial"/>
                <w:sz w:val="19"/>
              </w:rPr>
              <w:t>Action Tracking &amp; Follow-ups</w:t>
            </w:r>
          </w:p>
        </w:tc>
        <w:tc>
          <w:tcPr>
            <w:tcW w:type="dxa" w:w="1872"/>
          </w:tcPr>
          <w:p>
            <w:r>
              <w:rPr>
                <w:rFonts w:ascii="Arial" w:hAnsi="Arial"/>
                <w:sz w:val="19"/>
              </w:rPr>
              <w:t>Existential</w:t>
            </w:r>
          </w:p>
        </w:tc>
        <w:tc>
          <w:tcPr>
            <w:tcW w:type="dxa" w:w="1872"/>
          </w:tcPr>
          <w:p>
            <w:r>
              <w:rPr>
                <w:rFonts w:ascii="Arial" w:hAnsi="Arial"/>
                <w:sz w:val="19"/>
              </w:rPr>
              <w:t>4-6 weeks</w:t>
            </w:r>
          </w:p>
        </w:tc>
        <w:tc>
          <w:tcPr>
            <w:tcW w:type="dxa" w:w="1872"/>
          </w:tcPr>
          <w:p>
            <w:r>
              <w:rPr>
                <w:rFonts w:ascii="Arial" w:hAnsi="Arial"/>
                <w:sz w:val="19"/>
              </w:rPr>
              <w:t>Without this, Needle is content generation, not workflow</w:t>
            </w:r>
          </w:p>
        </w:tc>
      </w:tr>
      <w:tr>
        <w:tc>
          <w:tcPr>
            <w:tcW w:type="dxa" w:w="1872"/>
          </w:tcPr>
          <w:p>
            <w:r>
              <w:rPr>
                <w:rFonts w:ascii="Arial" w:hAnsi="Arial"/>
                <w:sz w:val="19"/>
              </w:rPr>
              <w:t>2</w:t>
            </w:r>
          </w:p>
        </w:tc>
        <w:tc>
          <w:tcPr>
            <w:tcW w:type="dxa" w:w="1872"/>
          </w:tcPr>
          <w:p>
            <w:r>
              <w:rPr>
                <w:rFonts w:ascii="Arial" w:hAnsi="Arial"/>
                <w:sz w:val="19"/>
              </w:rPr>
              <w:t>Formatted .docx Output</w:t>
            </w:r>
          </w:p>
        </w:tc>
        <w:tc>
          <w:tcPr>
            <w:tcW w:type="dxa" w:w="1872"/>
          </w:tcPr>
          <w:p>
            <w:r>
              <w:rPr>
                <w:rFonts w:ascii="Arial" w:hAnsi="Arial"/>
                <w:sz w:val="19"/>
              </w:rPr>
              <w:t>Critical</w:t>
            </w:r>
          </w:p>
        </w:tc>
        <w:tc>
          <w:tcPr>
            <w:tcW w:type="dxa" w:w="1872"/>
          </w:tcPr>
          <w:p>
            <w:r>
              <w:rPr>
                <w:rFonts w:ascii="Arial" w:hAnsi="Arial"/>
                <w:sz w:val="19"/>
              </w:rPr>
              <w:t>2-3 weeks</w:t>
            </w:r>
          </w:p>
        </w:tc>
        <w:tc>
          <w:tcPr>
            <w:tcW w:type="dxa" w:w="1872"/>
          </w:tcPr>
          <w:p>
            <w:r>
              <w:rPr>
                <w:rFonts w:ascii="Arial" w:hAnsi="Arial"/>
                <w:sz w:val="19"/>
              </w:rPr>
              <w:t>The document IS the product in government</w:t>
            </w:r>
          </w:p>
        </w:tc>
      </w:tr>
      <w:tr>
        <w:tc>
          <w:tcPr>
            <w:tcW w:type="dxa" w:w="1872"/>
          </w:tcPr>
          <w:p>
            <w:r>
              <w:rPr>
                <w:rFonts w:ascii="Arial" w:hAnsi="Arial"/>
                <w:sz w:val="19"/>
              </w:rPr>
              <w:t>3</w:t>
            </w:r>
          </w:p>
        </w:tc>
        <w:tc>
          <w:tcPr>
            <w:tcW w:type="dxa" w:w="1872"/>
          </w:tcPr>
          <w:p>
            <w:r>
              <w:rPr>
                <w:rFonts w:ascii="Arial" w:hAnsi="Arial"/>
                <w:sz w:val="19"/>
              </w:rPr>
              <w:t>Unified Issue Workspace</w:t>
            </w:r>
          </w:p>
        </w:tc>
        <w:tc>
          <w:tcPr>
            <w:tcW w:type="dxa" w:w="1872"/>
          </w:tcPr>
          <w:p>
            <w:r>
              <w:rPr>
                <w:rFonts w:ascii="Arial" w:hAnsi="Arial"/>
                <w:sz w:val="19"/>
              </w:rPr>
              <w:t>High</w:t>
            </w:r>
          </w:p>
        </w:tc>
        <w:tc>
          <w:tcPr>
            <w:tcW w:type="dxa" w:w="1872"/>
          </w:tcPr>
          <w:p>
            <w:r>
              <w:rPr>
                <w:rFonts w:ascii="Arial" w:hAnsi="Arial"/>
                <w:sz w:val="19"/>
              </w:rPr>
              <w:t>6-8 weeks</w:t>
            </w:r>
          </w:p>
        </w:tc>
        <w:tc>
          <w:tcPr>
            <w:tcW w:type="dxa" w:w="1872"/>
          </w:tcPr>
          <w:p>
            <w:r>
              <w:rPr>
                <w:rFonts w:ascii="Arial" w:hAnsi="Arial"/>
                <w:sz w:val="19"/>
              </w:rPr>
              <w:t>Replaces module-switching with issue-centric work</w:t>
            </w:r>
          </w:p>
        </w:tc>
      </w:tr>
      <w:tr>
        <w:tc>
          <w:tcPr>
            <w:tcW w:type="dxa" w:w="1872"/>
          </w:tcPr>
          <w:p>
            <w:r>
              <w:rPr>
                <w:rFonts w:ascii="Arial" w:hAnsi="Arial"/>
                <w:sz w:val="19"/>
              </w:rPr>
              <w:t>4</w:t>
            </w:r>
          </w:p>
        </w:tc>
        <w:tc>
          <w:tcPr>
            <w:tcW w:type="dxa" w:w="1872"/>
          </w:tcPr>
          <w:p>
            <w:r>
              <w:rPr>
                <w:rFonts w:ascii="Arial" w:hAnsi="Arial"/>
                <w:sz w:val="19"/>
              </w:rPr>
              <w:t>Daily Intelligence Dashboard</w:t>
            </w:r>
          </w:p>
        </w:tc>
        <w:tc>
          <w:tcPr>
            <w:tcW w:type="dxa" w:w="1872"/>
          </w:tcPr>
          <w:p>
            <w:r>
              <w:rPr>
                <w:rFonts w:ascii="Arial" w:hAnsi="Arial"/>
                <w:sz w:val="19"/>
              </w:rPr>
              <w:t>High</w:t>
            </w:r>
          </w:p>
        </w:tc>
        <w:tc>
          <w:tcPr>
            <w:tcW w:type="dxa" w:w="1872"/>
          </w:tcPr>
          <w:p>
            <w:r>
              <w:rPr>
                <w:rFonts w:ascii="Arial" w:hAnsi="Arial"/>
                <w:sz w:val="19"/>
              </w:rPr>
              <w:t>2-3 weeks</w:t>
            </w:r>
          </w:p>
        </w:tc>
        <w:tc>
          <w:tcPr>
            <w:tcW w:type="dxa" w:w="1872"/>
          </w:tcPr>
          <w:p>
            <w:r>
              <w:rPr>
                <w:rFonts w:ascii="Arial" w:hAnsi="Arial"/>
                <w:sz w:val="19"/>
              </w:rPr>
              <w:t>Creates the daily trigger for habit formation</w:t>
            </w:r>
          </w:p>
        </w:tc>
      </w:tr>
      <w:tr>
        <w:tc>
          <w:tcPr>
            <w:tcW w:type="dxa" w:w="1872"/>
          </w:tcPr>
          <w:p>
            <w:r>
              <w:rPr>
                <w:rFonts w:ascii="Arial" w:hAnsi="Arial"/>
                <w:sz w:val="19"/>
              </w:rPr>
              <w:t>5</w:t>
            </w:r>
          </w:p>
        </w:tc>
        <w:tc>
          <w:tcPr>
            <w:tcW w:type="dxa" w:w="1872"/>
          </w:tcPr>
          <w:p>
            <w:r>
              <w:rPr>
                <w:rFonts w:ascii="Arial" w:hAnsi="Arial"/>
                <w:sz w:val="19"/>
              </w:rPr>
              <w:t>Live Data Integration</w:t>
            </w:r>
          </w:p>
        </w:tc>
        <w:tc>
          <w:tcPr>
            <w:tcW w:type="dxa" w:w="1872"/>
          </w:tcPr>
          <w:p>
            <w:r>
              <w:rPr>
                <w:rFonts w:ascii="Arial" w:hAnsi="Arial"/>
                <w:sz w:val="19"/>
              </w:rPr>
              <w:t>Medium-High</w:t>
            </w:r>
          </w:p>
        </w:tc>
        <w:tc>
          <w:tcPr>
            <w:tcW w:type="dxa" w:w="1872"/>
          </w:tcPr>
          <w:p>
            <w:r>
              <w:rPr>
                <w:rFonts w:ascii="Arial" w:hAnsi="Arial"/>
                <w:sz w:val="19"/>
              </w:rPr>
              <w:t>3-4 weeks each</w:t>
            </w:r>
          </w:p>
        </w:tc>
        <w:tc>
          <w:tcPr>
            <w:tcW w:type="dxa" w:w="1872"/>
          </w:tcPr>
          <w:p>
            <w:r>
              <w:rPr>
                <w:rFonts w:ascii="Arial" w:hAnsi="Arial"/>
                <w:sz w:val="19"/>
              </w:rPr>
              <w:t>Transforms static tool into living platform</w:t>
            </w:r>
          </w:p>
        </w:tc>
      </w:tr>
    </w:tbl>
    <w:p/>
    <w:p>
      <w:r>
        <w:br w:type="page"/>
      </w:r>
    </w:p>
    <w:p>
      <w:pPr>
        <w:spacing w:before="360" w:after="160"/>
      </w:pPr>
      <w:r>
        <w:rPr>
          <w:rFonts w:ascii="Arial" w:hAnsi="Arial"/>
          <w:b/>
          <w:color w:val="B82E2E"/>
          <w:sz w:val="28"/>
        </w:rPr>
        <w:t>CLOSING NOTE</w:t>
      </w:r>
    </w:p>
    <w:p>
      <w:pPr/>
      <w:r>
        <w:t>Needle has built something real. The WhatsApp grievance pipeline, the hallucination-safe Drafter, the multi-dimensional CSR scorer, and the Scheme Finder with citizen profiling — these are not trivial. The engineering demonstrates genuine understanding of the Indian parliamentary workflow.</w:t>
      </w:r>
    </w:p>
    <w:p>
      <w:pPr/>
      <w:r>
        <w:t>But the product has a classic builder's trap: it's optimized for the interesting problems (AI-powered matching algorithms, multi-angle PQ generation) instead of the boring problems that drive adoption (formatted output, follow-up tracking, daily triggers). The most important next step isn't a new module — it's closing the loop on the modules that exist.</w:t>
      </w:r>
    </w:p>
    <w:p>
      <w:pPr/>
      <w:r>
        <w:t>The question isn't 'can Needle generate a good draft?' — it can. The question is 'can Needle take a grievance from a WhatsApp message to a resolved case with a signed letter, tracked follow-up, and constituent notification?' Today, the answer is no. Making that answer yes is what separates a demo from a product.</w:t>
      </w:r>
    </w:p>
    <w:p>
      <w:pPr>
        <w:spacing w:before="480"/>
      </w:pPr>
      <w:r>
        <w:rPr>
          <w:i/>
          <w:color w:val="666666"/>
        </w:rPr>
        <w:t>— Head of Product Review</w:t>
      </w:r>
    </w:p>
    <w:p>
      <w:r>
        <w:rPr>
          <w:i/>
          <w:color w:val="999999"/>
          <w:sz w:val="18"/>
        </w:rPr>
        <w:t>Review Date: 23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