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E3A5F" w:val="clear"/>
            <w:tcMar>
              <w:top w:type="dxa" w:w="1440"/>
              <w:left w:type="dxa" w:w="1440"/>
              <w:bottom w:type="dxa" w:w="800"/>
              <w:right w:type="dxa" w:w="1440"/>
            </w:tcMar>
          </w:tcPr>
          <w:p>
            <w:pPr>
              <w:spacing w:after="120"/>
              <w:jc w:val="left"/>
            </w:pPr>
            <w:r>
              <w:rPr>
                <w:rFonts w:ascii="Arial" w:cs="Arial" w:eastAsia="Arial" w:hAnsi="Arial"/>
                <w:b/>
                <w:bCs/>
                <w:color w:val="93C5FD"/>
                <w:sz w:val="28"/>
                <w:szCs w:val="28"/>
              </w:rPr>
              <w:t xml:space="preserve">AVIDIATECH</w:t>
            </w:r>
          </w:p>
          <w:p>
            <w:pPr>
              <w:spacing w:after="240"/>
              <w:jc w:val="left"/>
            </w:pPr>
            <w:r>
              <w:rPr>
                <w:rFonts w:ascii="Arial" w:cs="Arial" w:eastAsia="Arial" w:hAnsi="Arial"/>
                <w:b/>
                <w:bCs/>
                <w:color w:val="FFFFFF"/>
                <w:sz w:val="56"/>
                <w:szCs w:val="56"/>
              </w:rPr>
              <w:t xml:space="preserve">SaaS Application Audit Report</w:t>
            </w:r>
          </w:p>
          <w:p>
            <w:pPr>
              <w:spacing w:after="80"/>
              <w:jc w:val="left"/>
            </w:pPr>
            <w:r>
              <w:rPr>
                <w:rFonts w:ascii="Arial" w:cs="Arial" w:eastAsia="Arial" w:hAnsi="Arial"/>
                <w:color w:val="93C5FD"/>
                <w:sz w:val="26"/>
                <w:szCs w:val="26"/>
              </w:rPr>
              <w:t xml:space="preserve">Technical &amp; Business Assessment  |  April 2026</w:t>
            </w:r>
          </w:p>
          <w:p>
            <w:pPr>
              <w:jc w:val="left"/>
            </w:pPr>
            <w:r>
              <w:rPr>
                <w:rFonts w:ascii="Arial" w:cs="Arial" w:eastAsia="Arial" w:hAnsi="Arial"/>
                <w:i/>
                <w:iCs/>
                <w:color w:val="BFDBFE"/>
                <w:sz w:val="26"/>
                <w:szCs w:val="26"/>
              </w:rPr>
              <w:t xml:space="preserve">Why Subscriptions Are Not Converting</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000"/>
        <w:gridCol w:w="9240"/>
      </w:tblGrid>
      <w:tr>
        <w:tc>
          <w:tcPr>
            <w:tcW w:type="dxa" w:w="3000"/>
            <w:tcBorders>
              <w:top w:val="none" w:color="FFFFFF" w:sz="0"/>
              <w:left w:val="none" w:color="FFFFFF" w:sz="0"/>
              <w:bottom w:val="none" w:color="FFFFFF" w:sz="0"/>
              <w:right w:val="none" w:color="FFFFFF" w:sz="0"/>
            </w:tcBorders>
            <w:shd w:fill="1A56DB" w:val="clear"/>
            <w:tcMar>
              <w:top w:type="dxa" w:w="200"/>
              <w:left w:type="dxa" w:w="0"/>
              <w:bottom w:type="dxa" w:w="200"/>
              <w:right w:type="dxa" w:w="0"/>
            </w:tcMar>
          </w:tcPr>
          <w:p>
            <w:r>
              <w:t xml:space="preserve"/>
            </w:r>
          </w:p>
        </w:tc>
        <w:tc>
          <w:tcPr>
            <w:tcW w:type="dxa" w:w="9240"/>
            <w:tcBorders>
              <w:top w:val="none" w:color="FFFFFF" w:sz="0"/>
              <w:left w:val="none" w:color="FFFFFF" w:sz="0"/>
              <w:bottom w:val="none" w:color="FFFFFF" w:sz="0"/>
              <w:right w:val="none" w:color="FFFFFF" w:sz="0"/>
            </w:tcBorders>
            <w:shd w:fill="EBF5FF" w:val="clear"/>
            <w:tcMar>
              <w:top w:type="dxa" w:w="200"/>
              <w:left w:type="dxa" w:w="0"/>
              <w:bottom w:type="dxa" w:w="200"/>
              <w:right w:type="dxa" w:w="0"/>
            </w:tcMar>
          </w:tcPr>
          <w:p>
            <w:r>
              <w:t xml:space="preserve"/>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080"/>
        <w:gridCol w:w="3000"/>
      </w:tblGrid>
      <w:tr>
        <w:tc>
          <w:tcPr>
            <w:tcW w:type="dxa" w:w="3080"/>
            <w:tcBorders>
              <w:top w:val="single" w:color="E2E8F0" w:sz="1"/>
              <w:left w:val="single" w:color="E2E8F0" w:sz="1"/>
              <w:bottom w:val="single" w:color="E2E8F0" w:sz="1"/>
              <w:right w:val="single" w:color="E2E8F0" w:sz="1"/>
            </w:tcBorders>
            <w:shd w:fill="FEF2F2" w:val="clear"/>
            <w:tcMar>
              <w:top w:type="dxa" w:w="400"/>
              <w:left w:type="dxa" w:w="400"/>
              <w:bottom w:type="dxa" w:w="400"/>
              <w:right w:type="dxa" w:w="400"/>
            </w:tcMar>
            <w:vAlign w:val="center"/>
          </w:tcPr>
          <w:p>
            <w:pPr>
              <w:jc w:val="center"/>
            </w:pPr>
            <w:r>
              <w:rPr>
                <w:rFonts w:ascii="Arial" w:cs="Arial" w:eastAsia="Arial" w:hAnsi="Arial"/>
                <w:b/>
                <w:bCs/>
                <w:color w:val="DC2626"/>
                <w:sz w:val="64"/>
                <w:szCs w:val="64"/>
              </w:rPr>
              <w:t xml:space="preserve">5</w:t>
            </w:r>
          </w:p>
          <w:p>
            <w:pPr>
              <w:jc w:val="center"/>
            </w:pPr>
            <w:r>
              <w:rPr>
                <w:rFonts w:ascii="Arial" w:cs="Arial" w:eastAsia="Arial" w:hAnsi="Arial"/>
                <w:b/>
                <w:bCs/>
                <w:color w:val="DC2626"/>
                <w:sz w:val="18"/>
                <w:szCs w:val="18"/>
              </w:rPr>
              <w:t xml:space="preserve">CRITICAL BLOCKERS</w:t>
            </w:r>
          </w:p>
          <w:p>
            <w:pPr>
              <w:jc w:val="center"/>
            </w:pPr>
            <w:r>
              <w:rPr>
                <w:rFonts w:ascii="Arial" w:cs="Arial" w:eastAsia="Arial" w:hAnsi="Arial"/>
                <w:color w:val="64748B"/>
                <w:sz w:val="18"/>
                <w:szCs w:val="18"/>
              </w:rPr>
              <w:t xml:space="preserve">preventing subscriptions</w:t>
            </w:r>
          </w:p>
        </w:tc>
        <w:tc>
          <w:tcPr>
            <w:tcW w:type="dxa" w:w="3080"/>
            <w:tcBorders>
              <w:top w:val="single" w:color="E2E8F0" w:sz="1"/>
              <w:left w:val="single" w:color="E2E8F0" w:sz="1"/>
              <w:bottom w:val="single" w:color="E2E8F0" w:sz="1"/>
              <w:right w:val="single" w:color="E2E8F0" w:sz="1"/>
            </w:tcBorders>
            <w:shd w:fill="FFFBEB" w:val="clear"/>
            <w:tcMar>
              <w:top w:type="dxa" w:w="400"/>
              <w:left w:type="dxa" w:w="400"/>
              <w:bottom w:type="dxa" w:w="400"/>
              <w:right w:type="dxa" w:w="400"/>
            </w:tcMar>
            <w:vAlign w:val="center"/>
          </w:tcPr>
          <w:p>
            <w:pPr>
              <w:jc w:val="center"/>
            </w:pPr>
            <w:r>
              <w:rPr>
                <w:rFonts w:ascii="Arial" w:cs="Arial" w:eastAsia="Arial" w:hAnsi="Arial"/>
                <w:b/>
                <w:bCs/>
                <w:color w:val="D97706"/>
                <w:sz w:val="64"/>
                <w:szCs w:val="64"/>
              </w:rPr>
              <w:t xml:space="preserve">0%</w:t>
            </w:r>
          </w:p>
          <w:p>
            <w:pPr>
              <w:jc w:val="center"/>
            </w:pPr>
            <w:r>
              <w:rPr>
                <w:rFonts w:ascii="Arial" w:cs="Arial" w:eastAsia="Arial" w:hAnsi="Arial"/>
                <w:b/>
                <w:bCs/>
                <w:color w:val="D97706"/>
                <w:sz w:val="18"/>
                <w:szCs w:val="18"/>
              </w:rPr>
              <w:t xml:space="preserve">PAYMENT SUCCESS</w:t>
            </w:r>
          </w:p>
          <w:p>
            <w:pPr>
              <w:jc w:val="center"/>
            </w:pPr>
            <w:r>
              <w:rPr>
                <w:rFonts w:ascii="Arial" w:cs="Arial" w:eastAsia="Arial" w:hAnsi="Arial"/>
                <w:color w:val="64748B"/>
                <w:sz w:val="18"/>
                <w:szCs w:val="18"/>
              </w:rPr>
              <w:t xml:space="preserve">webhook does nothing</w:t>
            </w:r>
          </w:p>
        </w:tc>
        <w:tc>
          <w:tcPr>
            <w:tcW w:type="dxa" w:w="3080"/>
            <w:tcBorders>
              <w:top w:val="single" w:color="E2E8F0" w:sz="1"/>
              <w:left w:val="single" w:color="E2E8F0" w:sz="1"/>
              <w:bottom w:val="single" w:color="E2E8F0" w:sz="1"/>
              <w:right w:val="single" w:color="E2E8F0" w:sz="1"/>
            </w:tcBorders>
            <w:shd w:fill="F0FDF4" w:val="clear"/>
            <w:tcMar>
              <w:top w:type="dxa" w:w="400"/>
              <w:left w:type="dxa" w:w="400"/>
              <w:bottom w:type="dxa" w:w="400"/>
              <w:right w:type="dxa" w:w="400"/>
            </w:tcMar>
            <w:vAlign w:val="center"/>
          </w:tcPr>
          <w:p>
            <w:pPr>
              <w:jc w:val="center"/>
            </w:pPr>
            <w:r>
              <w:rPr>
                <w:rFonts w:ascii="Arial" w:cs="Arial" w:eastAsia="Arial" w:hAnsi="Arial"/>
                <w:b/>
                <w:bCs/>
                <w:color w:val="16A34A"/>
                <w:sz w:val="64"/>
                <w:szCs w:val="64"/>
              </w:rPr>
              <w:t xml:space="preserve">70%</w:t>
            </w:r>
          </w:p>
          <w:p>
            <w:pPr>
              <w:jc w:val="center"/>
            </w:pPr>
            <w:r>
              <w:rPr>
                <w:rFonts w:ascii="Arial" w:cs="Arial" w:eastAsia="Arial" w:hAnsi="Arial"/>
                <w:b/>
                <w:bCs/>
                <w:color w:val="16A34A"/>
                <w:sz w:val="18"/>
                <w:szCs w:val="18"/>
              </w:rPr>
              <w:t xml:space="preserve">PRODUCT READY</w:t>
            </w:r>
          </w:p>
          <w:p>
            <w:pPr>
              <w:jc w:val="center"/>
            </w:pPr>
            <w:r>
              <w:rPr>
                <w:rFonts w:ascii="Arial" w:cs="Arial" w:eastAsia="Arial" w:hAnsi="Arial"/>
                <w:color w:val="64748B"/>
                <w:sz w:val="18"/>
                <w:szCs w:val="18"/>
              </w:rPr>
              <w:t xml:space="preserve">core features solid</w:t>
            </w:r>
          </w:p>
        </w:tc>
        <w:tc>
          <w:tcPr>
            <w:tcW w:type="dxa" w:w="3000"/>
            <w:tcBorders>
              <w:top w:val="single" w:color="E2E8F0" w:sz="1"/>
              <w:left w:val="single" w:color="E2E8F0" w:sz="1"/>
              <w:bottom w:val="single" w:color="E2E8F0" w:sz="1"/>
              <w:right w:val="single" w:color="E2E8F0" w:sz="1"/>
            </w:tcBorders>
            <w:shd w:fill="EFF6FF" w:val="clear"/>
            <w:tcMar>
              <w:top w:type="dxa" w:w="400"/>
              <w:left w:type="dxa" w:w="400"/>
              <w:bottom w:type="dxa" w:w="400"/>
              <w:right w:type="dxa" w:w="400"/>
            </w:tcMar>
            <w:vAlign w:val="center"/>
          </w:tcPr>
          <w:p>
            <w:pPr>
              <w:jc w:val="center"/>
            </w:pPr>
            <w:r>
              <w:rPr>
                <w:rFonts w:ascii="Arial" w:cs="Arial" w:eastAsia="Arial" w:hAnsi="Arial"/>
                <w:b/>
                <w:bCs/>
                <w:color w:val="1A56DB"/>
                <w:sz w:val="64"/>
                <w:szCs w:val="64"/>
              </w:rPr>
              <w:t xml:space="preserve">3–5</w:t>
            </w:r>
          </w:p>
          <w:p>
            <w:pPr>
              <w:jc w:val="center"/>
            </w:pPr>
            <w:r>
              <w:rPr>
                <w:rFonts w:ascii="Arial" w:cs="Arial" w:eastAsia="Arial" w:hAnsi="Arial"/>
                <w:b/>
                <w:bCs/>
                <w:color w:val="1A56DB"/>
                <w:sz w:val="18"/>
                <w:szCs w:val="18"/>
              </w:rPr>
              <w:t xml:space="preserve">DAYS TO FIX</w:t>
            </w:r>
          </w:p>
          <w:p>
            <w:pPr>
              <w:jc w:val="center"/>
            </w:pPr>
            <w:r>
              <w:rPr>
                <w:rFonts w:ascii="Arial" w:cs="Arial" w:eastAsia="Arial" w:hAnsi="Arial"/>
                <w:color w:val="64748B"/>
                <w:sz w:val="18"/>
                <w:szCs w:val="18"/>
              </w:rPr>
              <w:t xml:space="preserve">estimated effort</w:t>
            </w:r>
          </w:p>
        </w:tc>
      </w:tr>
    </w:tbl>
    <w:p>
      <w:pPr>
        <w:spacing w:after="0" w:before="16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1F5F9" w:val="clear"/>
            <w:tcMar>
              <w:top w:type="dxa" w:w="400"/>
              <w:left w:type="dxa" w:w="1440"/>
              <w:bottom w:type="dxa" w:w="400"/>
              <w:right w:type="dxa" w:w="1440"/>
            </w:tcMar>
          </w:tcPr>
          <w:p>
            <w:r>
              <w:rPr>
                <w:rFonts w:ascii="Arial" w:cs="Arial" w:eastAsia="Arial" w:hAnsi="Arial"/>
                <w:b/>
                <w:bCs/>
                <w:color w:val="64748B"/>
                <w:sz w:val="22"/>
                <w:szCs w:val="22"/>
              </w:rPr>
              <w:t xml:space="preserve">Prepared by:  </w:t>
            </w:r>
            <w:r>
              <w:rPr>
                <w:rFonts w:ascii="Arial" w:cs="Arial" w:eastAsia="Arial" w:hAnsi="Arial"/>
                <w:color w:val="1E293B"/>
                <w:sz w:val="22"/>
                <w:szCs w:val="22"/>
              </w:rPr>
              <w:t xml:space="preserve">Claude AI Code Audit (Cowork Session)</w:t>
            </w:r>
          </w:p>
          <w:p>
            <w:r>
              <w:rPr>
                <w:rFonts w:ascii="Arial" w:cs="Arial" w:eastAsia="Arial" w:hAnsi="Arial"/>
                <w:b/>
                <w:bCs/>
                <w:color w:val="64748B"/>
                <w:sz w:val="22"/>
                <w:szCs w:val="22"/>
              </w:rPr>
              <w:t xml:space="preserve">Date:  </w:t>
            </w:r>
            <w:r>
              <w:rPr>
                <w:rFonts w:ascii="Arial" w:cs="Arial" w:eastAsia="Arial" w:hAnsi="Arial"/>
                <w:color w:val="1E293B"/>
                <w:sz w:val="22"/>
                <w:szCs w:val="22"/>
              </w:rPr>
              <w:t xml:space="preserve">April 12, 2026</w:t>
            </w:r>
          </w:p>
          <w:p>
            <w:r>
              <w:rPr>
                <w:rFonts w:ascii="Arial" w:cs="Arial" w:eastAsia="Arial" w:hAnsi="Arial"/>
                <w:b/>
                <w:bCs/>
                <w:color w:val="64748B"/>
                <w:sz w:val="22"/>
                <w:szCs w:val="22"/>
              </w:rPr>
              <w:t xml:space="preserve">Codebase:  </w:t>
            </w:r>
            <w:r>
              <w:rPr>
                <w:rFonts w:ascii="Arial" w:cs="Arial" w:eastAsia="Arial" w:hAnsi="Arial"/>
                <w:color w:val="1E293B"/>
                <w:sz w:val="22"/>
                <w:szCs w:val="22"/>
              </w:rPr>
              <w:t xml:space="preserve">avidiatech-app-main  (Next.js 16 / React 19 / Supabase / Stripe / Clerk)</w:t>
            </w:r>
          </w:p>
        </w:tc>
      </w:tr>
    </w:tbl>
    <w:p>
      <w:pPr>
        <w:sectPr>
          <w:pgSz w:w="12240" w:h="15840" w:orient="portrait"/>
          <w:pgMar w:top="0" w:right="0" w:bottom="0" w:left="0" w:header="708" w:footer="708" w:gutter="0"/>
          <w:pgNumType/>
          <w:docGrid w:linePitch="360"/>
        </w:sectPr>
      </w:pPr>
    </w:p>
    <w:p>
      <w:pPr>
        <w:pStyle w:val="Heading1"/>
        <w:pBdr>
          <w:bottom w:val="single" w:color="1A56DB" w:sz="4" w:space="6"/>
        </w:pBdr>
        <w:spacing w:after="160" w:before="320"/>
      </w:pPr>
      <w:r>
        <w:rPr>
          <w:rFonts w:ascii="Arial" w:cs="Arial" w:eastAsia="Arial" w:hAnsi="Arial"/>
          <w:b/>
          <w:bCs/>
          <w:color w:val="1E3A5F"/>
          <w:sz w:val="36"/>
          <w:szCs w:val="36"/>
        </w:rPr>
        <w:t xml:space="preserve">1. Executive Summary</w:t>
      </w:r>
    </w:p>
    <w:p>
      <w:pPr>
        <w:spacing w:after="80" w:before="80"/>
      </w:pPr>
      <w:r>
        <w:rPr>
          <w:rFonts w:ascii="Arial" w:cs="Arial" w:eastAsia="Arial" w:hAnsi="Arial"/>
          <w:color w:val="1E293B"/>
          <w:sz w:val="22"/>
          <w:szCs w:val="22"/>
        </w:rPr>
        <w:t xml:space="preserve">AvidiaT is a B2B e-commerce product data automation platform that processes 2.4M+ SKUs through AI-powered extraction, description generation, and SEO tooling. The product itself is strong — the core engineering is 70% production-ready and the landing page is polished.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BEB" w:val="clear"/>
            <w:tcMar>
              <w:top w:type="dxa" w:w="160"/>
              <w:left w:type="dxa" w:w="180"/>
              <w:bottom w:type="dxa" w:w="160"/>
              <w:right w:type="dxa" w:w="100"/>
            </w:tcMar>
            <w:vAlign w:val="center"/>
          </w:tcPr>
          <w:p>
            <w:pPr>
              <w:jc w:val="center"/>
            </w:pPr>
            <w:r>
              <w:rPr>
                <w:rFonts w:ascii="Arial" w:cs="Arial" w:eastAsia="Arial" w:hAnsi="Arial"/>
                <w:b/>
                <w:bCs/>
                <w:color w:val="D97706"/>
                <w:sz w:val="22"/>
                <w:szCs w:val="22"/>
              </w:rPr>
              <w:t xml:space="preserve">⚠  BOTTOM LINE</w:t>
            </w:r>
          </w:p>
        </w:tc>
        <w:tc>
          <w:tcPr>
            <w:tcW w:type="dxa" w:w="8160"/>
            <w:tcBorders>
              <w:top w:val="none" w:color="FFFFFF" w:sz="0"/>
              <w:left w:val="none" w:color="FFFFFF" w:sz="0"/>
              <w:bottom w:val="none" w:color="FFFFFF" w:sz="0"/>
              <w:right w:val="none" w:color="FFFFFF" w:sz="0"/>
            </w:tcBorders>
            <w:shd w:fill="FFFBEB" w:val="clear"/>
            <w:tcMar>
              <w:top w:type="dxa" w:w="140"/>
              <w:left w:type="dxa" w:w="160"/>
              <w:bottom w:type="dxa" w:w="140"/>
              <w:right w:type="dxa" w:w="160"/>
            </w:tcMar>
          </w:tcPr>
          <w:p>
            <w:pPr>
              <w:spacing w:after="40" w:before="40"/>
            </w:pPr>
            <w:r>
              <w:rPr>
                <w:rFonts w:ascii="Arial" w:cs="Arial" w:eastAsia="Arial" w:hAnsi="Arial"/>
                <w:color w:val="1E293B"/>
                <w:sz w:val="21"/>
                <w:szCs w:val="21"/>
              </w:rPr>
              <w:t xml:space="preserve">The subscription and billing system is architecturally sound on paper but completely non-functional in practice.</w:t>
            </w:r>
          </w:p>
          <w:p>
            <w:pPr>
              <w:spacing w:after="40" w:before="40"/>
            </w:pPr>
            <w:r>
              <w:rPr>
                <w:rFonts w:ascii="Arial" w:cs="Arial" w:eastAsia="Arial" w:hAnsi="Arial"/>
                <w:color w:val="1E293B"/>
                <w:sz w:val="21"/>
                <w:szCs w:val="21"/>
              </w:rPr>
              <w:t xml:space="preserve">Users can complete payment, get charged by Stripe, and still be locked out of the product. This guarantees</w:t>
            </w:r>
          </w:p>
          <w:p>
            <w:pPr>
              <w:spacing w:after="40" w:before="40"/>
            </w:pPr>
            <w:r>
              <w:rPr>
                <w:rFonts w:ascii="Arial" w:cs="Arial" w:eastAsia="Arial" w:hAnsi="Arial"/>
                <w:color w:val="1E293B"/>
                <w:sz w:val="21"/>
                <w:szCs w:val="21"/>
              </w:rPr>
              <w:t xml:space="preserve">chargebacks, negative reviews, and zero retained paid users until the five critical issues below are fixed.</w:t>
            </w:r>
          </w:p>
        </w:tc>
      </w:tr>
    </w:tbl>
    <w:p>
      <w:pPr>
        <w:spacing w:after="0" w:before="80"/>
      </w:pPr>
      <w:r>
        <w:t xml:space="preserve"/>
      </w:r>
    </w:p>
    <w:p>
      <w:pPr>
        <w:spacing w:after="80" w:before="80"/>
      </w:pPr>
      <w:r>
        <w:rPr>
          <w:rFonts w:ascii="Arial" w:cs="Arial" w:eastAsia="Arial" w:hAnsi="Arial"/>
          <w:color w:val="1E293B"/>
          <w:sz w:val="22"/>
          <w:szCs w:val="22"/>
        </w:rPr>
        <w:t xml:space="preserve">The good news: none of the blockers require architectural changes. They are implementation gaps — missing a few hundred lines of code — that can be resolved in 3–5 days of focused engineering.</w:t>
      </w:r>
    </w:p>
    <w:p>
      <w:pPr>
        <w:pBdr>
          <w:bottom w:val="single" w:color="E2E8F0" w:sz="2" w:space="4"/>
        </w:pBdr>
        <w:spacing w:after="160" w:before="160"/>
      </w:pPr>
      <w:r>
        <w:t xml:space="preserve"/>
      </w:r>
    </w:p>
    <w:p>
      <w:pPr>
        <w:pStyle w:val="Heading1"/>
        <w:pBdr>
          <w:bottom w:val="single" w:color="1A56DB" w:sz="4" w:space="6"/>
        </w:pBdr>
        <w:spacing w:after="160" w:before="320"/>
      </w:pPr>
      <w:r>
        <w:rPr>
          <w:rFonts w:ascii="Arial" w:cs="Arial" w:eastAsia="Arial" w:hAnsi="Arial"/>
          <w:b/>
          <w:bCs/>
          <w:color w:val="1E3A5F"/>
          <w:sz w:val="36"/>
          <w:szCs w:val="36"/>
        </w:rPr>
        <w:t xml:space="preserve">2. What the App Does</w:t>
      </w:r>
    </w:p>
    <w:p>
      <w:pPr>
        <w:spacing w:after="80" w:before="80"/>
      </w:pPr>
      <w:r>
        <w:rPr>
          <w:rFonts w:ascii="Arial" w:cs="Arial" w:eastAsia="Arial" w:hAnsi="Arial"/>
          <w:color w:val="1E293B"/>
          <w:sz w:val="22"/>
          <w:szCs w:val="22"/>
        </w:rPr>
        <w:t xml:space="preserve">AvidiaT automates the enrichment of large e-commerce product catalogs through five primary modules: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Module</w:t>
            </w:r>
          </w:p>
        </w:tc>
        <w:tc>
          <w:tcPr>
            <w:tcW w:type="dxa" w:w="73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A56DB"/>
                <w:sz w:val="21"/>
                <w:szCs w:val="21"/>
              </w:rPr>
              <w:t xml:space="preserve">Extract</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sz w:val="21"/>
                <w:szCs w:val="21"/>
              </w:rPr>
              <w:t xml:space="preserve">Scrapes manufacturer URLs — specs, images, and variants — into structured JSON</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A56DB"/>
                <w:sz w:val="21"/>
                <w:szCs w:val="21"/>
              </w:rPr>
              <w:t xml:space="preserve">Describe</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sz w:val="21"/>
                <w:szCs w:val="21"/>
              </w:rPr>
              <w:t xml:space="preserve">AI-powered product description generation with brand voice enforcement (GPT-4o-mini)</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A56DB"/>
                <w:sz w:val="21"/>
                <w:szCs w:val="21"/>
              </w:rPr>
              <w:t xml:space="preserve">SEO</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sz w:val="21"/>
                <w:szCs w:val="21"/>
              </w:rPr>
              <w:t xml:space="preserve">Generates SEO-optimised titles, meta tags, and structured data for product pages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1A56DB"/>
                <w:sz w:val="21"/>
                <w:szCs w:val="21"/>
              </w:rPr>
              <w:t xml:space="preserve">Bulk Operations</w:t>
            </w:r>
          </w:p>
        </w:tc>
        <w:tc>
          <w:tcPr>
            <w:tcW w:type="dxa" w:w="73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sz w:val="21"/>
                <w:szCs w:val="21"/>
              </w:rPr>
              <w:t xml:space="preserve">Processes large catalogs asynchronously via BullMQ + Redis worker queue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1A56DB"/>
                <w:sz w:val="21"/>
                <w:szCs w:val="21"/>
              </w:rPr>
              <w:t xml:space="preserve">Supporting Modules</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sz w:val="21"/>
                <w:szCs w:val="21"/>
              </w:rPr>
              <w:t xml:space="preserve">Translate, Cluster, Match, Monitor, Feeds, and a public API</w:t>
            </w:r>
          </w:p>
        </w:tc>
      </w:tr>
    </w:tbl>
    <w:p>
      <w:pPr>
        <w:spacing w:after="0" w:before="80"/>
      </w:pPr>
      <w:r>
        <w:t xml:space="preserve"/>
      </w:r>
    </w:p>
    <w:p>
      <w:pPr>
        <w:spacing w:after="80" w:before="80"/>
      </w:pPr>
      <w:r>
        <w:rPr>
          <w:rFonts w:ascii="Arial" w:cs="Arial" w:eastAsia="Arial" w:hAnsi="Arial"/>
          <w:color w:val="1E293B"/>
          <w:sz w:val="22"/>
          <w:szCs w:val="22"/>
        </w:rPr>
        <w:t xml:space="preserve">Tech stack: Next.js 16, React 19, Clerk (auth), Supabase (PostgreSQL), Stripe (billing), BullMQ + Redis (workers), OpenAI GPT-4o-mini.</w:t>
      </w:r>
    </w:p>
    <w:p>
      <w:pPr>
        <w:pBdr>
          <w:bottom w:val="single" w:color="E2E8F0" w:sz="2" w:space="4"/>
        </w:pBdr>
        <w:spacing w:after="160" w:before="160"/>
      </w:pPr>
      <w:r>
        <w:t xml:space="preserve"/>
      </w:r>
    </w:p>
    <w:p>
      <w:pPr>
        <w:pStyle w:val="Heading1"/>
        <w:pBdr>
          <w:bottom w:val="single" w:color="1A56DB" w:sz="4" w:space="6"/>
        </w:pBdr>
        <w:spacing w:after="160" w:before="320"/>
      </w:pPr>
      <w:r>
        <w:rPr>
          <w:rFonts w:ascii="Arial" w:cs="Arial" w:eastAsia="Arial" w:hAnsi="Arial"/>
          <w:b/>
          <w:bCs/>
          <w:color w:val="1E3A5F"/>
          <w:sz w:val="36"/>
          <w:szCs w:val="36"/>
        </w:rPr>
        <w:t xml:space="preserve">3. Why Subscriptions Are Not Converting</w:t>
      </w:r>
    </w:p>
    <w:p>
      <w:pPr>
        <w:spacing w:after="80" w:before="80"/>
      </w:pPr>
      <w:r>
        <w:rPr>
          <w:rFonts w:ascii="Arial" w:cs="Arial" w:eastAsia="Arial" w:hAnsi="Arial"/>
          <w:color w:val="1E293B"/>
          <w:sz w:val="22"/>
          <w:szCs w:val="22"/>
        </w:rPr>
        <w:t xml:space="preserve">This is the core question. The conversion funnel breaks at five distinct points. A user can complete every step — sign up, select a plan, enter card details, and be charged by Stripe — yet end up locked out of the product.</w:t>
      </w:r>
    </w:p>
    <w:p>
      <w:pPr>
        <w:spacing w:after="0" w:before="80"/>
      </w:pPr>
      <w:r>
        <w:t xml:space="preserve"/>
      </w:r>
    </w:p>
    <w:p>
      <w:pPr>
        <w:pStyle w:val="Heading2"/>
        <w:spacing w:after="120" w:before="280"/>
      </w:pPr>
      <w:r>
        <w:rPr>
          <w:rFonts w:ascii="Arial" w:cs="Arial" w:eastAsia="Arial" w:hAnsi="Arial"/>
          <w:b/>
          <w:bCs/>
          <w:color w:val="1E3A5F"/>
          <w:sz w:val="28"/>
          <w:szCs w:val="28"/>
        </w:rPr>
        <w:t xml:space="preserve">3.1  The Broken Conversion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c>
          <w:tcPr>
            <w:tcW w:type="dxa" w:w="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w:t>
            </w:r>
          </w:p>
        </w:tc>
        <w:tc>
          <w:tcPr>
            <w:tcW w:type="dxa" w:w="45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Funnel Step</w:t>
            </w:r>
          </w:p>
        </w:tc>
        <w:tc>
          <w:tcPr>
            <w:tcW w:type="dxa" w:w="4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Status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1</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1"/>
                <w:szCs w:val="21"/>
              </w:rPr>
              <w:t xml:space="preserve">User signs up via Clerk</w:t>
            </w:r>
          </w:p>
        </w:tc>
        <w:tc>
          <w:tcPr>
            <w:tcW w:type="dxa" w:w="4200"/>
            <w:tcBorders>
              <w:top w:val="single" w:color="CBD5E1" w:sz="1"/>
              <w:left w:val="single" w:color="CBD5E1" w:sz="1"/>
              <w:bottom w:val="single" w:color="CBD5E1" w:sz="1"/>
              <w:right w:val="single" w:color="CBD5E1" w:sz="1"/>
            </w:tcBorders>
            <w:shd w:fill="F0FDF4" w:val="clear"/>
            <w:tcMar>
              <w:top w:type="dxa" w:w="80"/>
              <w:left w:type="dxa" w:w="160"/>
              <w:bottom w:type="dxa" w:w="80"/>
              <w:right w:type="dxa" w:w="160"/>
            </w:tcMar>
          </w:tcPr>
          <w:p>
            <w:r>
              <w:rPr>
                <w:rFonts w:ascii="Arial" w:cs="Arial" w:eastAsia="Arial" w:hAnsi="Arial"/>
                <w:b/>
                <w:bCs/>
                <w:color w:val="16A34A"/>
                <w:sz w:val="20"/>
                <w:szCs w:val="20"/>
              </w:rPr>
              <w:t xml:space="preserve">WORKS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2</w:t>
            </w:r>
          </w:p>
        </w:tc>
        <w:tc>
          <w:tcPr>
            <w:tcW w:type="dxa" w:w="4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1"/>
                <w:szCs w:val="21"/>
              </w:rPr>
              <w:t xml:space="preserve">User selects a plan on pricing page</w:t>
            </w:r>
          </w:p>
        </w:tc>
        <w:tc>
          <w:tcPr>
            <w:tcW w:type="dxa" w:w="4200"/>
            <w:tcBorders>
              <w:top w:val="single" w:color="CBD5E1" w:sz="1"/>
              <w:left w:val="single" w:color="CBD5E1" w:sz="1"/>
              <w:bottom w:val="single" w:color="CBD5E1" w:sz="1"/>
              <w:right w:val="single" w:color="CBD5E1" w:sz="1"/>
            </w:tcBorders>
            <w:shd w:fill="F0FDF4" w:val="clear"/>
            <w:tcMar>
              <w:top w:type="dxa" w:w="80"/>
              <w:left w:type="dxa" w:w="160"/>
              <w:bottom w:type="dxa" w:w="80"/>
              <w:right w:type="dxa" w:w="160"/>
            </w:tcMar>
          </w:tcPr>
          <w:p>
            <w:r>
              <w:rPr>
                <w:rFonts w:ascii="Arial" w:cs="Arial" w:eastAsia="Arial" w:hAnsi="Arial"/>
                <w:b/>
                <w:bCs/>
                <w:color w:val="16A34A"/>
                <w:sz w:val="20"/>
                <w:szCs w:val="20"/>
              </w:rPr>
              <w:t xml:space="preserve">WORKS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3</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1"/>
                <w:szCs w:val="21"/>
              </w:rPr>
              <w:t xml:space="preserve">Checkout session created (Stripe price IDs needed)</w:t>
            </w:r>
          </w:p>
        </w:tc>
        <w:tc>
          <w:tcPr>
            <w:tcW w:type="dxa" w:w="4200"/>
            <w:tcBorders>
              <w:top w:val="single" w:color="CBD5E1" w:sz="1"/>
              <w:left w:val="single" w:color="CBD5E1" w:sz="1"/>
              <w:bottom w:val="single" w:color="CBD5E1" w:sz="1"/>
              <w:right w:val="single" w:color="CBD5E1" w:sz="1"/>
            </w:tcBorders>
            <w:shd w:fill="FEF2F2" w:val="clear"/>
            <w:tcMar>
              <w:top w:type="dxa" w:w="80"/>
              <w:left w:type="dxa" w:w="160"/>
              <w:bottom w:type="dxa" w:w="80"/>
              <w:right w:type="dxa" w:w="160"/>
            </w:tcMar>
          </w:tcPr>
          <w:p>
            <w:r>
              <w:rPr>
                <w:rFonts w:ascii="Arial" w:cs="Arial" w:eastAsia="Arial" w:hAnsi="Arial"/>
                <w:b/>
                <w:bCs/>
                <w:color w:val="DC2626"/>
                <w:sz w:val="20"/>
                <w:szCs w:val="20"/>
              </w:rPr>
              <w:t xml:space="preserve">FAILS if env vars missing</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4</w:t>
            </w:r>
          </w:p>
        </w:tc>
        <w:tc>
          <w:tcPr>
            <w:tcW w:type="dxa" w:w="4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1"/>
                <w:szCs w:val="21"/>
              </w:rPr>
              <w:t xml:space="preserve">User enters card details on Stripe</w:t>
            </w:r>
          </w:p>
        </w:tc>
        <w:tc>
          <w:tcPr>
            <w:tcW w:type="dxa" w:w="4200"/>
            <w:tcBorders>
              <w:top w:val="single" w:color="CBD5E1" w:sz="1"/>
              <w:left w:val="single" w:color="CBD5E1" w:sz="1"/>
              <w:bottom w:val="single" w:color="CBD5E1" w:sz="1"/>
              <w:right w:val="single" w:color="CBD5E1" w:sz="1"/>
            </w:tcBorders>
            <w:shd w:fill="F0FDF4" w:val="clear"/>
            <w:tcMar>
              <w:top w:type="dxa" w:w="80"/>
              <w:left w:type="dxa" w:w="160"/>
              <w:bottom w:type="dxa" w:w="80"/>
              <w:right w:type="dxa" w:w="160"/>
            </w:tcMar>
          </w:tcPr>
          <w:p>
            <w:r>
              <w:rPr>
                <w:rFonts w:ascii="Arial" w:cs="Arial" w:eastAsia="Arial" w:hAnsi="Arial"/>
                <w:b/>
                <w:bCs/>
                <w:color w:val="16A34A"/>
                <w:sz w:val="20"/>
                <w:szCs w:val="20"/>
              </w:rPr>
              <w:t xml:space="preserve">WORKS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5</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1"/>
                <w:szCs w:val="21"/>
              </w:rPr>
              <w:t xml:space="preserve">Stripe fires webhook → save subscription to DB</w:t>
            </w:r>
          </w:p>
        </w:tc>
        <w:tc>
          <w:tcPr>
            <w:tcW w:type="dxa" w:w="4200"/>
            <w:tcBorders>
              <w:top w:val="single" w:color="CBD5E1" w:sz="1"/>
              <w:left w:val="single" w:color="CBD5E1" w:sz="1"/>
              <w:bottom w:val="single" w:color="CBD5E1" w:sz="1"/>
              <w:right w:val="single" w:color="CBD5E1" w:sz="1"/>
            </w:tcBorders>
            <w:shd w:fill="FEF2F2" w:val="clear"/>
            <w:tcMar>
              <w:top w:type="dxa" w:w="80"/>
              <w:left w:type="dxa" w:w="160"/>
              <w:bottom w:type="dxa" w:w="80"/>
              <w:right w:type="dxa" w:w="160"/>
            </w:tcMar>
          </w:tcPr>
          <w:p>
            <w:r>
              <w:rPr>
                <w:rFonts w:ascii="Arial" w:cs="Arial" w:eastAsia="Arial" w:hAnsi="Arial"/>
                <w:b/>
                <w:bCs/>
                <w:color w:val="DC2626"/>
                <w:sz w:val="20"/>
                <w:szCs w:val="20"/>
              </w:rPr>
              <w:t xml:space="preserve">BROKEN — data discarded</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6</w:t>
            </w:r>
          </w:p>
        </w:tc>
        <w:tc>
          <w:tcPr>
            <w:tcW w:type="dxa" w:w="4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1"/>
                <w:szCs w:val="21"/>
              </w:rPr>
              <w:t xml:space="preserve">User returns to dashboard</w:t>
            </w:r>
          </w:p>
        </w:tc>
        <w:tc>
          <w:tcPr>
            <w:tcW w:type="dxa" w:w="4200"/>
            <w:tcBorders>
              <w:top w:val="single" w:color="CBD5E1" w:sz="1"/>
              <w:left w:val="single" w:color="CBD5E1" w:sz="1"/>
              <w:bottom w:val="single" w:color="CBD5E1" w:sz="1"/>
              <w:right w:val="single" w:color="CBD5E1" w:sz="1"/>
            </w:tcBorders>
            <w:shd w:fill="FEF2F2" w:val="clear"/>
            <w:tcMar>
              <w:top w:type="dxa" w:w="80"/>
              <w:left w:type="dxa" w:w="160"/>
              <w:bottom w:type="dxa" w:w="80"/>
              <w:right w:type="dxa" w:w="160"/>
            </w:tcMar>
          </w:tcPr>
          <w:p>
            <w:r>
              <w:rPr>
                <w:rFonts w:ascii="Arial" w:cs="Arial" w:eastAsia="Arial" w:hAnsi="Arial"/>
                <w:b/>
                <w:bCs/>
                <w:color w:val="DC2626"/>
                <w:sz w:val="20"/>
                <w:szCs w:val="20"/>
              </w:rPr>
              <w:t xml:space="preserve">BLOCKED — paywall shows again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7</w:t>
            </w:r>
          </w:p>
        </w:tc>
        <w:tc>
          <w:tcPr>
            <w:tcW w:type="dxa" w:w="4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1"/>
                <w:szCs w:val="21"/>
              </w:rPr>
              <w:t xml:space="preserve">User opens Settings → Billing</w:t>
            </w:r>
          </w:p>
        </w:tc>
        <w:tc>
          <w:tcPr>
            <w:tcW w:type="dxa" w:w="4200"/>
            <w:tcBorders>
              <w:top w:val="single" w:color="CBD5E1" w:sz="1"/>
              <w:left w:val="single" w:color="CBD5E1" w:sz="1"/>
              <w:bottom w:val="single" w:color="CBD5E1" w:sz="1"/>
              <w:right w:val="single" w:color="CBD5E1" w:sz="1"/>
            </w:tcBorders>
            <w:shd w:fill="FEF2F2" w:val="clear"/>
            <w:tcMar>
              <w:top w:type="dxa" w:w="80"/>
              <w:left w:type="dxa" w:w="160"/>
              <w:bottom w:type="dxa" w:w="80"/>
              <w:right w:type="dxa" w:w="160"/>
            </w:tcMar>
          </w:tcPr>
          <w:p>
            <w:r>
              <w:rPr>
                <w:rFonts w:ascii="Arial" w:cs="Arial" w:eastAsia="Arial" w:hAnsi="Arial"/>
                <w:b/>
                <w:bCs/>
                <w:color w:val="DC2626"/>
                <w:sz w:val="20"/>
                <w:szCs w:val="20"/>
              </w:rPr>
              <w:t xml:space="preserve">CRASHES — endpoint missing</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8</w:t>
            </w:r>
          </w:p>
        </w:tc>
        <w:tc>
          <w:tcPr>
            <w:tcW w:type="dxa" w:w="4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1"/>
                <w:szCs w:val="21"/>
              </w:rPr>
              <w:t xml:space="preserve">User tries to use any paid feature</w:t>
            </w:r>
          </w:p>
        </w:tc>
        <w:tc>
          <w:tcPr>
            <w:tcW w:type="dxa" w:w="4200"/>
            <w:tcBorders>
              <w:top w:val="single" w:color="CBD5E1" w:sz="1"/>
              <w:left w:val="single" w:color="CBD5E1" w:sz="1"/>
              <w:bottom w:val="single" w:color="CBD5E1" w:sz="1"/>
              <w:right w:val="single" w:color="CBD5E1" w:sz="1"/>
            </w:tcBorders>
            <w:shd w:fill="FEF2F2" w:val="clear"/>
            <w:tcMar>
              <w:top w:type="dxa" w:w="80"/>
              <w:left w:type="dxa" w:w="160"/>
              <w:bottom w:type="dxa" w:w="80"/>
              <w:right w:type="dxa" w:w="160"/>
            </w:tcMar>
          </w:tcPr>
          <w:p>
            <w:r>
              <w:rPr>
                <w:rFonts w:ascii="Arial" w:cs="Arial" w:eastAsia="Arial" w:hAnsi="Arial"/>
                <w:b/>
                <w:bCs/>
                <w:color w:val="DC2626"/>
                <w:sz w:val="20"/>
                <w:szCs w:val="20"/>
              </w:rPr>
              <w:t xml:space="preserve">REJECTED — DB has no record</w:t>
            </w:r>
          </w:p>
        </w:tc>
      </w:tr>
    </w:tbl>
    <w:p>
      <w:pPr>
        <w:spacing w:after="0" w:before="80"/>
      </w:pPr>
      <w:r>
        <w:t xml:space="preserve"/>
      </w:r>
    </w:p>
    <w:p>
      <w:pPr>
        <w:pStyle w:val="Heading2"/>
        <w:spacing w:after="120" w:before="280"/>
      </w:pPr>
      <w:r>
        <w:rPr>
          <w:rFonts w:ascii="Arial" w:cs="Arial" w:eastAsia="Arial" w:hAnsi="Arial"/>
          <w:b/>
          <w:bCs/>
          <w:color w:val="1E3A5F"/>
          <w:sz w:val="28"/>
          <w:szCs w:val="28"/>
        </w:rPr>
        <w:t xml:space="preserve">3.2  Critical Issue #1 — Stripe Webhook Does Nothing</w:t>
      </w:r>
    </w:p>
    <w:p>
      <w:pPr>
        <w:spacing w:after="80" w:before="80"/>
      </w:pPr>
      <w:r>
        <w:rPr>
          <w:rFonts w:ascii="Arial" w:cs="Arial" w:eastAsia="Arial" w:hAnsi="Arial"/>
          <w:color w:val="1E293B"/>
          <w:sz w:val="22"/>
          <w:szCs w:val="22"/>
        </w:rPr>
        <w:t xml:space="preserve">This is the single most damaging bug. File: </w:t>
      </w:r>
      <w:r>
        <w:rPr>
          <w:rFonts w:ascii="Arial" w:cs="Arial" w:eastAsia="Arial" w:hAnsi="Arial"/>
          <w:b/>
          <w:bCs/>
          <w:color w:val="000000"/>
          <w:sz w:val="22"/>
          <w:szCs w:val="22"/>
        </w:rPr>
        <w:t xml:space="preserve">src/app/api/stripe/webhook/route.ts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2F2" w:val="clear"/>
            <w:tcMar>
              <w:top w:type="dxa" w:w="160"/>
              <w:left w:type="dxa" w:w="180"/>
              <w:bottom w:type="dxa" w:w="160"/>
              <w:right w:type="dxa" w:w="100"/>
            </w:tcMar>
            <w:vAlign w:val="center"/>
          </w:tcPr>
          <w:p>
            <w:pPr>
              <w:jc w:val="center"/>
            </w:pPr>
            <w:r>
              <w:rPr>
                <w:rFonts w:ascii="Arial" w:cs="Arial" w:eastAsia="Arial" w:hAnsi="Arial"/>
                <w:b/>
                <w:bCs/>
                <w:color w:val="DC2626"/>
                <w:sz w:val="22"/>
                <w:szCs w:val="22"/>
              </w:rPr>
              <w:t xml:space="preserve">CRITICAL</w:t>
            </w:r>
          </w:p>
        </w:tc>
        <w:tc>
          <w:tcPr>
            <w:tcW w:type="dxa" w:w="8160"/>
            <w:tcBorders>
              <w:top w:val="none" w:color="FFFFFF" w:sz="0"/>
              <w:left w:val="none" w:color="FFFFFF" w:sz="0"/>
              <w:bottom w:val="none" w:color="FFFFFF" w:sz="0"/>
              <w:right w:val="none" w:color="FFFFFF" w:sz="0"/>
            </w:tcBorders>
            <w:shd w:fill="FEF2F2" w:val="clear"/>
            <w:tcMar>
              <w:top w:type="dxa" w:w="140"/>
              <w:left w:type="dxa" w:w="160"/>
              <w:bottom w:type="dxa" w:w="140"/>
              <w:right w:type="dxa" w:w="160"/>
            </w:tcMar>
          </w:tcPr>
          <w:p>
            <w:pPr>
              <w:spacing w:after="40" w:before="40"/>
            </w:pPr>
            <w:r>
              <w:rPr>
                <w:rFonts w:ascii="Arial" w:cs="Arial" w:eastAsia="Arial" w:hAnsi="Arial"/>
                <w:color w:val="1E293B"/>
                <w:sz w:val="21"/>
                <w:szCs w:val="21"/>
              </w:rPr>
              <w:t xml:space="preserve">The webhook handler receives Stripe events (checkout.session.completed, subscription.created, etc.)</w:t>
            </w:r>
          </w:p>
          <w:p>
            <w:pPr>
              <w:spacing w:after="40" w:before="40"/>
            </w:pPr>
            <w:r>
              <w:rPr>
                <w:rFonts w:ascii="Arial" w:cs="Arial" w:eastAsia="Arial" w:hAnsi="Arial"/>
                <w:color w:val="1E293B"/>
                <w:sz w:val="21"/>
                <w:szCs w:val="21"/>
              </w:rPr>
              <w:t xml:space="preserve">but the code inside every case block is a comment followed by a break statement.</w:t>
            </w:r>
          </w:p>
          <w:p>
            <w:pPr>
              <w:spacing w:after="40" w:before="40"/>
            </w:pPr>
            <w:r>
              <w:rPr>
                <w:rFonts w:ascii="Arial" w:cs="Arial" w:eastAsia="Arial" w:hAnsi="Arial"/>
                <w:color w:val="1E293B"/>
                <w:sz w:val="21"/>
                <w:szCs w:val="21"/>
              </w:rPr>
              <w:t xml:space="preserve">Subscription data is received and thrown away. Nothing is written to the database.</w:t>
            </w:r>
          </w:p>
        </w:tc>
      </w:tr>
    </w:tbl>
    <w:p>
      <w:pPr>
        <w:spacing w:after="0" w:before="40"/>
      </w:pPr>
      <w:r>
        <w:t xml:space="preserve"/>
      </w:r>
    </w:p>
    <w:p>
      <w:pPr>
        <w:spacing w:after="80" w:before="80"/>
      </w:pPr>
      <w:r>
        <w:rPr>
          <w:rFonts w:ascii="Arial" w:cs="Arial" w:eastAsia="Arial" w:hAnsi="Arial"/>
          <w:color w:val="1E293B"/>
          <w:sz w:val="22"/>
          <w:szCs w:val="22"/>
        </w:rPr>
        <w:t xml:space="preserve">What happens as a result:</w:t>
      </w:r>
    </w:p>
    <w:p>
      <w:pPr>
        <w:pStyle w:val="ListParagraph"/>
        <w:numPr>
          <w:ilvl w:val="0"/>
          <w:numId w:val="2"/>
        </w:numPr>
        <w:spacing w:after="60" w:before="60"/>
      </w:pPr>
      <w:r>
        <w:rPr>
          <w:rFonts w:ascii="Arial" w:cs="Arial" w:eastAsia="Arial" w:hAnsi="Arial"/>
          <w:b w:val="false"/>
          <w:bCs w:val="false"/>
          <w:color w:val="1E293B"/>
          <w:sz w:val="22"/>
          <w:szCs w:val="22"/>
        </w:rPr>
        <w:t xml:space="preserve">Stripe charges the user's card — money arrives in your Stripe account</w:t>
      </w:r>
    </w:p>
    <w:p>
      <w:pPr>
        <w:pStyle w:val="ListParagraph"/>
        <w:numPr>
          <w:ilvl w:val="0"/>
          <w:numId w:val="2"/>
        </w:numPr>
        <w:spacing w:after="60" w:before="60"/>
      </w:pPr>
      <w:r>
        <w:rPr>
          <w:rFonts w:ascii="Arial" w:cs="Arial" w:eastAsia="Arial" w:hAnsi="Arial"/>
          <w:b w:val="false"/>
          <w:bCs w:val="false"/>
          <w:color w:val="1E293B"/>
          <w:sz w:val="22"/>
          <w:szCs w:val="22"/>
        </w:rPr>
        <w:t xml:space="preserve">The webhook fires but saves nothing to the tenant_subscriptions table</w:t>
      </w:r>
    </w:p>
    <w:p>
      <w:pPr>
        <w:pStyle w:val="ListParagraph"/>
        <w:numPr>
          <w:ilvl w:val="0"/>
          <w:numId w:val="2"/>
        </w:numPr>
        <w:spacing w:after="60" w:before="60"/>
      </w:pPr>
      <w:r>
        <w:rPr>
          <w:rFonts w:ascii="Arial" w:cs="Arial" w:eastAsia="Arial" w:hAnsi="Arial"/>
          <w:b w:val="false"/>
          <w:bCs w:val="false"/>
          <w:color w:val="1E293B"/>
          <w:sz w:val="22"/>
          <w:szCs w:val="22"/>
        </w:rPr>
        <w:t xml:space="preserve">The user returns to the dashboard — the subscription status check queries the DB, finds nothing</w:t>
      </w:r>
    </w:p>
    <w:p>
      <w:pPr>
        <w:pStyle w:val="ListParagraph"/>
        <w:numPr>
          <w:ilvl w:val="0"/>
          <w:numId w:val="2"/>
        </w:numPr>
        <w:spacing w:after="60" w:before="60"/>
      </w:pPr>
      <w:r>
        <w:rPr>
          <w:rFonts w:ascii="Arial" w:cs="Arial" w:eastAsia="Arial" w:hAnsi="Arial"/>
          <w:b w:val="false"/>
          <w:bCs w:val="false"/>
          <w:color w:val="1E293B"/>
          <w:sz w:val="22"/>
          <w:szCs w:val="22"/>
        </w:rPr>
        <w:t xml:space="preserve">The paywall modal (PlanModal) blocks access again — user is locked out despite paying</w:t>
      </w:r>
    </w:p>
    <w:p>
      <w:pPr>
        <w:pStyle w:val="ListParagraph"/>
        <w:numPr>
          <w:ilvl w:val="0"/>
          <w:numId w:val="2"/>
        </w:numPr>
        <w:spacing w:after="60" w:before="60"/>
      </w:pPr>
      <w:r>
        <w:rPr>
          <w:rFonts w:ascii="Arial" w:cs="Arial" w:eastAsia="Arial" w:hAnsi="Arial"/>
          <w:b w:val="false"/>
          <w:bCs w:val="false"/>
          <w:color w:val="1E293B"/>
          <w:sz w:val="22"/>
          <w:szCs w:val="22"/>
        </w:rPr>
        <w:t xml:space="preserve">The billing.ts requireSubscriptionAndUsage() function throws 402 on every API call</w:t>
      </w:r>
    </w:p>
    <w:p>
      <w:pPr>
        <w:spacing w:after="0" w:before="40"/>
      </w:pPr>
      <w:r>
        <w:t xml:space="preserve"/>
      </w:r>
    </w:p>
    <w:p>
      <w:pPr>
        <w:spacing w:after="80" w:before="80"/>
      </w:pPr>
      <w:r>
        <w:rPr>
          <w:rFonts w:ascii="Arial" w:cs="Arial" w:eastAsia="Arial" w:hAnsi="Arial"/>
          <w:color w:val="1E293B"/>
          <w:sz w:val="22"/>
          <w:szCs w:val="22"/>
        </w:rPr>
        <w:t xml:space="preserve">The fix: implement the webhook handler to call </w:t>
      </w:r>
      <w:r>
        <w:rPr>
          <w:rFonts w:ascii="Arial" w:cs="Arial" w:eastAsia="Arial" w:hAnsi="Arial"/>
          <w:b/>
          <w:bCs/>
          <w:color w:val="000000"/>
          <w:sz w:val="22"/>
          <w:szCs w:val="22"/>
        </w:rPr>
        <w:t xml:space="preserve">saveSubscription()</w:t>
      </w:r>
      <w:r>
        <w:rPr>
          <w:rFonts w:ascii="Arial" w:cs="Arial" w:eastAsia="Arial" w:hAnsi="Arial"/>
          <w:color w:val="1E293B"/>
          <w:sz w:val="22"/>
          <w:szCs w:val="22"/>
        </w:rPr>
        <w:t xml:space="preserve"> — approximately 30–40 lines of code.</w:t>
      </w:r>
    </w:p>
    <w:p>
      <w:pPr>
        <w:spacing w:after="0" w:before="80"/>
      </w:pPr>
      <w:r>
        <w:t xml:space="preserve"/>
      </w:r>
    </w:p>
    <w:p>
      <w:pPr>
        <w:pStyle w:val="Heading2"/>
        <w:spacing w:after="120" w:before="280"/>
      </w:pPr>
      <w:r>
        <w:rPr>
          <w:rFonts w:ascii="Arial" w:cs="Arial" w:eastAsia="Arial" w:hAnsi="Arial"/>
          <w:b/>
          <w:bCs/>
          <w:color w:val="1E3A5F"/>
          <w:sz w:val="28"/>
          <w:szCs w:val="28"/>
        </w:rPr>
        <w:t xml:space="preserve">3.3  Critical Issue #2 — Missing Stripe Price IDs</w:t>
      </w:r>
    </w:p>
    <w:p>
      <w:pPr>
        <w:spacing w:after="80" w:before="80"/>
      </w:pPr>
      <w:r>
        <w:rPr>
          <w:rFonts w:ascii="Arial" w:cs="Arial" w:eastAsia="Arial" w:hAnsi="Arial"/>
          <w:color w:val="1E293B"/>
          <w:sz w:val="22"/>
          <w:szCs w:val="22"/>
        </w:rPr>
        <w:t xml:space="preserve">File: </w:t>
      </w:r>
      <w:r>
        <w:rPr>
          <w:rFonts w:ascii="Arial" w:cs="Arial" w:eastAsia="Arial" w:hAnsi="Arial"/>
          <w:b/>
          <w:bCs/>
          <w:color w:val="000000"/>
          <w:sz w:val="22"/>
          <w:szCs w:val="22"/>
        </w:rPr>
        <w:t xml:space="preserve">src/app/api/checkout/session/route.ts</w:t>
      </w:r>
      <w:r>
        <w:rPr>
          <w:rFonts w:ascii="Arial" w:cs="Arial" w:eastAsia="Arial" w:hAnsi="Arial"/>
          <w:color w:val="1E293B"/>
          <w:sz w:val="22"/>
          <w:szCs w:val="22"/>
        </w:rPr>
        <w:t xml:space="preserve"> (lines 83–94)</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2F2" w:val="clear"/>
            <w:tcMar>
              <w:top w:type="dxa" w:w="160"/>
              <w:left w:type="dxa" w:w="180"/>
              <w:bottom w:type="dxa" w:w="160"/>
              <w:right w:type="dxa" w:w="100"/>
            </w:tcMar>
            <w:vAlign w:val="center"/>
          </w:tcPr>
          <w:p>
            <w:pPr>
              <w:jc w:val="center"/>
            </w:pPr>
            <w:r>
              <w:rPr>
                <w:rFonts w:ascii="Arial" w:cs="Arial" w:eastAsia="Arial" w:hAnsi="Arial"/>
                <w:b/>
                <w:bCs/>
                <w:color w:val="DC2626"/>
                <w:sz w:val="22"/>
                <w:szCs w:val="22"/>
              </w:rPr>
              <w:t xml:space="preserve">CRITICAL</w:t>
            </w:r>
          </w:p>
        </w:tc>
        <w:tc>
          <w:tcPr>
            <w:tcW w:type="dxa" w:w="8160"/>
            <w:tcBorders>
              <w:top w:val="none" w:color="FFFFFF" w:sz="0"/>
              <w:left w:val="none" w:color="FFFFFF" w:sz="0"/>
              <w:bottom w:val="none" w:color="FFFFFF" w:sz="0"/>
              <w:right w:val="none" w:color="FFFFFF" w:sz="0"/>
            </w:tcBorders>
            <w:shd w:fill="FEF2F2" w:val="clear"/>
            <w:tcMar>
              <w:top w:type="dxa" w:w="140"/>
              <w:left w:type="dxa" w:w="160"/>
              <w:bottom w:type="dxa" w:w="140"/>
              <w:right w:type="dxa" w:w="160"/>
            </w:tcMar>
          </w:tcPr>
          <w:p>
            <w:pPr>
              <w:spacing w:after="40" w:before="40"/>
            </w:pPr>
            <w:r>
              <w:rPr>
                <w:rFonts w:ascii="Arial" w:cs="Arial" w:eastAsia="Arial" w:hAnsi="Arial"/>
                <w:color w:val="1E293B"/>
                <w:sz w:val="21"/>
                <w:szCs w:val="21"/>
              </w:rPr>
              <w:t xml:space="preserve">The checkout route expects six environment variables to be set:</w:t>
            </w:r>
          </w:p>
          <w:p>
            <w:pPr>
              <w:spacing w:after="40" w:before="40"/>
            </w:pPr>
            <w:r>
              <w:rPr>
                <w:rFonts w:ascii="Arial" w:cs="Arial" w:eastAsia="Arial" w:hAnsi="Arial"/>
                <w:color w:val="1E293B"/>
                <w:sz w:val="21"/>
                <w:szCs w:val="21"/>
              </w:rPr>
              <w:t xml:space="preserve">STRIPE_PRICE_ID_STARTER_MONTHLY, STRIPE_PRICE_ID_STARTER_YEARLY,</w:t>
            </w:r>
          </w:p>
          <w:p>
            <w:pPr>
              <w:spacing w:after="40" w:before="40"/>
            </w:pPr>
            <w:r>
              <w:rPr>
                <w:rFonts w:ascii="Arial" w:cs="Arial" w:eastAsia="Arial" w:hAnsi="Arial"/>
                <w:color w:val="1E293B"/>
                <w:sz w:val="21"/>
                <w:szCs w:val="21"/>
              </w:rPr>
              <w:t xml:space="preserve">STRIPE_PRICE_ID_GROWTH_MONTHLY, STRIPE_PRICE_ID_GROWTH_YEARLY,</w:t>
            </w:r>
          </w:p>
          <w:p>
            <w:pPr>
              <w:spacing w:after="40" w:before="40"/>
            </w:pPr>
            <w:r>
              <w:rPr>
                <w:rFonts w:ascii="Arial" w:cs="Arial" w:eastAsia="Arial" w:hAnsi="Arial"/>
                <w:color w:val="1E293B"/>
                <w:sz w:val="21"/>
                <w:szCs w:val="21"/>
              </w:rPr>
              <w:t xml:space="preserve">STRIPE_PRICE_ID_PRO_MONTHLY, STRIPE_PRICE_ID_PRO_YEARLY</w:t>
            </w:r>
          </w:p>
          <w:p>
            <w:pPr>
              <w:spacing w:after="40" w:before="40"/>
            </w:pPr>
            <w:r>
              <w:rPr>
                <w:rFonts w:ascii="Arial" w:cs="Arial" w:eastAsia="Arial" w:hAnsi="Arial"/>
                <w:color w:val="1E293B"/>
                <w:sz w:val="21"/>
                <w:szCs w:val="21"/>
              </w:rPr>
              <w:t xml:space="preserve">If any are missing, the endpoint returns HTTP 500 — users cannot reach Stripe at all.</w:t>
            </w:r>
          </w:p>
        </w:tc>
      </w:tr>
    </w:tbl>
    <w:p>
      <w:pPr>
        <w:spacing w:after="0" w:before="40"/>
      </w:pPr>
      <w:r>
        <w:t xml:space="preserve"/>
      </w:r>
    </w:p>
    <w:p>
      <w:pPr>
        <w:spacing w:after="80" w:before="80"/>
      </w:pPr>
      <w:r>
        <w:rPr>
          <w:rFonts w:ascii="Arial" w:cs="Arial" w:eastAsia="Arial" w:hAnsi="Arial"/>
          <w:color w:val="1E293B"/>
          <w:sz w:val="22"/>
          <w:szCs w:val="22"/>
        </w:rPr>
        <w:t xml:space="preserve">The fix: create the six Stripe Price objects in your Stripe dashboard, then add the IDs to your production environment variables (Vercel / Railway / etc.).</w:t>
      </w:r>
    </w:p>
    <w:p>
      <w:pPr>
        <w:spacing w:after="0" w:before="80"/>
      </w:pPr>
      <w:r>
        <w:t xml:space="preserve"/>
      </w:r>
    </w:p>
    <w:p>
      <w:pPr>
        <w:pStyle w:val="Heading2"/>
        <w:spacing w:after="120" w:before="280"/>
      </w:pPr>
      <w:r>
        <w:rPr>
          <w:rFonts w:ascii="Arial" w:cs="Arial" w:eastAsia="Arial" w:hAnsi="Arial"/>
          <w:b/>
          <w:bCs/>
          <w:color w:val="1E3A5F"/>
          <w:sz w:val="28"/>
          <w:szCs w:val="28"/>
        </w:rPr>
        <w:t xml:space="preserve">3.4  Critical Issue #3 — Missing /api/billing/summary Endpoint</w:t>
      </w:r>
    </w:p>
    <w:p>
      <w:pPr>
        <w:spacing w:after="80" w:before="80"/>
      </w:pPr>
      <w:r>
        <w:rPr>
          <w:rFonts w:ascii="Arial" w:cs="Arial" w:eastAsia="Arial" w:hAnsi="Arial"/>
          <w:color w:val="1E293B"/>
          <w:sz w:val="22"/>
          <w:szCs w:val="22"/>
        </w:rPr>
        <w:t xml:space="preserve">File expected: </w:t>
      </w:r>
      <w:r>
        <w:rPr>
          <w:rFonts w:ascii="Arial" w:cs="Arial" w:eastAsia="Arial" w:hAnsi="Arial"/>
          <w:b/>
          <w:bCs/>
          <w:color w:val="000000"/>
          <w:sz w:val="22"/>
          <w:szCs w:val="22"/>
        </w:rPr>
        <w:t xml:space="preserve">src/app/api/billing/summary/route.ts</w:t>
      </w:r>
      <w:r>
        <w:rPr>
          <w:rFonts w:ascii="Arial" w:cs="Arial" w:eastAsia="Arial" w:hAnsi="Arial"/>
          <w:color w:val="1E293B"/>
          <w:sz w:val="22"/>
          <w:szCs w:val="22"/>
        </w:rPr>
        <w:t xml:space="preserve"> (does not exist)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2F2" w:val="clear"/>
            <w:tcMar>
              <w:top w:type="dxa" w:w="160"/>
              <w:left w:type="dxa" w:w="180"/>
              <w:bottom w:type="dxa" w:w="160"/>
              <w:right w:type="dxa" w:w="100"/>
            </w:tcMar>
            <w:vAlign w:val="center"/>
          </w:tcPr>
          <w:p>
            <w:pPr>
              <w:jc w:val="center"/>
            </w:pPr>
            <w:r>
              <w:rPr>
                <w:rFonts w:ascii="Arial" w:cs="Arial" w:eastAsia="Arial" w:hAnsi="Arial"/>
                <w:b/>
                <w:bCs/>
                <w:color w:val="DC2626"/>
                <w:sz w:val="22"/>
                <w:szCs w:val="22"/>
              </w:rPr>
              <w:t xml:space="preserve">CRITICAL</w:t>
            </w:r>
          </w:p>
        </w:tc>
        <w:tc>
          <w:tcPr>
            <w:tcW w:type="dxa" w:w="8160"/>
            <w:tcBorders>
              <w:top w:val="none" w:color="FFFFFF" w:sz="0"/>
              <w:left w:val="none" w:color="FFFFFF" w:sz="0"/>
              <w:bottom w:val="none" w:color="FFFFFF" w:sz="0"/>
              <w:right w:val="none" w:color="FFFFFF" w:sz="0"/>
            </w:tcBorders>
            <w:shd w:fill="FEF2F2" w:val="clear"/>
            <w:tcMar>
              <w:top w:type="dxa" w:w="140"/>
              <w:left w:type="dxa" w:w="160"/>
              <w:bottom w:type="dxa" w:w="140"/>
              <w:right w:type="dxa" w:w="160"/>
            </w:tcMar>
          </w:tcPr>
          <w:p>
            <w:pPr>
              <w:spacing w:after="40" w:before="40"/>
            </w:pPr>
            <w:r>
              <w:rPr>
                <w:rFonts w:ascii="Arial" w:cs="Arial" w:eastAsia="Arial" w:hAnsi="Arial"/>
                <w:color w:val="1E293B"/>
                <w:sz w:val="21"/>
                <w:szCs w:val="21"/>
              </w:rPr>
              <w:t xml:space="preserve">The BillingPanel component (src/components/settings/BillingPanel.tsx) calls</w:t>
            </w:r>
          </w:p>
          <w:p>
            <w:pPr>
              <w:spacing w:after="40" w:before="40"/>
            </w:pPr>
            <w:r>
              <w:rPr>
                <w:rFonts w:ascii="Arial" w:cs="Arial" w:eastAsia="Arial" w:hAnsi="Arial"/>
                <w:color w:val="1E293B"/>
                <w:sz w:val="21"/>
                <w:szCs w:val="21"/>
              </w:rPr>
              <w:t xml:space="preserve">GET /api/billing/summary on mount to display plan name, renewal date, and usage stats.</w:t>
            </w:r>
          </w:p>
          <w:p>
            <w:pPr>
              <w:spacing w:after="40" w:before="40"/>
            </w:pPr>
            <w:r>
              <w:rPr>
                <w:rFonts w:ascii="Arial" w:cs="Arial" w:eastAsia="Arial" w:hAnsi="Arial"/>
                <w:color w:val="1E293B"/>
                <w:sz w:val="21"/>
                <w:szCs w:val="21"/>
              </w:rPr>
              <w:t xml:space="preserve">The endpoint does not exist. The Settings → Billing page crashes for every user.</w:t>
            </w:r>
          </w:p>
        </w:tc>
      </w:tr>
    </w:tbl>
    <w:p>
      <w:pPr>
        <w:spacing w:after="0" w:before="40"/>
      </w:pPr>
      <w:r>
        <w:t xml:space="preserve"/>
      </w:r>
    </w:p>
    <w:p>
      <w:pPr>
        <w:spacing w:after="80" w:before="80"/>
      </w:pPr>
      <w:r>
        <w:rPr>
          <w:rFonts w:ascii="Arial" w:cs="Arial" w:eastAsia="Arial" w:hAnsi="Arial"/>
          <w:color w:val="1E293B"/>
          <w:sz w:val="22"/>
          <w:szCs w:val="22"/>
        </w:rPr>
        <w:t xml:space="preserve">The fix: create </w:t>
      </w:r>
      <w:r>
        <w:rPr>
          <w:rFonts w:ascii="Arial" w:cs="Arial" w:eastAsia="Arial" w:hAnsi="Arial"/>
          <w:b/>
          <w:bCs/>
          <w:color w:val="000000"/>
          <w:sz w:val="22"/>
          <w:szCs w:val="22"/>
        </w:rPr>
        <w:t xml:space="preserve">/api/billing/summary/route.ts</w:t>
      </w:r>
      <w:r>
        <w:rPr>
          <w:rFonts w:ascii="Arial" w:cs="Arial" w:eastAsia="Arial" w:hAnsi="Arial"/>
          <w:color w:val="1E293B"/>
          <w:sz w:val="22"/>
          <w:szCs w:val="22"/>
        </w:rPr>
        <w:t xml:space="preserve"> that reads from tenant_subscriptions and usage_counters and returns the plan name, renewal date, and current usage counts.</w:t>
      </w:r>
    </w:p>
    <w:p>
      <w:pPr>
        <w:spacing w:after="0" w:before="80"/>
      </w:pPr>
      <w:r>
        <w:t xml:space="preserve"/>
      </w:r>
    </w:p>
    <w:p>
      <w:pPr>
        <w:pStyle w:val="Heading2"/>
        <w:spacing w:after="120" w:before="280"/>
      </w:pPr>
      <w:r>
        <w:rPr>
          <w:rFonts w:ascii="Arial" w:cs="Arial" w:eastAsia="Arial" w:hAnsi="Arial"/>
          <w:b/>
          <w:bCs/>
          <w:color w:val="1E3A5F"/>
          <w:sz w:val="28"/>
          <w:szCs w:val="28"/>
        </w:rPr>
        <w:t xml:space="preserve">3.5  Critical Issue #4 — Trial Start Endpoint Is Stubbed</w:t>
      </w:r>
    </w:p>
    <w:p>
      <w:pPr>
        <w:spacing w:after="80" w:before="80"/>
      </w:pPr>
      <w:r>
        <w:rPr>
          <w:rFonts w:ascii="Arial" w:cs="Arial" w:eastAsia="Arial" w:hAnsi="Arial"/>
          <w:color w:val="1E293B"/>
          <w:sz w:val="22"/>
          <w:szCs w:val="22"/>
        </w:rPr>
        <w:t xml:space="preserve">File: </w:t>
      </w:r>
      <w:r>
        <w:rPr>
          <w:rFonts w:ascii="Arial" w:cs="Arial" w:eastAsia="Arial" w:hAnsi="Arial"/>
          <w:b/>
          <w:bCs/>
          <w:color w:val="000000"/>
          <w:sz w:val="22"/>
          <w:szCs w:val="22"/>
        </w:rPr>
        <w:t xml:space="preserve">src/app/api/trial/start/route.ts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BEB" w:val="clear"/>
            <w:tcMar>
              <w:top w:type="dxa" w:w="160"/>
              <w:left w:type="dxa" w:w="180"/>
              <w:bottom w:type="dxa" w:w="160"/>
              <w:right w:type="dxa" w:w="100"/>
            </w:tcMar>
            <w:vAlign w:val="center"/>
          </w:tcPr>
          <w:p>
            <w:pPr>
              <w:jc w:val="center"/>
            </w:pPr>
            <w:r>
              <w:rPr>
                <w:rFonts w:ascii="Arial" w:cs="Arial" w:eastAsia="Arial" w:hAnsi="Arial"/>
                <w:b/>
                <w:bCs/>
                <w:color w:val="D97706"/>
                <w:sz w:val="22"/>
                <w:szCs w:val="22"/>
              </w:rPr>
              <w:t xml:space="preserve">HIGH</w:t>
            </w:r>
          </w:p>
        </w:tc>
        <w:tc>
          <w:tcPr>
            <w:tcW w:type="dxa" w:w="8160"/>
            <w:tcBorders>
              <w:top w:val="none" w:color="FFFFFF" w:sz="0"/>
              <w:left w:val="none" w:color="FFFFFF" w:sz="0"/>
              <w:bottom w:val="none" w:color="FFFFFF" w:sz="0"/>
              <w:right w:val="none" w:color="FFFFFF" w:sz="0"/>
            </w:tcBorders>
            <w:shd w:fill="FFFBEB" w:val="clear"/>
            <w:tcMar>
              <w:top w:type="dxa" w:w="140"/>
              <w:left w:type="dxa" w:w="160"/>
              <w:bottom w:type="dxa" w:w="140"/>
              <w:right w:type="dxa" w:w="160"/>
            </w:tcMar>
          </w:tcPr>
          <w:p>
            <w:pPr>
              <w:spacing w:after="40" w:before="40"/>
            </w:pPr>
            <w:r>
              <w:rPr>
                <w:rFonts w:ascii="Arial" w:cs="Arial" w:eastAsia="Arial" w:hAnsi="Arial"/>
                <w:color w:val="1E293B"/>
                <w:sz w:val="21"/>
                <w:szCs w:val="21"/>
              </w:rPr>
              <w:t xml:space="preserve">The trial setup flow (trial-setup page) calls /api/trial/start to create a trial record.</w:t>
            </w:r>
          </w:p>
          <w:p>
            <w:pPr>
              <w:spacing w:after="40" w:before="40"/>
            </w:pPr>
            <w:r>
              <w:rPr>
                <w:rFonts w:ascii="Arial" w:cs="Arial" w:eastAsia="Arial" w:hAnsi="Arial"/>
                <w:color w:val="1E293B"/>
                <w:sz w:val="21"/>
                <w:szCs w:val="21"/>
              </w:rPr>
              <w:t xml:space="preserve">The route handler contains only a TODO comment — no trial record is written to tenant_subscriptions.</w:t>
            </w:r>
          </w:p>
          <w:p>
            <w:pPr>
              <w:spacing w:after="40" w:before="40"/>
            </w:pPr>
            <w:r>
              <w:rPr>
                <w:rFonts w:ascii="Arial" w:cs="Arial" w:eastAsia="Arial" w:hAnsi="Arial"/>
                <w:color w:val="1E293B"/>
                <w:sz w:val="21"/>
                <w:szCs w:val="21"/>
              </w:rPr>
              <w:t xml:space="preserve">Users who start a free trial have no record in the database and are immediately blocked by paywalls.</w:t>
            </w:r>
          </w:p>
        </w:tc>
      </w:tr>
    </w:tbl>
    <w:p>
      <w:pPr>
        <w:spacing w:after="0" w:before="40"/>
      </w:pPr>
      <w:r>
        <w:t xml:space="preserve"/>
      </w:r>
    </w:p>
    <w:p>
      <w:pPr>
        <w:spacing w:after="80" w:before="80"/>
      </w:pPr>
      <w:r>
        <w:rPr>
          <w:rFonts w:ascii="Arial" w:cs="Arial" w:eastAsia="Arial" w:hAnsi="Arial"/>
          <w:color w:val="1E293B"/>
          <w:sz w:val="22"/>
          <w:szCs w:val="22"/>
        </w:rPr>
        <w:t xml:space="preserve">The fix: implement the trial start logic to insert a row into tenant_subscriptions with status='trialing', plan_name, and a period_end 14 days out.</w:t>
      </w:r>
    </w:p>
    <w:p>
      <w:pPr>
        <w:spacing w:after="0" w:before="80"/>
      </w:pPr>
      <w:r>
        <w:t xml:space="preserve"/>
      </w:r>
    </w:p>
    <w:p>
      <w:pPr>
        <w:pStyle w:val="Heading2"/>
        <w:spacing w:after="120" w:before="280"/>
      </w:pPr>
      <w:r>
        <w:rPr>
          <w:rFonts w:ascii="Arial" w:cs="Arial" w:eastAsia="Arial" w:hAnsi="Arial"/>
          <w:b/>
          <w:bCs/>
          <w:color w:val="1E3A5F"/>
          <w:sz w:val="28"/>
          <w:szCs w:val="28"/>
        </w:rPr>
        <w:t xml:space="preserve">3.6  Critical Issue #5 — Usage Quota Enforcement Never Runs</w:t>
      </w:r>
    </w:p>
    <w:p>
      <w:pPr>
        <w:spacing w:after="80" w:before="80"/>
      </w:pPr>
      <w:r>
        <w:rPr>
          <w:rFonts w:ascii="Arial" w:cs="Arial" w:eastAsia="Arial" w:hAnsi="Arial"/>
          <w:color w:val="1E293B"/>
          <w:sz w:val="22"/>
          <w:szCs w:val="22"/>
        </w:rPr>
        <w:t xml:space="preserve">File: </w:t>
      </w:r>
      <w:r>
        <w:rPr>
          <w:rFonts w:ascii="Arial" w:cs="Arial" w:eastAsia="Arial" w:hAnsi="Arial"/>
          <w:b/>
          <w:bCs/>
          <w:color w:val="000000"/>
          <w:sz w:val="22"/>
          <w:szCs w:val="22"/>
        </w:rPr>
        <w:t xml:space="preserve">src/lib/billing.ts</w:t>
      </w:r>
      <w:r>
        <w:rPr>
          <w:rFonts w:ascii="Arial" w:cs="Arial" w:eastAsia="Arial" w:hAnsi="Arial"/>
          <w:color w:val="1E293B"/>
          <w:sz w:val="22"/>
          <w:szCs w:val="22"/>
        </w:rPr>
        <w:t xml:space="preserve"> — requireSubscriptionAndUsage()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BEB" w:val="clear"/>
            <w:tcMar>
              <w:top w:type="dxa" w:w="160"/>
              <w:left w:type="dxa" w:w="180"/>
              <w:bottom w:type="dxa" w:w="160"/>
              <w:right w:type="dxa" w:w="100"/>
            </w:tcMar>
            <w:vAlign w:val="center"/>
          </w:tcPr>
          <w:p>
            <w:pPr>
              <w:jc w:val="center"/>
            </w:pPr>
            <w:r>
              <w:rPr>
                <w:rFonts w:ascii="Arial" w:cs="Arial" w:eastAsia="Arial" w:hAnsi="Arial"/>
                <w:b/>
                <w:bCs/>
                <w:color w:val="D97706"/>
                <w:sz w:val="22"/>
                <w:szCs w:val="22"/>
              </w:rPr>
              <w:t xml:space="preserve">HIGH</w:t>
            </w:r>
          </w:p>
        </w:tc>
        <w:tc>
          <w:tcPr>
            <w:tcW w:type="dxa" w:w="8160"/>
            <w:tcBorders>
              <w:top w:val="none" w:color="FFFFFF" w:sz="0"/>
              <w:left w:val="none" w:color="FFFFFF" w:sz="0"/>
              <w:bottom w:val="none" w:color="FFFFFF" w:sz="0"/>
              <w:right w:val="none" w:color="FFFFFF" w:sz="0"/>
            </w:tcBorders>
            <w:shd w:fill="FFFBEB" w:val="clear"/>
            <w:tcMar>
              <w:top w:type="dxa" w:w="140"/>
              <w:left w:type="dxa" w:w="160"/>
              <w:bottom w:type="dxa" w:w="140"/>
              <w:right w:type="dxa" w:w="160"/>
            </w:tcMar>
          </w:tcPr>
          <w:p>
            <w:pPr>
              <w:spacing w:after="40" w:before="40"/>
            </w:pPr>
            <w:r>
              <w:rPr>
                <w:rFonts w:ascii="Arial" w:cs="Arial" w:eastAsia="Arial" w:hAnsi="Arial"/>
                <w:color w:val="1E293B"/>
                <w:sz w:val="21"/>
                <w:szCs w:val="21"/>
              </w:rPr>
              <w:t xml:space="preserve">The requireSubscriptionAndUsage() function is correctly designed to enforce plan quotas.</w:t>
            </w:r>
          </w:p>
          <w:p>
            <w:pPr>
              <w:spacing w:after="40" w:before="40"/>
            </w:pPr>
            <w:r>
              <w:rPr>
                <w:rFonts w:ascii="Arial" w:cs="Arial" w:eastAsia="Arial" w:hAnsi="Arial"/>
                <w:color w:val="1E293B"/>
                <w:sz w:val="21"/>
                <w:szCs w:val="21"/>
              </w:rPr>
              <w:t xml:space="preserve">However, because the webhook never creates a tenant_subscriptions row, the function always finds</w:t>
            </w:r>
          </w:p>
          <w:p>
            <w:pPr>
              <w:spacing w:after="40" w:before="40"/>
            </w:pPr>
            <w:r>
              <w:rPr>
                <w:rFonts w:ascii="Arial" w:cs="Arial" w:eastAsia="Arial" w:hAnsi="Arial"/>
                <w:color w:val="1E293B"/>
                <w:sz w:val="21"/>
                <w:szCs w:val="21"/>
              </w:rPr>
              <w:t xml:space="preserve">an empty subscription and throws 402 — blocking even users who have paid successfully.</w:t>
            </w:r>
          </w:p>
          <w:p>
            <w:pPr>
              <w:spacing w:after="40" w:before="40"/>
            </w:pPr>
            <w:r>
              <w:rPr>
                <w:rFonts w:ascii="Arial" w:cs="Arial" w:eastAsia="Arial" w:hAnsi="Arial"/>
                <w:color w:val="1E293B"/>
                <w:sz w:val="21"/>
                <w:szCs w:val="21"/>
              </w:rPr>
              <w:t xml:space="preserve">Additionally, the monthly usage reset logic (period_start rollover) is not implemented.</w:t>
            </w:r>
          </w:p>
        </w:tc>
      </w:tr>
    </w:tbl>
    <w:p>
      <w:pPr>
        <w:spacing w:after="0" w:before="40"/>
      </w:pPr>
      <w:r>
        <w:t xml:space="preserve"/>
      </w:r>
    </w:p>
    <w:p>
      <w:pPr>
        <w:spacing w:after="80" w:before="80"/>
      </w:pPr>
      <w:r>
        <w:rPr>
          <w:rFonts w:ascii="Arial" w:cs="Arial" w:eastAsia="Arial" w:hAnsi="Arial"/>
          <w:color w:val="1E293B"/>
          <w:sz w:val="22"/>
          <w:szCs w:val="22"/>
        </w:rPr>
        <w:t xml:space="preserve">Once issues #1–#4 are fixed, this will start working correctly for new subscriptions. A monthly cron job should also be added to reset usage_counters.period_start.</w:t>
      </w:r>
    </w:p>
    <w:p>
      <w:pPr>
        <w:pBdr>
          <w:bottom w:val="single" w:color="E2E8F0" w:sz="2" w:space="4"/>
        </w:pBdr>
        <w:spacing w:after="160" w:before="160"/>
      </w:pPr>
      <w:r>
        <w:t xml:space="preserve"/>
      </w:r>
    </w:p>
    <w:p>
      <w:r>
        <w:br w:type="page"/>
      </w:r>
    </w:p>
    <w:p>
      <w:pPr>
        <w:pStyle w:val="Heading1"/>
        <w:pBdr>
          <w:bottom w:val="single" w:color="1A56DB" w:sz="4" w:space="6"/>
        </w:pBdr>
        <w:spacing w:after="160" w:before="320"/>
      </w:pPr>
      <w:r>
        <w:rPr>
          <w:rFonts w:ascii="Arial" w:cs="Arial" w:eastAsia="Arial" w:hAnsi="Arial"/>
          <w:b/>
          <w:bCs/>
          <w:color w:val="1E3A5F"/>
          <w:sz w:val="36"/>
          <w:szCs w:val="36"/>
        </w:rPr>
        <w:t xml:space="preserve">4. Production Readiness Assessment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Category</w:t>
            </w:r>
          </w:p>
        </w:tc>
        <w:tc>
          <w:tcPr>
            <w:tcW w:type="dxa" w:w="18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Status</w:t>
            </w:r>
          </w:p>
        </w:tc>
        <w:tc>
          <w:tcPr>
            <w:tcW w:type="dxa" w:w="43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Notes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1"/>
                <w:szCs w:val="21"/>
              </w:rPr>
              <w:t xml:space="preserve">Authentication (Clerk)</w:t>
            </w:r>
          </w:p>
        </w:tc>
        <w:tc>
          <w:tcPr>
            <w:tcW w:type="dxa" w:w="18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READY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Sign-up, sign-in, SSO all solid. Owner bypass works.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1"/>
                <w:szCs w:val="21"/>
              </w:rPr>
              <w:t xml:space="preserve">Landing &amp; Marketing Page</w:t>
            </w:r>
          </w:p>
        </w:tc>
        <w:tc>
          <w:tcPr>
            <w:tcW w:type="dxa" w:w="18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READY</w:t>
            </w:r>
          </w:p>
        </w:tc>
        <w:tc>
          <w:tcPr>
            <w:tcW w:type="dxa" w:w="4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Polished hero page with clear value proposition.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1"/>
                <w:szCs w:val="21"/>
              </w:rPr>
              <w:t xml:space="preserve">Core Product Features</w:t>
            </w:r>
          </w:p>
        </w:tc>
        <w:tc>
          <w:tcPr>
            <w:tcW w:type="dxa" w:w="18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READY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Extract, Describe, SEO, Bulk, Translate modules all complete.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1"/>
                <w:szCs w:val="21"/>
              </w:rPr>
              <w:t xml:space="preserve">Pricing Page UI</w:t>
            </w:r>
          </w:p>
        </w:tc>
        <w:tc>
          <w:tcPr>
            <w:tcW w:type="dxa" w:w="18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READY</w:t>
            </w:r>
          </w:p>
        </w:tc>
        <w:tc>
          <w:tcPr>
            <w:tcW w:type="dxa" w:w="4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3-tier pricing (Starter/Growth/Pro) is displayed correctly.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1"/>
                <w:szCs w:val="21"/>
              </w:rPr>
              <w:t xml:space="preserve">Stripe Checkout Creation</w:t>
            </w:r>
          </w:p>
        </w:tc>
        <w:tc>
          <w:tcPr>
            <w:tcW w:type="dxa" w:w="18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19"/>
                <w:szCs w:val="19"/>
              </w:rPr>
              <w:t xml:space="preserve">PARTIAL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Works once Stripe price ID env vars are configured.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1"/>
                <w:szCs w:val="21"/>
              </w:rPr>
              <w:t xml:space="preserve">Stripe Webhook Handler</w:t>
            </w:r>
          </w:p>
        </w:tc>
        <w:tc>
          <w:tcPr>
            <w:tcW w:type="dxa" w:w="18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BROKEN</w:t>
            </w:r>
          </w:p>
        </w:tc>
        <w:tc>
          <w:tcPr>
            <w:tcW w:type="dxa" w:w="4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Receives events but discards all data — nothing persisted.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1"/>
                <w:szCs w:val="21"/>
              </w:rPr>
              <w:t xml:space="preserve">Subscription DB Records</w:t>
            </w:r>
          </w:p>
        </w:tc>
        <w:tc>
          <w:tcPr>
            <w:tcW w:type="dxa" w:w="18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BROKEN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tenant_subscriptions never populated for any user.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1"/>
                <w:szCs w:val="21"/>
              </w:rPr>
              <w:t xml:space="preserve">Billing Summary API</w:t>
            </w:r>
          </w:p>
        </w:tc>
        <w:tc>
          <w:tcPr>
            <w:tcW w:type="dxa" w:w="18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BROKEN</w:t>
            </w:r>
          </w:p>
        </w:tc>
        <w:tc>
          <w:tcPr>
            <w:tcW w:type="dxa" w:w="4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/api/billing/summary route does not exist.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1"/>
                <w:szCs w:val="21"/>
              </w:rPr>
              <w:t xml:space="preserve">Free Trial Logic</w:t>
            </w:r>
          </w:p>
        </w:tc>
        <w:tc>
          <w:tcPr>
            <w:tcW w:type="dxa" w:w="18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BROKEN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/api/trial/start is a stub with TODO comment.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1"/>
                <w:szCs w:val="21"/>
              </w:rPr>
              <w:t xml:space="preserve">Usage Quota Enforcement</w:t>
            </w:r>
          </w:p>
        </w:tc>
        <w:tc>
          <w:tcPr>
            <w:tcW w:type="dxa" w:w="18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BROKEN</w:t>
            </w:r>
          </w:p>
        </w:tc>
        <w:tc>
          <w:tcPr>
            <w:tcW w:type="dxa" w:w="4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No subscription row in DB = every paid API call rejected.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1"/>
                <w:szCs w:val="21"/>
              </w:rPr>
              <w:t xml:space="preserve">Monthly Usage Reset</w:t>
            </w:r>
          </w:p>
        </w:tc>
        <w:tc>
          <w:tcPr>
            <w:tcW w:type="dxa" w:w="18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MISSING</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No cron job or logic to reset usage_counters each period.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sz w:val="21"/>
                <w:szCs w:val="21"/>
              </w:rPr>
              <w:t xml:space="preserve">Subscription Failure Alerts</w:t>
            </w:r>
          </w:p>
        </w:tc>
        <w:tc>
          <w:tcPr>
            <w:tcW w:type="dxa" w:w="18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MISSING</w:t>
            </w:r>
          </w:p>
        </w:tc>
        <w:tc>
          <w:tcPr>
            <w:tcW w:type="dxa" w:w="43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No email or notification when renewal fails.</w:t>
            </w:r>
          </w:p>
        </w:tc>
      </w:tr>
    </w:tbl>
    <w:p>
      <w:pPr>
        <w:pBdr>
          <w:bottom w:val="single" w:color="E2E8F0" w:sz="2" w:space="4"/>
        </w:pBdr>
        <w:spacing w:after="160" w:before="160"/>
      </w:pPr>
      <w:r>
        <w:t xml:space="preserve"/>
      </w:r>
    </w:p>
    <w:p>
      <w:pPr>
        <w:pStyle w:val="Heading1"/>
        <w:pBdr>
          <w:bottom w:val="single" w:color="1A56DB" w:sz="4" w:space="6"/>
        </w:pBdr>
        <w:spacing w:after="160" w:before="320"/>
      </w:pPr>
      <w:r>
        <w:rPr>
          <w:rFonts w:ascii="Arial" w:cs="Arial" w:eastAsia="Arial" w:hAnsi="Arial"/>
          <w:b/>
          <w:bCs/>
          <w:color w:val="1E3A5F"/>
          <w:sz w:val="36"/>
          <w:szCs w:val="36"/>
        </w:rPr>
        <w:t xml:space="preserve">5. UX and Product Issues</w:t>
      </w:r>
    </w:p>
    <w:p>
      <w:pPr>
        <w:pStyle w:val="Heading2"/>
        <w:spacing w:after="120" w:before="280"/>
      </w:pPr>
      <w:r>
        <w:rPr>
          <w:rFonts w:ascii="Arial" w:cs="Arial" w:eastAsia="Arial" w:hAnsi="Arial"/>
          <w:b/>
          <w:bCs/>
          <w:color w:val="1E3A5F"/>
          <w:sz w:val="28"/>
          <w:szCs w:val="28"/>
        </w:rPr>
        <w:t xml:space="preserve">5.1  Subscribe Page Shows 'Coming Soon'</w:t>
      </w:r>
    </w:p>
    <w:p>
      <w:pPr>
        <w:spacing w:after="80" w:before="80"/>
      </w:pPr>
      <w:r>
        <w:rPr>
          <w:rFonts w:ascii="Arial" w:cs="Arial" w:eastAsia="Arial" w:hAnsi="Arial"/>
          <w:color w:val="1E293B"/>
          <w:sz w:val="22"/>
          <w:szCs w:val="22"/>
        </w:rPr>
        <w:t xml:space="preserve">The /subscribe page displays a 'Coming soon' badge and message stating that self-serve plan selection is coming soon. This is confusing because the pricing page (/dashboard/pricing) already exists and is fully functional. Users landing on /subscribe will assume the product is not ready to purchase and leave.</w:t>
      </w:r>
    </w:p>
    <w:p>
      <w:pPr>
        <w:spacing w:after="0" w:before="40"/>
      </w:pPr>
      <w:r>
        <w:t xml:space="preserve"/>
      </w:r>
    </w:p>
    <w:p>
      <w:pPr>
        <w:spacing w:after="80" w:before="80"/>
      </w:pPr>
      <w:r>
        <w:rPr>
          <w:rFonts w:ascii="Arial" w:cs="Arial" w:eastAsia="Arial" w:hAnsi="Arial"/>
          <w:b/>
          <w:bCs/>
          <w:color w:val="1A56DB"/>
          <w:sz w:val="22"/>
          <w:szCs w:val="22"/>
        </w:rPr>
        <w:t xml:space="preserve">Fix: </w:t>
      </w:r>
      <w:r>
        <w:rPr>
          <w:rFonts w:ascii="Arial" w:cs="Arial" w:eastAsia="Arial" w:hAnsi="Arial"/>
          <w:color w:val="1E293B"/>
          <w:sz w:val="22"/>
          <w:szCs w:val="22"/>
        </w:rPr>
        <w:t xml:space="preserve">Either remove the 'coming soon' messaging from /subscribe, or redirect /subscribe directly to the pricing page.</w:t>
      </w:r>
    </w:p>
    <w:p>
      <w:pPr>
        <w:spacing w:after="0" w:before="80"/>
      </w:pPr>
      <w:r>
        <w:t xml:space="preserve"/>
      </w:r>
    </w:p>
    <w:p>
      <w:pPr>
        <w:pStyle w:val="Heading2"/>
        <w:spacing w:after="120" w:before="280"/>
      </w:pPr>
      <w:r>
        <w:rPr>
          <w:rFonts w:ascii="Arial" w:cs="Arial" w:eastAsia="Arial" w:hAnsi="Arial"/>
          <w:b/>
          <w:bCs/>
          <w:color w:val="1E3A5F"/>
          <w:sz w:val="28"/>
          <w:szCs w:val="28"/>
        </w:rPr>
        <w:t xml:space="preserve">5.2  Hard-Blocking Paywall Modal</w:t>
      </w:r>
    </w:p>
    <w:p>
      <w:pPr>
        <w:spacing w:after="80" w:before="80"/>
      </w:pPr>
      <w:r>
        <w:rPr>
          <w:rFonts w:ascii="Arial" w:cs="Arial" w:eastAsia="Arial" w:hAnsi="Arial"/>
          <w:color w:val="1E293B"/>
          <w:sz w:val="22"/>
          <w:szCs w:val="22"/>
        </w:rPr>
        <w:t xml:space="preserve">The PlanModal component blocks all dashboard access and cannot be dismissed. This is the right approach in principle, but when combined with broken billing infrastructure, it means users who have successfully paid are permanently trapped behind the modal.</w:t>
      </w:r>
    </w:p>
    <w:p>
      <w:pPr>
        <w:spacing w:after="0" w:before="80"/>
      </w:pPr>
      <w:r>
        <w:t xml:space="preserve"/>
      </w:r>
    </w:p>
    <w:p>
      <w:pPr>
        <w:pStyle w:val="Heading2"/>
        <w:spacing w:after="120" w:before="280"/>
      </w:pPr>
      <w:r>
        <w:rPr>
          <w:rFonts w:ascii="Arial" w:cs="Arial" w:eastAsia="Arial" w:hAnsi="Arial"/>
          <w:b/>
          <w:bCs/>
          <w:color w:val="1E3A5F"/>
          <w:sz w:val="28"/>
          <w:szCs w:val="28"/>
        </w:rPr>
        <w:t xml:space="preserve">5.3  No Trial Countdown Visible</w:t>
      </w:r>
    </w:p>
    <w:p>
      <w:pPr>
        <w:spacing w:after="80" w:before="80"/>
      </w:pPr>
      <w:r>
        <w:rPr>
          <w:rFonts w:ascii="Arial" w:cs="Arial" w:eastAsia="Arial" w:hAnsi="Arial"/>
          <w:color w:val="1E293B"/>
          <w:sz w:val="22"/>
          <w:szCs w:val="22"/>
        </w:rPr>
        <w:t xml:space="preserve">Once a user starts a trial, there is no visible indicator of how many days remain. Users have no urgency to convert before the trial expires.</w:t>
      </w:r>
    </w:p>
    <w:p>
      <w:pPr>
        <w:spacing w:after="80" w:before="80"/>
      </w:pPr>
      <w:r>
        <w:rPr>
          <w:rFonts w:ascii="Arial" w:cs="Arial" w:eastAsia="Arial" w:hAnsi="Arial"/>
          <w:b/>
          <w:bCs/>
          <w:color w:val="1A56DB"/>
          <w:sz w:val="22"/>
          <w:szCs w:val="22"/>
        </w:rPr>
        <w:t xml:space="preserve">Fix: </w:t>
      </w:r>
      <w:r>
        <w:rPr>
          <w:rFonts w:ascii="Arial" w:cs="Arial" w:eastAsia="Arial" w:hAnsi="Arial"/>
          <w:color w:val="1E293B"/>
          <w:sz w:val="22"/>
          <w:szCs w:val="22"/>
        </w:rPr>
        <w:t xml:space="preserve">Add a trial countdown banner to the dashboard layout showing remaining trial days and a 'Upgrade Now' call to action.</w:t>
      </w:r>
    </w:p>
    <w:p>
      <w:pPr>
        <w:spacing w:after="0" w:before="80"/>
      </w:pPr>
      <w:r>
        <w:t xml:space="preserve"/>
      </w:r>
    </w:p>
    <w:p>
      <w:pPr>
        <w:pStyle w:val="Heading2"/>
        <w:spacing w:after="120" w:before="280"/>
      </w:pPr>
      <w:r>
        <w:rPr>
          <w:rFonts w:ascii="Arial" w:cs="Arial" w:eastAsia="Arial" w:hAnsi="Arial"/>
          <w:b/>
          <w:bCs/>
          <w:color w:val="1E3A5F"/>
          <w:sz w:val="28"/>
          <w:szCs w:val="28"/>
        </w:rPr>
        <w:t xml:space="preserve">5.4  No Post-Checkout Confirmation</w:t>
      </w:r>
    </w:p>
    <w:p>
      <w:pPr>
        <w:spacing w:after="80" w:before="80"/>
      </w:pPr>
      <w:r>
        <w:rPr>
          <w:rFonts w:ascii="Arial" w:cs="Arial" w:eastAsia="Arial" w:hAnsi="Arial"/>
          <w:color w:val="1E293B"/>
          <w:sz w:val="22"/>
          <w:szCs w:val="22"/>
        </w:rPr>
        <w:t xml:space="preserve">After completing Stripe checkout, users are redirected to /dashboard?session_id=... but there is no success message or confirmation screen. Users who complete payment are immediately greeted by the same paywall modal that was blocking them before, creating confusion about whether their payment worked.</w:t>
      </w:r>
    </w:p>
    <w:p>
      <w:pPr>
        <w:spacing w:after="80" w:before="80"/>
      </w:pPr>
      <w:r>
        <w:rPr>
          <w:rFonts w:ascii="Arial" w:cs="Arial" w:eastAsia="Arial" w:hAnsi="Arial"/>
          <w:b/>
          <w:bCs/>
          <w:color w:val="1A56DB"/>
          <w:sz w:val="22"/>
          <w:szCs w:val="22"/>
        </w:rPr>
        <w:t xml:space="preserve">Fix: </w:t>
      </w:r>
      <w:r>
        <w:rPr>
          <w:rFonts w:ascii="Arial" w:cs="Arial" w:eastAsia="Arial" w:hAnsi="Arial"/>
          <w:color w:val="1E293B"/>
          <w:sz w:val="22"/>
          <w:szCs w:val="22"/>
        </w:rPr>
        <w:t xml:space="preserve">Detect the session_id query param on the dashboard and show a 'Payment successful — setting up your account' loading state while the webhook processes.</w:t>
      </w:r>
    </w:p>
    <w:p>
      <w:pPr>
        <w:pBdr>
          <w:bottom w:val="single" w:color="E2E8F0" w:sz="2" w:space="4"/>
        </w:pBdr>
        <w:spacing w:after="160" w:before="160"/>
      </w:pPr>
      <w:r>
        <w:t xml:space="preserve"/>
      </w:r>
    </w:p>
    <w:p>
      <w:r>
        <w:br w:type="page"/>
      </w:r>
    </w:p>
    <w:p>
      <w:pPr>
        <w:pStyle w:val="Heading1"/>
        <w:pBdr>
          <w:bottom w:val="single" w:color="1A56DB" w:sz="4" w:space="6"/>
        </w:pBdr>
        <w:spacing w:after="160" w:before="320"/>
      </w:pPr>
      <w:r>
        <w:rPr>
          <w:rFonts w:ascii="Arial" w:cs="Arial" w:eastAsia="Arial" w:hAnsi="Arial"/>
          <w:b/>
          <w:bCs/>
          <w:color w:val="1E3A5F"/>
          <w:sz w:val="36"/>
          <w:szCs w:val="36"/>
        </w:rPr>
        <w:t xml:space="preserve">6. Priority Fix Plan</w:t>
      </w:r>
    </w:p>
    <w:p>
      <w:pPr>
        <w:spacing w:after="80" w:before="80"/>
      </w:pPr>
      <w:r>
        <w:rPr>
          <w:rFonts w:ascii="Arial" w:cs="Arial" w:eastAsia="Arial" w:hAnsi="Arial"/>
          <w:color w:val="1E293B"/>
          <w:sz w:val="22"/>
          <w:szCs w:val="22"/>
        </w:rPr>
        <w:t xml:space="preserve">All five critical fixes can be completed in 3–5 days of focused engineering. They are listed in the order they must be done, as each depends on the previous.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000"/>
        <w:gridCol w:w="1400"/>
        <w:gridCol w:w="1400"/>
        <w:gridCol w:w="4120"/>
      </w:tblGrid>
      <w:tr>
        <w:tc>
          <w:tcPr>
            <w:tcW w:type="dxa" w:w="440"/>
            <w:tcBorders>
              <w:top w:val="single" w:color="CBD5E1" w:sz="1"/>
              <w:left w:val="single" w:color="CBD5E1" w:sz="1"/>
              <w:bottom w:val="single" w:color="CBD5E1" w:sz="1"/>
              <w:right w:val="single" w:color="CBD5E1"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1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Effort</w:t>
            </w:r>
          </w:p>
        </w:tc>
        <w:tc>
          <w:tcPr>
            <w:tcW w:type="dxa" w:w="412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File / Action</w:t>
            </w:r>
          </w:p>
        </w:tc>
      </w:tr>
      <w:tr>
        <w:tc>
          <w:tcPr>
            <w:tcW w:type="dxa" w:w="4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0"/>
                <w:szCs w:val="20"/>
              </w:rPr>
              <w:t xml:space="preserve">Set Stripe price ID env vars</w:t>
            </w:r>
          </w:p>
        </w:tc>
        <w:tc>
          <w:tcPr>
            <w:tcW w:type="dxa" w:w="14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CRITICAL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64748B"/>
                <w:sz w:val="20"/>
                <w:szCs w:val="20"/>
              </w:rPr>
              <w:t xml:space="preserve">2 hrs</w:t>
            </w:r>
          </w:p>
        </w:tc>
        <w:tc>
          <w:tcPr>
            <w:tcW w:type="dxa" w:w="4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i/>
                <w:iCs/>
                <w:color w:val="64748B"/>
                <w:sz w:val="19"/>
                <w:szCs w:val="19"/>
              </w:rPr>
              <w:t xml:space="preserve">Stripe Dashboard → add env vars to hosting platform</w:t>
            </w:r>
          </w:p>
        </w:tc>
      </w:tr>
      <w:tr>
        <w:tc>
          <w:tcPr>
            <w:tcW w:type="dxa" w:w="4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2</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0"/>
                <w:szCs w:val="20"/>
              </w:rPr>
              <w:t xml:space="preserve">Implement Stripe webhook handler</w:t>
            </w:r>
          </w:p>
        </w:tc>
        <w:tc>
          <w:tcPr>
            <w:tcW w:type="dxa" w:w="14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CRITICAL</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64748B"/>
                <w:sz w:val="20"/>
                <w:szCs w:val="20"/>
              </w:rPr>
              <w:t xml:space="preserve">4–6 hrs</w:t>
            </w:r>
          </w:p>
        </w:tc>
        <w:tc>
          <w:tcPr>
            <w:tcW w:type="dxa" w:w="4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i/>
                <w:iCs/>
                <w:color w:val="64748B"/>
                <w:sz w:val="19"/>
                <w:szCs w:val="19"/>
              </w:rPr>
              <w:t xml:space="preserve">src/app/api/stripe/webhook/route.ts</w:t>
            </w:r>
          </w:p>
        </w:tc>
      </w:tr>
      <w:tr>
        <w:tc>
          <w:tcPr>
            <w:tcW w:type="dxa" w:w="4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0"/>
                <w:szCs w:val="20"/>
              </w:rPr>
              <w:t xml:space="preserve">Create /api/billing/summary route</w:t>
            </w:r>
          </w:p>
        </w:tc>
        <w:tc>
          <w:tcPr>
            <w:tcW w:type="dxa" w:w="14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CRITICAL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64748B"/>
                <w:sz w:val="20"/>
                <w:szCs w:val="20"/>
              </w:rPr>
              <w:t xml:space="preserve">3–4 hrs</w:t>
            </w:r>
          </w:p>
        </w:tc>
        <w:tc>
          <w:tcPr>
            <w:tcW w:type="dxa" w:w="4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i/>
                <w:iCs/>
                <w:color w:val="64748B"/>
                <w:sz w:val="19"/>
                <w:szCs w:val="19"/>
              </w:rPr>
              <w:t xml:space="preserve">src/app/api/billing/summary/route.ts (new file)</w:t>
            </w:r>
          </w:p>
        </w:tc>
      </w:tr>
      <w:tr>
        <w:tc>
          <w:tcPr>
            <w:tcW w:type="dxa" w:w="4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4</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0"/>
                <w:szCs w:val="20"/>
              </w:rPr>
              <w:t xml:space="preserve">Implement /api/trial/start logic</w:t>
            </w:r>
          </w:p>
        </w:tc>
        <w:tc>
          <w:tcPr>
            <w:tcW w:type="dxa" w:w="14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CRITICAL</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64748B"/>
                <w:sz w:val="20"/>
                <w:szCs w:val="20"/>
              </w:rPr>
              <w:t xml:space="preserve">2–3 hrs</w:t>
            </w:r>
          </w:p>
        </w:tc>
        <w:tc>
          <w:tcPr>
            <w:tcW w:type="dxa" w:w="4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i/>
                <w:iCs/>
                <w:color w:val="64748B"/>
                <w:sz w:val="19"/>
                <w:szCs w:val="19"/>
              </w:rPr>
              <w:t xml:space="preserve">src/app/api/trial/start/route.ts</w:t>
            </w:r>
          </w:p>
        </w:tc>
      </w:tr>
      <w:tr>
        <w:tc>
          <w:tcPr>
            <w:tcW w:type="dxa" w:w="4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0"/>
                <w:szCs w:val="20"/>
              </w:rPr>
              <w:t xml:space="preserve">Add post-checkout success state</w:t>
            </w:r>
          </w:p>
        </w:tc>
        <w:tc>
          <w:tcPr>
            <w:tcW w:type="dxa" w:w="14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HIGH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64748B"/>
                <w:sz w:val="20"/>
                <w:szCs w:val="20"/>
              </w:rPr>
              <w:t xml:space="preserve">2 hrs</w:t>
            </w:r>
          </w:p>
        </w:tc>
        <w:tc>
          <w:tcPr>
            <w:tcW w:type="dxa" w:w="4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i/>
                <w:iCs/>
                <w:color w:val="64748B"/>
                <w:sz w:val="19"/>
                <w:szCs w:val="19"/>
              </w:rPr>
              <w:t xml:space="preserve">src/app/dashboard/page.tsx — detect session_id param</w:t>
            </w:r>
          </w:p>
        </w:tc>
      </w:tr>
      <w:tr>
        <w:tc>
          <w:tcPr>
            <w:tcW w:type="dxa" w:w="4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6</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0"/>
                <w:szCs w:val="20"/>
              </w:rPr>
              <w:t xml:space="preserve">Add monthly usage reset cron</w:t>
            </w:r>
          </w:p>
        </w:tc>
        <w:tc>
          <w:tcPr>
            <w:tcW w:type="dxa" w:w="14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HIGH</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64748B"/>
                <w:sz w:val="20"/>
                <w:szCs w:val="20"/>
              </w:rPr>
              <w:t xml:space="preserve">3 hrs</w:t>
            </w:r>
          </w:p>
        </w:tc>
        <w:tc>
          <w:tcPr>
            <w:tcW w:type="dxa" w:w="4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i/>
                <w:iCs/>
                <w:color w:val="64748B"/>
                <w:sz w:val="19"/>
                <w:szCs w:val="19"/>
              </w:rPr>
              <w:t xml:space="preserve">New scheduled job or Supabase cron function</w:t>
            </w:r>
          </w:p>
        </w:tc>
      </w:tr>
      <w:tr>
        <w:tc>
          <w:tcPr>
            <w:tcW w:type="dxa" w:w="4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7</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0"/>
                <w:szCs w:val="20"/>
              </w:rPr>
              <w:t xml:space="preserve">Fix /subscribe 'coming soon' copy</w:t>
            </w:r>
          </w:p>
        </w:tc>
        <w:tc>
          <w:tcPr>
            <w:tcW w:type="dxa" w:w="14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MEDIUM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64748B"/>
                <w:sz w:val="20"/>
                <w:szCs w:val="20"/>
              </w:rPr>
              <w:t xml:space="preserve">30 min</w:t>
            </w:r>
          </w:p>
        </w:tc>
        <w:tc>
          <w:tcPr>
            <w:tcW w:type="dxa" w:w="4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i/>
                <w:iCs/>
                <w:color w:val="64748B"/>
                <w:sz w:val="19"/>
                <w:szCs w:val="19"/>
              </w:rPr>
              <w:t xml:space="preserve">src/app/subscribe/page-client.tsx</w:t>
            </w:r>
          </w:p>
        </w:tc>
      </w:tr>
      <w:tr>
        <w:tc>
          <w:tcPr>
            <w:tcW w:type="dxa" w:w="4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8</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0"/>
                <w:szCs w:val="20"/>
              </w:rPr>
              <w:t xml:space="preserve">Add trial countdown banner</w:t>
            </w:r>
          </w:p>
        </w:tc>
        <w:tc>
          <w:tcPr>
            <w:tcW w:type="dxa" w:w="14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MEDIUM</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64748B"/>
                <w:sz w:val="20"/>
                <w:szCs w:val="20"/>
              </w:rPr>
              <w:t xml:space="preserve">2 hrs</w:t>
            </w:r>
          </w:p>
        </w:tc>
        <w:tc>
          <w:tcPr>
            <w:tcW w:type="dxa" w:w="4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i/>
                <w:iCs/>
                <w:color w:val="64748B"/>
                <w:sz w:val="19"/>
                <w:szCs w:val="19"/>
              </w:rPr>
              <w:t xml:space="preserve">src/components/layout/DashboardHeader.tsx</w:t>
            </w:r>
          </w:p>
        </w:tc>
      </w:tr>
      <w:tr>
        <w:tc>
          <w:tcPr>
            <w:tcW w:type="dxa" w:w="4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9</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sz w:val="20"/>
                <w:szCs w:val="20"/>
              </w:rPr>
              <w:t xml:space="preserve">Add renewal failure email alerts</w:t>
            </w:r>
          </w:p>
        </w:tc>
        <w:tc>
          <w:tcPr>
            <w:tcW w:type="dxa" w:w="14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HIGH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64748B"/>
                <w:sz w:val="20"/>
                <w:szCs w:val="20"/>
              </w:rPr>
              <w:t xml:space="preserve">3 hrs</w:t>
            </w:r>
          </w:p>
        </w:tc>
        <w:tc>
          <w:tcPr>
            <w:tcW w:type="dxa" w:w="4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i/>
                <w:iCs/>
                <w:color w:val="64748B"/>
                <w:sz w:val="19"/>
                <w:szCs w:val="19"/>
              </w:rPr>
              <w:t xml:space="preserve">New webhook case: customer.subscription.deleted</w:t>
            </w:r>
          </w:p>
        </w:tc>
      </w:tr>
      <w:tr>
        <w:tc>
          <w:tcPr>
            <w:tcW w:type="dxa" w:w="44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vAlign w:val="center"/>
          </w:tcPr>
          <w:p>
            <w:pPr>
              <w:jc w:val="center"/>
            </w:pPr>
            <w:r>
              <w:rPr>
                <w:rFonts w:ascii="Arial" w:cs="Arial" w:eastAsia="Arial" w:hAnsi="Arial"/>
                <w:b/>
                <w:bCs/>
                <w:sz w:val="20"/>
                <w:szCs w:val="20"/>
              </w:rPr>
              <w:t xml:space="preserve">10</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sz w:val="20"/>
                <w:szCs w:val="20"/>
              </w:rPr>
              <w:t xml:space="preserve">Implement plan upgrade/downgrade</w:t>
            </w:r>
          </w:p>
        </w:tc>
        <w:tc>
          <w:tcPr>
            <w:tcW w:type="dxa" w:w="14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MEDIUM</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64748B"/>
                <w:sz w:val="20"/>
                <w:szCs w:val="20"/>
              </w:rPr>
              <w:t xml:space="preserve">4 hrs</w:t>
            </w:r>
          </w:p>
        </w:tc>
        <w:tc>
          <w:tcPr>
            <w:tcW w:type="dxa" w:w="4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i/>
                <w:iCs/>
                <w:color w:val="64748B"/>
                <w:sz w:val="19"/>
                <w:szCs w:val="19"/>
              </w:rPr>
              <w:t xml:space="preserve">New /api/billing/update-plan route + Stripe portal</w:t>
            </w:r>
          </w:p>
        </w:tc>
      </w:tr>
    </w:tbl>
    <w:p>
      <w:pPr>
        <w:pBdr>
          <w:bottom w:val="single" w:color="E2E8F0" w:sz="2" w:space="4"/>
        </w:pBdr>
        <w:spacing w:after="160" w:before="160"/>
      </w:pPr>
      <w:r>
        <w:t xml:space="preserve"/>
      </w:r>
    </w:p>
    <w:p>
      <w:pPr>
        <w:pStyle w:val="Heading1"/>
        <w:pBdr>
          <w:bottom w:val="single" w:color="1A56DB" w:sz="4" w:space="6"/>
        </w:pBdr>
        <w:spacing w:after="160" w:before="320"/>
      </w:pPr>
      <w:r>
        <w:rPr>
          <w:rFonts w:ascii="Arial" w:cs="Arial" w:eastAsia="Arial" w:hAnsi="Arial"/>
          <w:b/>
          <w:bCs/>
          <w:color w:val="1E3A5F"/>
          <w:sz w:val="36"/>
          <w:szCs w:val="36"/>
        </w:rPr>
        <w:t xml:space="preserve">7. Key File Reference</w:t>
      </w:r>
    </w:p>
    <w:p>
      <w:pPr>
        <w:spacing w:after="80" w:before="80"/>
      </w:pPr>
      <w:r>
        <w:rPr>
          <w:rFonts w:ascii="Arial" w:cs="Arial" w:eastAsia="Arial" w:hAnsi="Arial"/>
          <w:color w:val="1E293B"/>
          <w:sz w:val="22"/>
          <w:szCs w:val="22"/>
        </w:rPr>
        <w:t xml:space="preserve">A quick-reference map of the most important files related to billing and subscriptions.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c>
          <w:tcPr>
            <w:tcW w:type="dxa" w:w="4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File Path</w:t>
            </w:r>
          </w:p>
        </w:tc>
        <w:tc>
          <w:tcPr>
            <w:tcW w:type="dxa" w:w="16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State</w:t>
            </w:r>
          </w:p>
        </w:tc>
        <w:tc>
          <w:tcPr>
            <w:tcW w:type="dxa" w:w="35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Notes</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i/>
                <w:iCs/>
                <w:color w:val="1A56DB"/>
                <w:sz w:val="19"/>
                <w:szCs w:val="19"/>
              </w:rPr>
              <w:t xml:space="preserve">src/app/api/stripe/webhook/route.ts</w:t>
            </w:r>
          </w:p>
        </w:tc>
        <w:tc>
          <w:tcPr>
            <w:tcW w:type="dxa" w:w="16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STUB</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Receives events, discards all data</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i/>
                <w:iCs/>
                <w:color w:val="1A56DB"/>
                <w:sz w:val="19"/>
                <w:szCs w:val="19"/>
              </w:rPr>
              <w:t xml:space="preserve">src/app/api/checkout/session/route.ts</w:t>
            </w:r>
          </w:p>
        </w:tc>
        <w:tc>
          <w:tcPr>
            <w:tcW w:type="dxa" w:w="16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19"/>
                <w:szCs w:val="19"/>
              </w:rPr>
              <w:t xml:space="preserve">PARTIAL</w:t>
            </w:r>
          </w:p>
        </w:tc>
        <w:tc>
          <w:tcPr>
            <w:tcW w:type="dxa" w:w="3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Works if Stripe price IDs configured</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i/>
                <w:iCs/>
                <w:color w:val="1A56DB"/>
                <w:sz w:val="19"/>
                <w:szCs w:val="19"/>
              </w:rPr>
              <w:t xml:space="preserve">src/app/api/subscription/status/route.ts</w:t>
            </w:r>
          </w:p>
        </w:tc>
        <w:tc>
          <w:tcPr>
            <w:tcW w:type="dxa" w:w="1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WORKS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Queries Stripe directly for status</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i/>
                <w:iCs/>
                <w:color w:val="1A56DB"/>
                <w:sz w:val="19"/>
                <w:szCs w:val="19"/>
              </w:rPr>
              <w:t xml:space="preserve">src/app/api/billing/summary/route.ts</w:t>
            </w:r>
          </w:p>
        </w:tc>
        <w:tc>
          <w:tcPr>
            <w:tcW w:type="dxa" w:w="16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MISSING</w:t>
            </w:r>
          </w:p>
        </w:tc>
        <w:tc>
          <w:tcPr>
            <w:tcW w:type="dxa" w:w="3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File does not exist</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i/>
                <w:iCs/>
                <w:color w:val="1A56DB"/>
                <w:sz w:val="19"/>
                <w:szCs w:val="19"/>
              </w:rPr>
              <w:t xml:space="preserve">src/app/api/trial/start/route.ts</w:t>
            </w:r>
          </w:p>
        </w:tc>
        <w:tc>
          <w:tcPr>
            <w:tcW w:type="dxa" w:w="16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STUB</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TODO comment only, no logic</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i/>
                <w:iCs/>
                <w:color w:val="1A56DB"/>
                <w:sz w:val="19"/>
                <w:szCs w:val="19"/>
              </w:rPr>
              <w:t xml:space="preserve">src/lib/billing.ts</w:t>
            </w:r>
          </w:p>
        </w:tc>
        <w:tc>
          <w:tcPr>
            <w:tcW w:type="dxa" w:w="1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WORKS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Correct logic, depends on DB having data</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i/>
                <w:iCs/>
                <w:color w:val="1A56DB"/>
                <w:sz w:val="19"/>
                <w:szCs w:val="19"/>
              </w:rPr>
              <w:t xml:space="preserve">src/components/settings/BillingPanel.tsx</w:t>
            </w:r>
          </w:p>
        </w:tc>
        <w:tc>
          <w:tcPr>
            <w:tcW w:type="dxa" w:w="160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BROKEN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Calls missing /api/billing/summary</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i/>
                <w:iCs/>
                <w:color w:val="1A56DB"/>
                <w:sz w:val="19"/>
                <w:szCs w:val="19"/>
              </w:rPr>
              <w:t xml:space="preserve">src/components/PlanModal.tsx</w:t>
            </w:r>
          </w:p>
        </w:tc>
        <w:tc>
          <w:tcPr>
            <w:tcW w:type="dxa" w:w="1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WORKS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Correctly gates access</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i/>
                <w:iCs/>
                <w:color w:val="1A56DB"/>
                <w:sz w:val="19"/>
                <w:szCs w:val="19"/>
              </w:rPr>
              <w:t xml:space="preserve">supabase/migrations/2025-12-30-add-billing-tables.sql</w:t>
            </w:r>
          </w:p>
        </w:tc>
        <w:tc>
          <w:tcPr>
            <w:tcW w:type="dxa" w:w="1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READY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Schema correct — just needs data</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i/>
                <w:iCs/>
                <w:color w:val="1A56DB"/>
                <w:sz w:val="19"/>
                <w:szCs w:val="19"/>
              </w:rPr>
              <w:t xml:space="preserve">src/app/dashboard/pricing/page.tsx</w:t>
            </w:r>
          </w:p>
        </w:tc>
        <w:tc>
          <w:tcPr>
            <w:tcW w:type="dxa" w:w="1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WORKS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3-tier pricing page renders correctly</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i/>
                <w:iCs/>
                <w:color w:val="1A56DB"/>
                <w:sz w:val="19"/>
                <w:szCs w:val="19"/>
              </w:rPr>
              <w:t xml:space="preserve">src/app/subscribe/page-client.tsx</w:t>
            </w:r>
          </w:p>
        </w:tc>
        <w:tc>
          <w:tcPr>
            <w:tcW w:type="dxa" w:w="160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19"/>
                <w:szCs w:val="19"/>
              </w:rPr>
              <w:t xml:space="preserve">MISLEADING</w:t>
            </w:r>
          </w:p>
        </w:tc>
        <w:tc>
          <w:tcPr>
            <w:tcW w:type="dxa" w:w="3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Shows 'coming soon' when pricing exists</w:t>
            </w:r>
          </w:p>
        </w:tc>
      </w:tr>
    </w:tbl>
    <w:p>
      <w:pPr>
        <w:pBdr>
          <w:bottom w:val="single" w:color="E2E8F0" w:sz="2" w:space="4"/>
        </w:pBdr>
        <w:spacing w:after="160" w:before="160"/>
      </w:pPr>
      <w:r>
        <w:t xml:space="preserve"/>
      </w:r>
    </w:p>
    <w:p>
      <w:pPr>
        <w:pStyle w:val="Heading1"/>
        <w:pBdr>
          <w:bottom w:val="single" w:color="1A56DB" w:sz="4" w:space="6"/>
        </w:pBdr>
        <w:spacing w:after="160" w:before="320"/>
      </w:pPr>
      <w:r>
        <w:rPr>
          <w:rFonts w:ascii="Arial" w:cs="Arial" w:eastAsia="Arial" w:hAnsi="Arial"/>
          <w:b/>
          <w:bCs/>
          <w:color w:val="1E3A5F"/>
          <w:sz w:val="36"/>
          <w:szCs w:val="36"/>
        </w:rPr>
        <w:t xml:space="preserve">8. What Is Working Well</w:t>
      </w:r>
    </w:p>
    <w:p>
      <w:pPr>
        <w:spacing w:after="80" w:before="80"/>
      </w:pPr>
      <w:r>
        <w:rPr>
          <w:rFonts w:ascii="Arial" w:cs="Arial" w:eastAsia="Arial" w:hAnsi="Arial"/>
          <w:color w:val="1E293B"/>
          <w:sz w:val="22"/>
          <w:szCs w:val="22"/>
        </w:rPr>
        <w:t xml:space="preserve">To be clear about what NOT to change: these parts of the codebase are solid.</w:t>
      </w:r>
    </w:p>
    <w:p>
      <w:pPr>
        <w:spacing w:after="0" w:before="40"/>
      </w:pPr>
      <w:r>
        <w:t xml:space="preserve"/>
      </w:r>
    </w:p>
    <w:p>
      <w:pPr>
        <w:pStyle w:val="ListParagraph"/>
        <w:numPr>
          <w:ilvl w:val="0"/>
          <w:numId w:val="2"/>
        </w:numPr>
        <w:spacing w:after="60" w:before="60"/>
      </w:pPr>
      <w:r>
        <w:rPr>
          <w:rFonts w:ascii="Arial" w:cs="Arial" w:eastAsia="Arial" w:hAnsi="Arial"/>
          <w:b w:val="false"/>
          <w:bCs w:val="false"/>
          <w:color w:val="1E293B"/>
          <w:sz w:val="22"/>
          <w:szCs w:val="22"/>
        </w:rPr>
        <w:t xml:space="preserve">Authentication: Clerk integration is robust, including owner email bypass and SSO support</w:t>
      </w:r>
    </w:p>
    <w:p>
      <w:pPr>
        <w:pStyle w:val="ListParagraph"/>
        <w:numPr>
          <w:ilvl w:val="0"/>
          <w:numId w:val="2"/>
        </w:numPr>
        <w:spacing w:after="60" w:before="60"/>
      </w:pPr>
      <w:r>
        <w:rPr>
          <w:rFonts w:ascii="Arial" w:cs="Arial" w:eastAsia="Arial" w:hAnsi="Arial"/>
          <w:b w:val="false"/>
          <w:bCs w:val="false"/>
          <w:color w:val="1E293B"/>
          <w:sz w:val="22"/>
          <w:szCs w:val="22"/>
        </w:rPr>
        <w:t xml:space="preserve">Core product modules: Extract, Describe, SEO, Bulk, Translate are all complete and functional</w:t>
      </w:r>
    </w:p>
    <w:p>
      <w:pPr>
        <w:pStyle w:val="ListParagraph"/>
        <w:numPr>
          <w:ilvl w:val="0"/>
          <w:numId w:val="2"/>
        </w:numPr>
        <w:spacing w:after="60" w:before="60"/>
      </w:pPr>
      <w:r>
        <w:rPr>
          <w:rFonts w:ascii="Arial" w:cs="Arial" w:eastAsia="Arial" w:hAnsi="Arial"/>
          <w:b w:val="false"/>
          <w:bCs w:val="false"/>
          <w:color w:val="1E293B"/>
          <w:sz w:val="22"/>
          <w:szCs w:val="22"/>
        </w:rPr>
        <w:t xml:space="preserve">Database schema: The billing tables (tenant_subscriptions, usage_counters, team_members) are correctly designed — they just need data</w:t>
      </w:r>
    </w:p>
    <w:p>
      <w:pPr>
        <w:pStyle w:val="ListParagraph"/>
        <w:numPr>
          <w:ilvl w:val="0"/>
          <w:numId w:val="2"/>
        </w:numPr>
        <w:spacing w:after="60" w:before="60"/>
      </w:pPr>
      <w:r>
        <w:rPr>
          <w:rFonts w:ascii="Arial" w:cs="Arial" w:eastAsia="Arial" w:hAnsi="Arial"/>
          <w:b w:val="false"/>
          <w:bCs w:val="false"/>
          <w:color w:val="1E293B"/>
          <w:sz w:val="22"/>
          <w:szCs w:val="22"/>
        </w:rPr>
        <w:t xml:space="preserve">Billing library: billing.ts is well-architected with correct owner bypass, quota enforcement logic, and usage tracking — it will work correctly once the webhook populates the DB</w:t>
      </w:r>
    </w:p>
    <w:p>
      <w:pPr>
        <w:pStyle w:val="ListParagraph"/>
        <w:numPr>
          <w:ilvl w:val="0"/>
          <w:numId w:val="2"/>
        </w:numPr>
        <w:spacing w:after="60" w:before="60"/>
      </w:pPr>
      <w:r>
        <w:rPr>
          <w:rFonts w:ascii="Arial" w:cs="Arial" w:eastAsia="Arial" w:hAnsi="Arial"/>
          <w:b w:val="false"/>
          <w:bCs w:val="false"/>
          <w:color w:val="1E293B"/>
          <w:sz w:val="22"/>
          <w:szCs w:val="22"/>
        </w:rPr>
        <w:t xml:space="preserve">Async worker queue: BullMQ + Redis setup for bulk operations is production-grade</w:t>
      </w:r>
    </w:p>
    <w:p>
      <w:pPr>
        <w:pStyle w:val="ListParagraph"/>
        <w:numPr>
          <w:ilvl w:val="0"/>
          <w:numId w:val="2"/>
        </w:numPr>
        <w:spacing w:after="60" w:before="60"/>
      </w:pPr>
      <w:r>
        <w:rPr>
          <w:rFonts w:ascii="Arial" w:cs="Arial" w:eastAsia="Arial" w:hAnsi="Arial"/>
          <w:b w:val="false"/>
          <w:bCs w:val="false"/>
          <w:color w:val="1E293B"/>
          <w:sz w:val="22"/>
          <w:szCs w:val="22"/>
        </w:rPr>
        <w:t xml:space="preserve">Landing page: Polished, professional, and communicates the value proposition clearly</w:t>
      </w:r>
    </w:p>
    <w:p>
      <w:pPr>
        <w:pStyle w:val="ListParagraph"/>
        <w:numPr>
          <w:ilvl w:val="0"/>
          <w:numId w:val="2"/>
        </w:numPr>
        <w:spacing w:after="60" w:before="60"/>
      </w:pPr>
      <w:r>
        <w:rPr>
          <w:rFonts w:ascii="Arial" w:cs="Arial" w:eastAsia="Arial" w:hAnsi="Arial"/>
          <w:b w:val="false"/>
          <w:bCs w:val="false"/>
          <w:color w:val="1E293B"/>
          <w:sz w:val="22"/>
          <w:szCs w:val="22"/>
        </w:rPr>
        <w:t xml:space="preserve">Pricing page: Three-tier pricing with clear feature differentiation and a 14-day trial offer</w:t>
      </w:r>
    </w:p>
    <w:p>
      <w:pPr>
        <w:pStyle w:val="ListParagraph"/>
        <w:numPr>
          <w:ilvl w:val="0"/>
          <w:numId w:val="2"/>
        </w:numPr>
        <w:spacing w:after="60" w:before="60"/>
      </w:pPr>
      <w:r>
        <w:rPr>
          <w:rFonts w:ascii="Arial" w:cs="Arial" w:eastAsia="Arial" w:hAnsi="Arial"/>
          <w:b w:val="false"/>
          <w:bCs w:val="false"/>
          <w:color w:val="1E293B"/>
          <w:sz w:val="22"/>
          <w:szCs w:val="22"/>
        </w:rPr>
        <w:t xml:space="preserve">Stripe customer handling: The checkout route correctly creates or finds existing Stripe customers by email and saves the stripeCustomerId to Clerk private metadata</w:t>
      </w:r>
    </w:p>
    <w:p>
      <w:pPr>
        <w:pBdr>
          <w:bottom w:val="single" w:color="E2E8F0" w:sz="2" w:space="4"/>
        </w:pBdr>
        <w:spacing w:after="160" w:before="160"/>
      </w:pPr>
      <w:r>
        <w:t xml:space="preserve"/>
      </w:r>
    </w:p>
    <w:p>
      <w:pPr>
        <w:pStyle w:val="Heading1"/>
        <w:pBdr>
          <w:bottom w:val="single" w:color="1A56DB" w:sz="4" w:space="6"/>
        </w:pBdr>
        <w:spacing w:after="160" w:before="320"/>
      </w:pPr>
      <w:r>
        <w:rPr>
          <w:rFonts w:ascii="Arial" w:cs="Arial" w:eastAsia="Arial" w:hAnsi="Arial"/>
          <w:b/>
          <w:bCs/>
          <w:color w:val="1E3A5F"/>
          <w:sz w:val="36"/>
          <w:szCs w:val="36"/>
        </w:rPr>
        <w:t xml:space="preserve">9. Closing Assessment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FF6FF" w:val="clear"/>
            <w:tcMar>
              <w:top w:type="dxa" w:w="160"/>
              <w:left w:type="dxa" w:w="180"/>
              <w:bottom w:type="dxa" w:w="160"/>
              <w:right w:type="dxa" w:w="100"/>
            </w:tcMar>
            <w:vAlign w:val="center"/>
          </w:tcPr>
          <w:p>
            <w:pPr>
              <w:jc w:val="center"/>
            </w:pPr>
            <w:r>
              <w:rPr>
                <w:rFonts w:ascii="Arial" w:cs="Arial" w:eastAsia="Arial" w:hAnsi="Arial"/>
                <w:b/>
                <w:bCs/>
                <w:color w:val="1A56DB"/>
                <w:sz w:val="22"/>
                <w:szCs w:val="22"/>
              </w:rPr>
              <w:t xml:space="preserve">SUMMARY</w:t>
            </w:r>
          </w:p>
        </w:tc>
        <w:tc>
          <w:tcPr>
            <w:tcW w:type="dxa" w:w="8160"/>
            <w:tcBorders>
              <w:top w:val="none" w:color="FFFFFF" w:sz="0"/>
              <w:left w:val="none" w:color="FFFFFF" w:sz="0"/>
              <w:bottom w:val="none" w:color="FFFFFF" w:sz="0"/>
              <w:right w:val="none" w:color="FFFFFF" w:sz="0"/>
            </w:tcBorders>
            <w:shd w:fill="EFF6FF" w:val="clear"/>
            <w:tcMar>
              <w:top w:type="dxa" w:w="140"/>
              <w:left w:type="dxa" w:w="160"/>
              <w:bottom w:type="dxa" w:w="140"/>
              <w:right w:type="dxa" w:w="160"/>
            </w:tcMar>
          </w:tcPr>
          <w:p>
            <w:pPr>
              <w:spacing w:after="40" w:before="40"/>
            </w:pPr>
            <w:r>
              <w:rPr>
                <w:rFonts w:ascii="Arial" w:cs="Arial" w:eastAsia="Arial" w:hAnsi="Arial"/>
                <w:color w:val="1E293B"/>
                <w:sz w:val="21"/>
                <w:szCs w:val="21"/>
              </w:rPr>
              <w:t xml:space="preserve">AvidiaT has a genuinely strong product. The core engineering is solid, the design is polished, and the</w:t>
            </w:r>
          </w:p>
          <w:p>
            <w:pPr>
              <w:spacing w:after="40" w:before="40"/>
            </w:pPr>
            <w:r>
              <w:rPr>
                <w:rFonts w:ascii="Arial" w:cs="Arial" w:eastAsia="Arial" w:hAnsi="Arial"/>
                <w:color w:val="1E293B"/>
                <w:sz w:val="21"/>
                <w:szCs w:val="21"/>
              </w:rPr>
              <w:t xml:space="preserve">value proposition for e-commerce teams is clear. The ONLY reason subscriptions are not converting is</w:t>
            </w:r>
          </w:p>
          <w:p>
            <w:pPr>
              <w:spacing w:after="40" w:before="40"/>
            </w:pPr>
            <w:r>
              <w:rPr>
                <w:rFonts w:ascii="Arial" w:cs="Arial" w:eastAsia="Arial" w:hAnsi="Arial"/>
                <w:color w:val="1E293B"/>
                <w:sz w:val="21"/>
                <w:szCs w:val="21"/>
              </w:rPr>
              <w:t xml:space="preserve">that the payment infrastructure has implementation gaps — not design flaws. The architecture is right;</w:t>
            </w:r>
          </w:p>
          <w:p>
            <w:pPr>
              <w:spacing w:after="40" w:before="40"/>
            </w:pPr>
            <w:r>
              <w:rPr>
                <w:rFonts w:ascii="Arial" w:cs="Arial" w:eastAsia="Arial" w:hAnsi="Arial"/>
                <w:color w:val="1E293B"/>
                <w:sz w:val="21"/>
                <w:szCs w:val="21"/>
              </w:rPr>
              <w:t xml:space="preserve">the webhook handler just needs 30–40 lines of real code instead of comments.</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Fix the five critical issues in this report and the billing system will work correctly.</w:t>
            </w:r>
          </w:p>
          <w:p>
            <w:pPr>
              <w:spacing w:after="40" w:before="40"/>
            </w:pPr>
            <w:r>
              <w:rPr>
                <w:rFonts w:ascii="Arial" w:cs="Arial" w:eastAsia="Arial" w:hAnsi="Arial"/>
                <w:color w:val="1E293B"/>
                <w:sz w:val="21"/>
                <w:szCs w:val="21"/>
              </w:rPr>
              <w:t xml:space="preserve">Estimated time to first successful paid subscription after fixes: same day.</w:t>
            </w:r>
          </w:p>
        </w:tc>
      </w:tr>
    </w:tbl>
    <w:p>
      <w:pPr>
        <w:spacing w:after="0" w:before="80"/>
      </w:pPr>
      <w:r>
        <w:t xml:space="preserve"/>
      </w:r>
    </w:p>
    <w:p>
      <w:pPr>
        <w:spacing w:after="80" w:before="80"/>
      </w:pPr>
      <w:r>
        <w:rPr>
          <w:rFonts w:ascii="Arial" w:cs="Arial" w:eastAsia="Arial" w:hAnsi="Arial"/>
          <w:color w:val="1E293B"/>
          <w:sz w:val="22"/>
          <w:szCs w:val="22"/>
        </w:rPr>
        <w:t xml:space="preserve">Once billing is fixed, the next growth priority should be the trial countdown banner and post-checkout confirmation screen — small UX changes that have a measurable impact on free-to-paid conversion rates.</w:t>
      </w:r>
    </w:p>
    <w:p>
      <w:pPr>
        <w:spacing w:after="0" w:before="160"/>
      </w:pPr>
      <w:r>
        <w:t xml:space="preserve"/>
      </w:r>
    </w:p>
    <w:p>
      <w:pPr>
        <w:spacing w:after="0" w:before="0"/>
      </w:pPr>
      <w:r>
        <w:rPr>
          <w:rFonts w:ascii="Arial" w:cs="Arial" w:eastAsia="Arial" w:hAnsi="Arial"/>
          <w:color w:val="1E293B"/>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right"/>
    </w:pPr>
    <w:r>
      <w:rPr>
        <w:rFonts w:ascii="Arial" w:cs="Arial" w:eastAsia="Arial" w:hAnsi="Arial"/>
        <w:color w:val="64748B"/>
        <w:sz w:val="18"/>
        <w:szCs w:val="18"/>
      </w:rPr>
      <w:t xml:space="preserve">AvidiaT  |  Internal Audit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spacing w:after="120"/>
    </w:pPr>
    <w:r>
      <w:rPr>
        <w:rFonts w:ascii="Arial" w:cs="Arial" w:eastAsia="Arial" w:hAnsi="Arial"/>
        <w:b/>
        <w:bCs/>
        <w:color w:val="1E3A5F"/>
        <w:sz w:val="18"/>
        <w:szCs w:val="18"/>
      </w:rPr>
      <w:t xml:space="preserve">AvidiaT SaaS Audit Report</w:t>
    </w:r>
    <w:r>
      <w:rPr>
        <w:rFonts w:ascii="Arial" w:cs="Arial" w:eastAsia="Arial" w:hAnsi="Arial"/>
        <w:color w:val="64748B"/>
        <w:sz w:val="18"/>
        <w:szCs w:val="18"/>
      </w:rPr>
      <w:t xml:space="preserve">  |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2026-04-12T05:48:07.945Z</dcterms:created>
  <dcterms:modified xsi:type="dcterms:W3CDTF">2026-04-12T05:48:07.946Z</dcterms:modified>
</cp:coreProperties>
</file>

<file path=docProps/custom.xml><?xml version="1.0" encoding="utf-8"?>
<Properties xmlns="http://schemas.openxmlformats.org/officeDocument/2006/custom-properties" xmlns:vt="http://schemas.openxmlformats.org/officeDocument/2006/docPropsVTypes"/>
</file>