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AvidiaTech API Blueprint</w:t>
        <w:br/>
        <w:t>Full Endpoint Documentation (v1)</w:t>
      </w:r>
    </w:p>
    <w:p/>
    <w:p>
      <w:pPr>
        <w:pStyle w:val="Heading1"/>
      </w:pPr>
      <w:r>
        <w:t>1. Introduction</w:t>
      </w:r>
    </w:p>
    <w:p>
      <w:r>
        <w:t>This document describes the AvidiaTech HTTP API (v1), which powers the AvidiaTech dashboard, integrations, and automation workflows. The API is designed around a modular product data pipeline with three primary capabilities:</w:t>
      </w:r>
    </w:p>
    <w:p>
      <w:pPr>
        <w:pStyle w:val="ListBullet"/>
      </w:pPr>
      <w:r>
        <w:t>• Scraping and normalization of product pages via AvidiaExtract.</w:t>
      </w:r>
    </w:p>
    <w:p>
      <w:pPr>
        <w:pStyle w:val="ListBullet"/>
      </w:pPr>
      <w:r>
        <w:t>• Flexible description generation via AvidiaDescribe.</w:t>
      </w:r>
    </w:p>
    <w:p>
      <w:pPr>
        <w:pStyle w:val="ListBullet"/>
      </w:pPr>
      <w:r>
        <w:t>• Strict SEO-optimized description generation via AvidiaSEO.</w:t>
      </w:r>
    </w:p>
    <w:p>
      <w:r>
        <w:t>All endpoints are versioned under /api/v1 and typically secured via Clerk authentication, with multi-tenant data stored in Supabase. This blueprint is intended for internal engineers, integration partners, and future public API consumers.</w:t>
      </w:r>
    </w:p>
    <w:p>
      <w:pPr>
        <w:pStyle w:val="Heading1"/>
      </w:pPr>
      <w:r>
        <w:t>2. General Conventions</w:t>
      </w:r>
    </w:p>
    <w:p>
      <w:r>
        <w:t>All endpoints follow these conventions:</w:t>
      </w:r>
    </w:p>
    <w:p>
      <w:pPr>
        <w:pStyle w:val="ListBullet"/>
      </w:pPr>
      <w:r>
        <w:t>• Base path: /api/v1/...</w:t>
      </w:r>
    </w:p>
    <w:p>
      <w:pPr>
        <w:pStyle w:val="ListBullet"/>
      </w:pPr>
      <w:r>
        <w:t>• Transport: HTTPS only.</w:t>
      </w:r>
    </w:p>
    <w:p>
      <w:pPr>
        <w:pStyle w:val="ListBullet"/>
      </w:pPr>
      <w:r>
        <w:t>• Request and response bodies: JSON unless otherwise noted.</w:t>
      </w:r>
    </w:p>
    <w:p>
      <w:pPr>
        <w:pStyle w:val="ListBullet"/>
      </w:pPr>
      <w:r>
        <w:t>• Authentication: Bearer tokens derived from Clerk or signed session cookies (for dashboard).</w:t>
      </w:r>
    </w:p>
    <w:p>
      <w:pPr>
        <w:pStyle w:val="ListBullet"/>
      </w:pPr>
      <w:r>
        <w:t>• Multi-tenancy: tenant_id is resolved from the authenticated user context.</w:t>
      </w:r>
    </w:p>
    <w:p>
      <w:pPr>
        <w:pStyle w:val="ListBullet"/>
      </w:pPr>
      <w:r>
        <w:t>• Error responses use a consistent error envelope with code and message fields.</w:t>
      </w:r>
    </w:p>
    <w:p>
      <w:r>
        <w:t>Generic error response format:</w:t>
      </w:r>
    </w:p>
    <w:p>
      <w:r>
        <w:rPr>
          <w:rFonts w:ascii="Courier New" w:hAnsi="Courier New"/>
        </w:rPr>
        <w:t>{</w:t>
        <w:br/>
        <w:t xml:space="preserve">  "error": {</w:t>
        <w:br/>
        <w:t xml:space="preserve">    "code": "STRING_ERROR_CODE",</w:t>
        <w:br/>
        <w:t xml:space="preserve">    "message": "Human-readable error message",</w:t>
        <w:br/>
        <w:t xml:space="preserve">    "details": {...optional extra context...}</w:t>
        <w:br/>
        <w:t>}}</w:t>
        <w:br/>
      </w:r>
    </w:p>
    <w:p>
      <w:pPr>
        <w:pStyle w:val="Heading1"/>
      </w:pPr>
      <w:r>
        <w:t>3. Authentication &amp; Context</w:t>
      </w:r>
    </w:p>
    <w:p>
      <w:r>
        <w:t>The AvidiaTech API is typically consumed from the Next.js frontend, which uses Clerk to manage authentication. Server-side handlers extract user and organization context to determine tenant_id and permissions.</w:t>
      </w:r>
    </w:p>
    <w:p>
      <w:r>
        <w:t>Key concepts:</w:t>
      </w:r>
    </w:p>
    <w:p>
      <w:pPr>
        <w:pStyle w:val="ListBullet"/>
      </w:pPr>
      <w:r>
        <w:t>• User: An individual authenticated account, authenticated via Clerk.</w:t>
      </w:r>
    </w:p>
    <w:p>
      <w:pPr>
        <w:pStyle w:val="ListBullet"/>
      </w:pPr>
      <w:r>
        <w:t>• Organization / Tenant: A logical workspace or company. All ingestions and outputs are scoped to a tenant.</w:t>
      </w:r>
    </w:p>
    <w:p>
      <w:pPr>
        <w:pStyle w:val="ListBullet"/>
      </w:pPr>
      <w:r>
        <w:t>• Role: Owner, Admin, Member, etc. Used to determine access to billing and admin APIs.</w:t>
      </w:r>
    </w:p>
    <w:p>
      <w:pPr>
        <w:pStyle w:val="Heading1"/>
      </w:pPr>
      <w:r>
        <w:t>4. Ingestion API – AvidiaExtract (/ingest)</w:t>
      </w:r>
    </w:p>
    <w:p>
      <w:r>
        <w:t>The ingestion API powers AvidiaExtract. It accepts product URLs and returns a structured, normalized JSON representation of the product data. It does not call GPT or generate SEO descriptions.</w:t>
      </w:r>
    </w:p>
    <w:p>
      <w:pPr>
        <w:pStyle w:val="Heading2"/>
      </w:pPr>
      <w:r>
        <w:t>4.1 POST /api/v1/ingest</w:t>
      </w:r>
    </w:p>
    <w:p>
      <w:r>
        <w:t>Trigger a new ingestion for a single product URL.</w:t>
      </w:r>
    </w:p>
    <w:p>
      <w:r>
        <w:rPr>
          <w:rFonts w:ascii="Courier New" w:hAnsi="Courier New"/>
        </w:rPr>
        <w:t>POST /api/v1/ingest</w:t>
      </w:r>
    </w:p>
    <w:p>
      <w:pPr>
        <w:pStyle w:val="Heading3"/>
      </w:pPr>
      <w:r>
        <w:t>4.1.1 Request Body</w:t>
      </w:r>
    </w:p>
    <w:p>
      <w:r>
        <w:rPr>
          <w:rFonts w:ascii="Courier New" w:hAnsi="Courier New"/>
        </w:rPr>
        <w:t>{</w:t>
        <w:br/>
        <w:t xml:space="preserve">  "url": "https://manufacturer.com/product/ABC123",</w:t>
        <w:br/>
        <w:t xml:space="preserve">  "options": {</w:t>
        <w:br/>
        <w:t xml:space="preserve">    "includeSpecs": true,</w:t>
        <w:br/>
        <w:t xml:space="preserve">    "includeManuals": true,</w:t>
        <w:br/>
        <w:t xml:space="preserve">    "includeVariants": true,</w:t>
        <w:br/>
        <w:t xml:space="preserve">    "forceRefresh": false</w:t>
        <w:br/>
        <w:t xml:space="preserve">  }</w:t>
        <w:br/>
        <w:t>}</w:t>
      </w:r>
    </w:p>
    <w:p>
      <w:r>
        <w:t>Field descriptions:</w:t>
      </w:r>
    </w:p>
    <w:p>
      <w:pPr>
        <w:pStyle w:val="ListBullet"/>
      </w:pPr>
      <w:r>
        <w:t>• url (string, required): The product URL to scrape and process.</w:t>
      </w:r>
    </w:p>
    <w:p>
      <w:pPr>
        <w:pStyle w:val="ListBullet"/>
      </w:pPr>
      <w:r>
        <w:t>• options.includeSpecs (boolean, optional, default true): Whether to run the specs extraction/normalization routines.</w:t>
      </w:r>
    </w:p>
    <w:p>
      <w:pPr>
        <w:pStyle w:val="ListBullet"/>
      </w:pPr>
      <w:r>
        <w:t>• options.includeManuals (boolean, optional, default true): Whether to search for manuals/PDFs and extract them.</w:t>
      </w:r>
    </w:p>
    <w:p>
      <w:pPr>
        <w:pStyle w:val="ListBullet"/>
      </w:pPr>
      <w:r>
        <w:t>• options.includeVariants (boolean, optional, default true): Whether to attempt variant detection and structuring.</w:t>
      </w:r>
    </w:p>
    <w:p>
      <w:pPr>
        <w:pStyle w:val="ListBullet"/>
      </w:pPr>
      <w:r>
        <w:t>• options.forceRefresh (boolean, optional, default false): If true, ignore any cached ingestion and re-run scraping.</w:t>
      </w:r>
    </w:p>
    <w:p>
      <w:pPr>
        <w:pStyle w:val="Heading3"/>
      </w:pPr>
      <w:r>
        <w:t>4.1.2 Successful Response (200)</w:t>
      </w:r>
    </w:p>
    <w:p>
      <w:r>
        <w:t>On success, the endpoint returns an ingestion record and normalized payload:</w:t>
      </w:r>
    </w:p>
    <w:p>
      <w:r>
        <w:rPr>
          <w:rFonts w:ascii="Courier New" w:hAnsi="Courier New"/>
        </w:rPr>
        <w:t>{</w:t>
        <w:br/>
        <w:t xml:space="preserve">  "ingestionId": "b1d9b4a6-1234-4dde-9c1d-abc123456789",</w:t>
        <w:br/>
        <w:t xml:space="preserve">  "tenantId": "tenant_001",</w:t>
        <w:br/>
        <w:t xml:space="preserve">  "url": "https://manufacturer.com/product/ABC123",</w:t>
        <w:br/>
        <w:t xml:space="preserve">  "rawProduct": { ... },</w:t>
        <w:br/>
        <w:t xml:space="preserve">  "structuredProduct": {</w:t>
        <w:br/>
        <w:t xml:space="preserve">    "overview_raw": "...",</w:t>
        <w:br/>
        <w:t xml:space="preserve">    "features_raw": [...],</w:t>
        <w:br/>
        <w:t xml:space="preserve">    "specs_raw": [...],</w:t>
        <w:br/>
        <w:t xml:space="preserve">    "manuals_raw": [...],</w:t>
        <w:br/>
        <w:t xml:space="preserve">    "images_raw": [...],</w:t>
        <w:br/>
        <w:t xml:space="preserve">    "variants_raw": [...]</w:t>
        <w:br/>
        <w:t xml:space="preserve">  },</w:t>
        <w:br/>
        <w:t xml:space="preserve">  "specsNormalized": {</w:t>
        <w:br/>
        <w:t xml:space="preserve">    "Height": "16 in",</w:t>
        <w:br/>
        <w:t xml:space="preserve">    "Width": "10.5 in",</w:t>
        <w:br/>
        <w:t xml:space="preserve">    "Depth": "8 in"</w:t>
        <w:br/>
        <w:t xml:space="preserve">  },</w:t>
        <w:br/>
        <w:t xml:space="preserve">  "variantsNormalized": [</w:t>
        <w:br/>
        <w:t xml:space="preserve">    {</w:t>
        <w:br/>
        <w:t xml:space="preserve">      "sku": "ABC123-SM",</w:t>
        <w:br/>
        <w:t xml:space="preserve">      "options": { "Size": "Small" }</w:t>
        <w:br/>
        <w:t xml:space="preserve">    }</w:t>
        <w:br/>
        <w:t xml:space="preserve">  ],</w:t>
        <w:br/>
        <w:t xml:space="preserve">  "manualsNormalized": [</w:t>
        <w:br/>
        <w:t xml:space="preserve">    {</w:t>
        <w:br/>
        <w:t xml:space="preserve">      "label": "User Manual (PDF)",</w:t>
        <w:br/>
        <w:t xml:space="preserve">      "url": "https://manufacturer.com/manuals/ABC123.pdf",</w:t>
        <w:br/>
        <w:t xml:space="preserve">      "fileType": "pdf"</w:t>
        <w:br/>
        <w:t xml:space="preserve">    }</w:t>
        <w:br/>
        <w:t xml:space="preserve">  ],</w:t>
        <w:br/>
        <w:t xml:space="preserve">  "imagesNormalized": [</w:t>
        <w:br/>
        <w:t xml:space="preserve">    {</w:t>
        <w:br/>
        <w:t xml:space="preserve">      "url": "https://manufacturer.com/images/ABC123-main.jpg",</w:t>
        <w:br/>
        <w:t xml:space="preserve">      "role": "main",</w:t>
        <w:br/>
        <w:t xml:space="preserve">      "alt": "Product ABC123 front view"</w:t>
        <w:br/>
        <w:t xml:space="preserve">    }</w:t>
        <w:br/>
        <w:t xml:space="preserve">  ],</w:t>
        <w:br/>
        <w:t xml:space="preserve">  "sourceSeo": {</w:t>
        <w:br/>
        <w:t xml:space="preserve">    "source_h1": "Original Manufacturer H1",</w:t>
        <w:br/>
        <w:t xml:space="preserve">    "title_tag": "Original Product Title Tag",</w:t>
        <w:br/>
        <w:t xml:space="preserve">    "meta_description": "Original meta description...",</w:t>
        <w:br/>
        <w:t xml:space="preserve">    "canonical": "https://manufacturer.com/product/ABC123",</w:t>
        <w:br/>
        <w:t xml:space="preserve">    "og_title": "OG Title",</w:t>
        <w:br/>
        <w:t xml:space="preserve">    "og_description": "OG description text..."</w:t>
        <w:br/>
        <w:t xml:space="preserve">  },</w:t>
        <w:br/>
        <w:t xml:space="preserve">  "diagnostics": {</w:t>
        <w:br/>
        <w:t xml:space="preserve">    "status": "success",</w:t>
        <w:br/>
        <w:t xml:space="preserve">    "warnings": [],</w:t>
        <w:br/>
        <w:t xml:space="preserve">    "durationMs": 1820</w:t>
        <w:br/>
        <w:t xml:space="preserve">  },</w:t>
        <w:br/>
        <w:t xml:space="preserve">  "createdAt": "2025-01-15T10:27:43.123Z"</w:t>
        <w:br/>
        <w:t>}</w:t>
      </w:r>
    </w:p>
    <w:p>
      <w:pPr>
        <w:pStyle w:val="Heading3"/>
      </w:pPr>
      <w:r>
        <w:t>4.1.3 Possible Error Codes</w:t>
      </w:r>
    </w:p>
    <w:p>
      <w:pPr>
        <w:pStyle w:val="ListBullet"/>
      </w:pPr>
      <w:r>
        <w:t>• INGEST_INVALID_URL – url is missing or malformed.</w:t>
      </w:r>
    </w:p>
    <w:p>
      <w:pPr>
        <w:pStyle w:val="ListBullet"/>
      </w:pPr>
      <w:r>
        <w:t>• INGEST_BLOCKED_DOMAIN – domain is disallowed for scraping.</w:t>
      </w:r>
    </w:p>
    <w:p>
      <w:pPr>
        <w:pStyle w:val="ListBullet"/>
      </w:pPr>
      <w:r>
        <w:t>• INGEST_RATE_LIMITED – tenant has exceeded monthly ingestion quota.</w:t>
      </w:r>
    </w:p>
    <w:p>
      <w:pPr>
        <w:pStyle w:val="ListBullet"/>
      </w:pPr>
      <w:r>
        <w:t>• INGEST_INTERNAL_ERROR – failed to fetch or parse the page.</w:t>
      </w:r>
    </w:p>
    <w:p>
      <w:pPr>
        <w:pStyle w:val="Heading2"/>
      </w:pPr>
      <w:r>
        <w:t>4.2 GET /api/v1/ingest/{id}</w:t>
      </w:r>
    </w:p>
    <w:p>
      <w:r>
        <w:t>Fetch an existing ingestion record and payload by ingestion ID.</w:t>
      </w:r>
    </w:p>
    <w:p>
      <w:r>
        <w:rPr>
          <w:rFonts w:ascii="Courier New" w:hAnsi="Courier New"/>
        </w:rPr>
        <w:t>GET /api/v1/ingest/{ingestionId}</w:t>
      </w:r>
    </w:p>
    <w:p>
      <w:r>
        <w:t>Example:</w:t>
      </w:r>
    </w:p>
    <w:p>
      <w:r>
        <w:rPr>
          <w:rFonts w:ascii="Courier New" w:hAnsi="Courier New"/>
        </w:rPr>
        <w:t>GET /api/v1/ingest/b1d9b4a6-1234-4dde-9c1d-abc123456789</w:t>
      </w:r>
    </w:p>
    <w:p>
      <w:r>
        <w:t>Response is identical in shape to the POST /ingest response, without re-scraping the URL.</w:t>
      </w:r>
    </w:p>
    <w:p>
      <w:pPr>
        <w:pStyle w:val="Heading1"/>
      </w:pPr>
      <w:r>
        <w:t>5. Description API – AvidiaDescribe (/describe)</w:t>
      </w:r>
    </w:p>
    <w:p>
      <w:r>
        <w:t>The description API provides a flexible GPT-based description generator. It can accept free text, structured data, or references to a prior ingestion, and returns a full SEO-ready product description.</w:t>
      </w:r>
    </w:p>
    <w:p>
      <w:pPr>
        <w:pStyle w:val="Heading2"/>
      </w:pPr>
      <w:r>
        <w:t>5.1 POST /api/v1/describe</w:t>
      </w:r>
    </w:p>
    <w:p>
      <w:r>
        <w:t>Generate a description using any combination of available inputs.</w:t>
      </w:r>
    </w:p>
    <w:p>
      <w:r>
        <w:rPr>
          <w:rFonts w:ascii="Courier New" w:hAnsi="Courier New"/>
        </w:rPr>
        <w:t>POST /api/v1/describe</w:t>
      </w:r>
    </w:p>
    <w:p>
      <w:pPr>
        <w:pStyle w:val="Heading3"/>
      </w:pPr>
      <w:r>
        <w:t>5.1.1 Request Body</w:t>
      </w:r>
    </w:p>
    <w:p>
      <w:r>
        <w:rPr>
          <w:rFonts w:ascii="Courier New" w:hAnsi="Courier New"/>
        </w:rPr>
        <w:t>{</w:t>
        <w:br/>
        <w:t xml:space="preserve">  "input": {</w:t>
        <w:br/>
        <w:t xml:space="preserve">    "productName": "Inogen One G5 Portable Oxygen Concentrator",</w:t>
        <w:br/>
        <w:t xml:space="preserve">    "shortDescription": "Lightweight oxygen concentrator ideal for home and travel use.",</w:t>
        <w:br/>
        <w:t xml:space="preserve">    "manufacturerText": "The Inogen One G5 provides up to 6 flow settings...",</w:t>
        <w:br/>
        <w:t xml:space="preserve">    "ingestionId": "b1d9b4a6-1234-4dde-9c1d-abc123456789",</w:t>
        <w:br/>
        <w:t xml:space="preserve">    "specs": {</w:t>
        <w:br/>
        <w:t xml:space="preserve">      "Height": "16 in",</w:t>
        <w:br/>
        <w:t xml:space="preserve">      "Width": "10.5 in"</w:t>
        <w:br/>
        <w:t xml:space="preserve">    },</w:t>
        <w:br/>
        <w:t xml:space="preserve">    "features": [</w:t>
        <w:br/>
        <w:t xml:space="preserve">      "Up to 6 flow settings",</w:t>
        <w:br/>
        <w:t xml:space="preserve">      "Quiet operation"</w:t>
        <w:br/>
        <w:t xml:space="preserve">    ]</w:t>
        <w:br/>
        <w:t xml:space="preserve">  },</w:t>
        <w:br/>
        <w:t xml:space="preserve">  "options": {</w:t>
        <w:br/>
        <w:t xml:space="preserve">    "tone": "neutral",</w:t>
        <w:br/>
        <w:t xml:space="preserve">    "maxLength": 1200,</w:t>
        <w:br/>
        <w:t xml:space="preserve">    "includeSpecsSummary": true</w:t>
        <w:br/>
        <w:t xml:space="preserve">  }</w:t>
        <w:br/>
        <w:t>}</w:t>
      </w:r>
    </w:p>
    <w:p>
      <w:r>
        <w:t>Field descriptions:</w:t>
      </w:r>
    </w:p>
    <w:p>
      <w:pPr>
        <w:pStyle w:val="ListBullet"/>
      </w:pPr>
      <w:r>
        <w:t>• input.productName (string, optional but recommended): Canonical product name.</w:t>
      </w:r>
    </w:p>
    <w:p>
      <w:pPr>
        <w:pStyle w:val="ListBullet"/>
      </w:pPr>
      <w:r>
        <w:t>• input.shortDescription (string, optional): Brief marketing or functional summary.</w:t>
      </w:r>
    </w:p>
    <w:p>
      <w:pPr>
        <w:pStyle w:val="ListBullet"/>
      </w:pPr>
      <w:r>
        <w:t>• input.manufacturerText (string, optional): Raw manufacturer text or brochure content.</w:t>
      </w:r>
    </w:p>
    <w:p>
      <w:pPr>
        <w:pStyle w:val="ListBullet"/>
      </w:pPr>
      <w:r>
        <w:t>• input.ingestionId (string, optional): If provided, the API will pull structured data from that ingestion.</w:t>
      </w:r>
    </w:p>
    <w:p>
      <w:pPr>
        <w:pStyle w:val="ListBullet"/>
      </w:pPr>
      <w:r>
        <w:t>• input.specs (object, optional): Inline specs if not using ingestion data.</w:t>
      </w:r>
    </w:p>
    <w:p>
      <w:pPr>
        <w:pStyle w:val="ListBullet"/>
      </w:pPr>
      <w:r>
        <w:t>• input.features (array, optional): Any pre-defined feature bullets.</w:t>
      </w:r>
    </w:p>
    <w:p>
      <w:pPr>
        <w:pStyle w:val="ListBullet"/>
      </w:pPr>
      <w:r>
        <w:t>• options.tone (string, optional): e.g., 'neutral', 'professional', 'clinical'.</w:t>
      </w:r>
    </w:p>
    <w:p>
      <w:pPr>
        <w:pStyle w:val="ListBullet"/>
      </w:pPr>
      <w:r>
        <w:t>• options.maxLength (integer, optional): Character limit for the main description.</w:t>
      </w:r>
    </w:p>
    <w:p>
      <w:pPr>
        <w:pStyle w:val="ListBullet"/>
      </w:pPr>
      <w:r>
        <w:t>• options.includeSpecsSummary (boolean, optional): Whether to include a Specs summary paragraph.</w:t>
      </w:r>
    </w:p>
    <w:p>
      <w:pPr>
        <w:pStyle w:val="Heading3"/>
      </w:pPr>
      <w:r>
        <w:t>5.1.2 Successful Response (200)</w:t>
      </w:r>
    </w:p>
    <w:p>
      <w:r>
        <w:rPr>
          <w:rFonts w:ascii="Courier New" w:hAnsi="Courier New"/>
        </w:rPr>
        <w:t>{</w:t>
        <w:br/>
        <w:t xml:space="preserve">  "describeId": "desc_01HF8KZ3X3W3J123456",</w:t>
        <w:br/>
        <w:t xml:space="preserve">  "tenantId": "tenant_001",</w:t>
        <w:br/>
        <w:t xml:space="preserve">  "linkedIngestionId": "b1d9b4a6-1234-4dde-9c1d-abc123456789",</w:t>
        <w:br/>
        <w:t xml:space="preserve">  "descriptionHtml": "&lt;h2&gt;Overview&lt;/h2&gt;&lt;p&gt;...&lt;/p&gt;",</w:t>
        <w:br/>
        <w:t xml:space="preserve">  "seoPayload": {</w:t>
        <w:br/>
        <w:t xml:space="preserve">    "h1": "Inogen One G5 Portable Oxygen Concentrator",</w:t>
        <w:br/>
        <w:t xml:space="preserve">    "title": "Inogen One G5 Portable Oxygen Concentrator",</w:t>
        <w:br/>
        <w:t xml:space="preserve">    "metaDescription": "The Inogen One G5 is a portable oxygen concentrator designed for home and travel...",</w:t>
        <w:br/>
        <w:t xml:space="preserve">    "shortDescription": "Lightweight, travel-ready oxygen concentrator with up to 6 flow settings."</w:t>
        <w:br/>
        <w:t xml:space="preserve">  },</w:t>
        <w:br/>
        <w:t xml:space="preserve">  "features": [</w:t>
        <w:br/>
        <w:t xml:space="preserve">    "Up to 6 flow settings for flexible oxygen delivery.",</w:t>
        <w:br/>
        <w:t xml:space="preserve">    "Lightweight design that supports mobility.",</w:t>
        <w:br/>
        <w:t xml:space="preserve">    "Quiet operation suitable for home or travel."</w:t>
        <w:br/>
        <w:t xml:space="preserve">  ],</w:t>
        <w:br/>
        <w:t xml:space="preserve">  "optionsUsed": {</w:t>
        <w:br/>
        <w:t xml:space="preserve">    "tone": "neutral",</w:t>
        <w:br/>
        <w:t xml:space="preserve">    "maxLength": 1200,</w:t>
        <w:br/>
        <w:t xml:space="preserve">    "includeSpecsSummary": true</w:t>
        <w:br/>
        <w:t xml:space="preserve">  },</w:t>
        <w:br/>
        <w:t xml:space="preserve">  "createdAt": "2025-01-15T11:03:21.789Z"</w:t>
        <w:br/>
        <w:t>}</w:t>
      </w:r>
    </w:p>
    <w:p>
      <w:pPr>
        <w:pStyle w:val="Heading3"/>
      </w:pPr>
      <w:r>
        <w:t>5.1.3 Error Codes</w:t>
      </w:r>
    </w:p>
    <w:p>
      <w:pPr>
        <w:pStyle w:val="ListBullet"/>
      </w:pPr>
      <w:r>
        <w:t>• DESCRIBE_INPUT_MISSING – No usable input was provided.</w:t>
      </w:r>
    </w:p>
    <w:p>
      <w:pPr>
        <w:pStyle w:val="ListBullet"/>
      </w:pPr>
      <w:r>
        <w:t>• DESCRIBE_RATE_LIMITED – Tenant has exceeded monthly Describe quota.</w:t>
      </w:r>
    </w:p>
    <w:p>
      <w:pPr>
        <w:pStyle w:val="ListBullet"/>
      </w:pPr>
      <w:r>
        <w:t>• DESCRIBE_MODEL_ERROR – Upstream GPT call failed.</w:t>
      </w:r>
    </w:p>
    <w:p>
      <w:pPr>
        <w:pStyle w:val="ListBullet"/>
      </w:pPr>
      <w:r>
        <w:t>• DESCRIBE_INVALID_INGESTION – ingestionId specified but not found or not accessible.</w:t>
      </w:r>
    </w:p>
    <w:p>
      <w:pPr>
        <w:pStyle w:val="Heading2"/>
      </w:pPr>
      <w:r>
        <w:t>5.2 GET /api/v1/describe/{id}</w:t>
      </w:r>
    </w:p>
    <w:p>
      <w:r>
        <w:t>Fetch a previously generated description by its describeId.</w:t>
      </w:r>
    </w:p>
    <w:p>
      <w:r>
        <w:rPr>
          <w:rFonts w:ascii="Courier New" w:hAnsi="Courier New"/>
        </w:rPr>
        <w:t>GET /api/v1/describe/{describeId}</w:t>
      </w:r>
    </w:p>
    <w:p>
      <w:r>
        <w:t>Response shape matches the object returned by POST /describe.</w:t>
      </w:r>
    </w:p>
    <w:p>
      <w:pPr>
        <w:pStyle w:val="Heading1"/>
      </w:pPr>
      <w:r>
        <w:t>6. SEO API – AvidiaSEO (/seo)</w:t>
      </w:r>
    </w:p>
    <w:p>
      <w:r>
        <w:t>The SEO API uses structured ingestion data plus strict rules to produce high-quality SEO descriptions. It is typically invoked after an AvidiaExtract run.</w:t>
      </w:r>
    </w:p>
    <w:p>
      <w:pPr>
        <w:pStyle w:val="Heading2"/>
      </w:pPr>
      <w:r>
        <w:t>6.1 POST /api/v1/seo</w:t>
      </w:r>
    </w:p>
    <w:p>
      <w:r>
        <w:t>Generate a strict SEO-optimized product description from an ingestion.</w:t>
      </w:r>
    </w:p>
    <w:p>
      <w:r>
        <w:rPr>
          <w:rFonts w:ascii="Courier New" w:hAnsi="Courier New"/>
        </w:rPr>
        <w:t>POST /api/v1/seo</w:t>
      </w:r>
    </w:p>
    <w:p>
      <w:pPr>
        <w:pStyle w:val="Heading3"/>
      </w:pPr>
      <w:r>
        <w:t>6.1.1 Request Body</w:t>
      </w:r>
    </w:p>
    <w:p>
      <w:r>
        <w:rPr>
          <w:rFonts w:ascii="Courier New" w:hAnsi="Courier New"/>
        </w:rPr>
        <w:t>{</w:t>
        <w:br/>
        <w:t xml:space="preserve">  "ingestionId": "b1d9b4a6-1234-4dde-9c1d-abc123456789",</w:t>
        <w:br/>
        <w:t xml:space="preserve">  "options": {</w:t>
        <w:br/>
        <w:t xml:space="preserve">    "regenerate": false,</w:t>
        <w:br/>
        <w:t xml:space="preserve">    "respectExistingDescribe": true,</w:t>
        <w:br/>
        <w:t xml:space="preserve">    "includeManualsSection": true,</w:t>
        <w:br/>
        <w:t xml:space="preserve">    "includeSpecsSection": true</w:t>
        <w:br/>
        <w:t xml:space="preserve">  }</w:t>
        <w:br/>
        <w:t>}</w:t>
      </w:r>
    </w:p>
    <w:p>
      <w:r>
        <w:t>Field descriptions:</w:t>
      </w:r>
    </w:p>
    <w:p>
      <w:pPr>
        <w:pStyle w:val="ListBullet"/>
      </w:pPr>
      <w:r>
        <w:t>• ingestionId (string, required): ID of an existing product_ingestions record.</w:t>
      </w:r>
    </w:p>
    <w:p>
      <w:pPr>
        <w:pStyle w:val="ListBullet"/>
      </w:pPr>
      <w:r>
        <w:t>• options.regenerate (boolean, optional): If true, ignores existing SEO output and creates a new one.</w:t>
      </w:r>
    </w:p>
    <w:p>
      <w:pPr>
        <w:pStyle w:val="ListBullet"/>
      </w:pPr>
      <w:r>
        <w:t>• options.respectExistingDescribe (boolean, optional): If true, may incorporate AvidiaDescribe output if linked.</w:t>
      </w:r>
    </w:p>
    <w:p>
      <w:pPr>
        <w:pStyle w:val="ListBullet"/>
      </w:pPr>
      <w:r>
        <w:t>• options.includeManualsSection (boolean, optional): Whether to include a Manuals &amp; Downloads section in the output.</w:t>
      </w:r>
    </w:p>
    <w:p>
      <w:pPr>
        <w:pStyle w:val="ListBullet"/>
      </w:pPr>
      <w:r>
        <w:t>• options.includeSpecsSection (boolean, optional): Whether to include a Specifications section.</w:t>
      </w:r>
    </w:p>
    <w:p>
      <w:pPr>
        <w:pStyle w:val="Heading3"/>
      </w:pPr>
      <w:r>
        <w:t>6.1.2 Successful Response (200)</w:t>
      </w:r>
    </w:p>
    <w:p>
      <w:r>
        <w:rPr>
          <w:rFonts w:ascii="Courier New" w:hAnsi="Courier New"/>
        </w:rPr>
        <w:t>{</w:t>
        <w:br/>
        <w:t xml:space="preserve">  "seoId": "seo_01HF8M23ZX5KJ987654",</w:t>
        <w:br/>
        <w:t xml:space="preserve">  "tenantId": "tenant_001",</w:t>
        <w:br/>
        <w:t xml:space="preserve">  "ingestionId": "b1d9b4a6-1234-4dde-9c1d-abc123456789",</w:t>
        <w:br/>
        <w:t xml:space="preserve">  "descriptionHtml": "&lt;h2&gt;Overview&lt;/h2&gt;&lt;p&gt;...&lt;/p&gt;&lt;h2&gt;Key Features&lt;/h2&gt;&lt;ul&gt;...&lt;/ul&gt;",</w:t>
        <w:br/>
        <w:t xml:space="preserve">  "seoPayload": {</w:t>
        <w:br/>
        <w:t xml:space="preserve">    "h1": "Inogen One G5 Portable Oxygen Concentrator",</w:t>
        <w:br/>
        <w:t xml:space="preserve">    "title": "Inogen One G5 Portable Oxygen Concentrator | Your Store Name",</w:t>
        <w:br/>
        <w:t xml:space="preserve">    "metaDescription": "The Inogen One G5 portable oxygen concentrator delivers reliable oxygen support for home and travel...",</w:t>
        <w:br/>
        <w:t xml:space="preserve">    "shortDescription": "Compact, quiet, and travel-ready oxygen concentrator."</w:t>
        <w:br/>
        <w:t xml:space="preserve">  },</w:t>
        <w:br/>
        <w:t xml:space="preserve">  "features": [</w:t>
        <w:br/>
        <w:t xml:space="preserve">    "Compact design ideal for travel and daily use.",</w:t>
        <w:br/>
        <w:t xml:space="preserve">    "Multiple flow settings tailored to patient needs.",</w:t>
        <w:br/>
        <w:t xml:space="preserve">    "Quiet performance suitable for nighttime operation."</w:t>
        <w:br/>
        <w:t xml:space="preserve">  ],</w:t>
        <w:br/>
        <w:t xml:space="preserve">  "autohealLog": {</w:t>
        <w:br/>
        <w:t xml:space="preserve">    "appliedRules": [</w:t>
        <w:br/>
        <w:t xml:space="preserve">      "LIMIT_H1_LENGTH",</w:t>
        <w:br/>
        <w:t xml:space="preserve">      "LIMIT_META_DESCRIPTION_LENGTH",</w:t>
        <w:br/>
        <w:t xml:space="preserve">      "REMOVE_DUPLICATE_SENTENCES"</w:t>
        <w:br/>
        <w:t xml:space="preserve">    ],</w:t>
        <w:br/>
        <w:t xml:space="preserve">    "notes": [</w:t>
        <w:br/>
        <w:t xml:space="preserve">      "Meta description trimmed to 155 characters.",</w:t>
        <w:br/>
        <w:t xml:space="preserve">      "Removed 2 repeated feature bullets."</w:t>
        <w:br/>
        <w:t xml:space="preserve">    ]</w:t>
        <w:br/>
        <w:t xml:space="preserve">  },</w:t>
        <w:br/>
        <w:t xml:space="preserve">  "createdAt": "2025-01-15T11:45:09.456Z"</w:t>
        <w:br/>
        <w:t>}</w:t>
      </w:r>
    </w:p>
    <w:p>
      <w:pPr>
        <w:pStyle w:val="Heading3"/>
      </w:pPr>
      <w:r>
        <w:t>6.1.3 Error Codes</w:t>
      </w:r>
    </w:p>
    <w:p>
      <w:pPr>
        <w:pStyle w:val="ListBullet"/>
      </w:pPr>
      <w:r>
        <w:t>• SEO_INGESTION_NOT_FOUND – ingestionId does not exist or does not belong to the tenant.</w:t>
      </w:r>
    </w:p>
    <w:p>
      <w:pPr>
        <w:pStyle w:val="ListBullet"/>
      </w:pPr>
      <w:r>
        <w:t>• SEO_ALREADY_EXISTS – SEO output already exists and regenerate is false.</w:t>
      </w:r>
    </w:p>
    <w:p>
      <w:pPr>
        <w:pStyle w:val="ListBullet"/>
      </w:pPr>
      <w:r>
        <w:t>• SEO_RATE_LIMITED – Tenant has exceeded monthly SEO quota.</w:t>
      </w:r>
    </w:p>
    <w:p>
      <w:pPr>
        <w:pStyle w:val="ListBullet"/>
      </w:pPr>
      <w:r>
        <w:t>• SEO_MODEL_ERROR – Upstream GPT call failed or timed out.</w:t>
      </w:r>
    </w:p>
    <w:p>
      <w:pPr>
        <w:pStyle w:val="Heading2"/>
      </w:pPr>
      <w:r>
        <w:t>6.2 GET /api/v1/seo/{id}</w:t>
      </w:r>
    </w:p>
    <w:p>
      <w:r>
        <w:t>Fetch a previously generated SEO output.</w:t>
      </w:r>
    </w:p>
    <w:p>
      <w:r>
        <w:rPr>
          <w:rFonts w:ascii="Courier New" w:hAnsi="Courier New"/>
        </w:rPr>
        <w:t>GET /api/v1/seo/{seoId}</w:t>
      </w:r>
    </w:p>
    <w:p>
      <w:r>
        <w:t>Response matches the object returned by POST /seo.</w:t>
      </w:r>
    </w:p>
    <w:p>
      <w:pPr>
        <w:pStyle w:val="Heading1"/>
      </w:pPr>
      <w:r>
        <w:t>7. Export API (/export)</w:t>
      </w:r>
    </w:p>
    <w:p>
      <w:r>
        <w:t>The Export API converts AvidiaTech outputs into platform-specific or generic formats, such as Shopify CSV, BigCommerce JSON, or generic JSON suitable for custom integrations.</w:t>
      </w:r>
    </w:p>
    <w:p>
      <w:pPr>
        <w:pStyle w:val="Heading2"/>
      </w:pPr>
      <w:r>
        <w:t>7.1 POST /api/v1/export</w:t>
      </w:r>
    </w:p>
    <w:p>
      <w:r>
        <w:t>Trigger an export for a single product or a batch of products based on existing outputs.</w:t>
      </w:r>
    </w:p>
    <w:p>
      <w:r>
        <w:rPr>
          <w:rFonts w:ascii="Courier New" w:hAnsi="Courier New"/>
        </w:rPr>
        <w:t>POST /api/v1/export</w:t>
      </w:r>
    </w:p>
    <w:p>
      <w:pPr>
        <w:pStyle w:val="Heading3"/>
      </w:pPr>
      <w:r>
        <w:t>7.1.1 Request Body</w:t>
      </w:r>
    </w:p>
    <w:p>
      <w:r>
        <w:rPr>
          <w:rFonts w:ascii="Courier New" w:hAnsi="Courier New"/>
        </w:rPr>
        <w:t>{</w:t>
        <w:br/>
        <w:t xml:space="preserve">  "source": {</w:t>
        <w:br/>
        <w:t xml:space="preserve">    "type": "seo",</w:t>
        <w:br/>
        <w:t xml:space="preserve">    "ids": ["seo_01HF8M23ZX5KJ987654"]</w:t>
        <w:br/>
        <w:t xml:space="preserve">  },</w:t>
        <w:br/>
        <w:t xml:space="preserve">  "target": {</w:t>
        <w:br/>
        <w:t xml:space="preserve">    "format": "bigcommerce_json",</w:t>
        <w:br/>
        <w:t xml:space="preserve">    "options": {</w:t>
        <w:br/>
        <w:t xml:space="preserve">      "channel": "default",</w:t>
        <w:br/>
        <w:t xml:space="preserve">      "includeHiddenFields": false</w:t>
        <w:br/>
        <w:t xml:space="preserve">    }</w:t>
        <w:br/>
        <w:t xml:space="preserve">  }</w:t>
        <w:br/>
        <w:t>}</w:t>
      </w:r>
    </w:p>
    <w:p>
      <w:r>
        <w:t>Field descriptions:</w:t>
      </w:r>
    </w:p>
    <w:p>
      <w:pPr>
        <w:pStyle w:val="ListBullet"/>
      </w:pPr>
      <w:r>
        <w:t>• source.type (string, required): 'seo', 'describe', or 'ingestion'.</w:t>
      </w:r>
    </w:p>
    <w:p>
      <w:pPr>
        <w:pStyle w:val="ListBullet"/>
      </w:pPr>
      <w:r>
        <w:t>• source.ids (array, required): List of IDs (seoId, describeId, or ingestionId, depending on source.type).</w:t>
      </w:r>
    </w:p>
    <w:p>
      <w:pPr>
        <w:pStyle w:val="ListBullet"/>
      </w:pPr>
      <w:r>
        <w:t>• target.format (string, required): 'shopify_csv', 'bigcommerce_json', 'woocommerce_csv', 'raw_json', etc.</w:t>
      </w:r>
    </w:p>
    <w:p>
      <w:pPr>
        <w:pStyle w:val="ListBullet"/>
      </w:pPr>
      <w:r>
        <w:t>• target.options (object, optional): Export-specific options (e.g., channel, includeHiddenFields).</w:t>
      </w:r>
    </w:p>
    <w:p>
      <w:pPr>
        <w:pStyle w:val="Heading3"/>
      </w:pPr>
      <w:r>
        <w:t>7.1.2 Successful Response (200)</w:t>
      </w:r>
    </w:p>
    <w:p>
      <w:r>
        <w:t>For synchronous small exports, the API may return the generated file content directly as JSON. For larger jobs, it may schedule a job and return a reference.</w:t>
      </w:r>
    </w:p>
    <w:p>
      <w:r>
        <w:rPr>
          <w:rFonts w:ascii="Courier New" w:hAnsi="Courier New"/>
        </w:rPr>
        <w:t>{</w:t>
        <w:br/>
        <w:t xml:space="preserve">  "exportId": "exp_01HF8P7QABCD123456",</w:t>
        <w:br/>
        <w:t xml:space="preserve">  "tenantId": "tenant_001",</w:t>
        <w:br/>
        <w:t xml:space="preserve">  "status": "completed",</w:t>
        <w:br/>
        <w:t xml:space="preserve">  "format": "bigcommerce_json",</w:t>
        <w:br/>
        <w:t xml:space="preserve">  "itemsExported": 1,</w:t>
        <w:br/>
        <w:t xml:space="preserve">  "payload": [</w:t>
        <w:br/>
        <w:t xml:space="preserve">    {</w:t>
        <w:br/>
        <w:t xml:space="preserve">      "name": "Inogen One G5 Portable Oxygen Concentrator",</w:t>
        <w:br/>
        <w:t xml:space="preserve">      "sku": "ING-G5-BASE",</w:t>
        <w:br/>
        <w:t xml:space="preserve">      "description": "&lt;h2&gt;Overview&lt;/h2&gt;&lt;p&gt;...&lt;/p&gt;",</w:t>
        <w:br/>
        <w:t xml:space="preserve">      "meta_title": "Inogen One G5 Portable Oxygen Concentrator | Your Store Name",</w:t>
        <w:br/>
        <w:t xml:space="preserve">      "meta_description": "The Inogen One G5 portable oxygen concentrator delivers..."</w:t>
        <w:br/>
        <w:t xml:space="preserve">    }</w:t>
        <w:br/>
        <w:t xml:space="preserve">  ]</w:t>
        <w:br/>
        <w:t>}</w:t>
      </w:r>
    </w:p>
    <w:p>
      <w:pPr>
        <w:pStyle w:val="Heading3"/>
      </w:pPr>
      <w:r>
        <w:t>7.1.3 Error Codes</w:t>
      </w:r>
    </w:p>
    <w:p>
      <w:pPr>
        <w:pStyle w:val="ListBullet"/>
      </w:pPr>
      <w:r>
        <w:t>• EXPORT_INVALID_SOURCE – Unknown or unsupported source.type.</w:t>
      </w:r>
    </w:p>
    <w:p>
      <w:pPr>
        <w:pStyle w:val="ListBullet"/>
      </w:pPr>
      <w:r>
        <w:t>• EXPORT_INVALID_FORMAT – Unknown or unsupported target.format.</w:t>
      </w:r>
    </w:p>
    <w:p>
      <w:pPr>
        <w:pStyle w:val="ListBullet"/>
      </w:pPr>
      <w:r>
        <w:t>• EXPORT_RATE_LIMITED – Excessive export calls for the tenant.</w:t>
      </w:r>
    </w:p>
    <w:p>
      <w:pPr>
        <w:pStyle w:val="ListBullet"/>
      </w:pPr>
      <w:r>
        <w:t>• EXPORT_INTERNAL_ERROR – Mapping or transformation failed.</w:t>
      </w:r>
    </w:p>
    <w:p>
      <w:pPr>
        <w:pStyle w:val="Heading2"/>
      </w:pPr>
      <w:r>
        <w:t>7.2 GET /api/v1/export/{id}</w:t>
      </w:r>
    </w:p>
    <w:p>
      <w:r>
        <w:t>Fetch the status and result of a prior export job.</w:t>
      </w:r>
    </w:p>
    <w:p>
      <w:r>
        <w:rPr>
          <w:rFonts w:ascii="Courier New" w:hAnsi="Courier New"/>
        </w:rPr>
        <w:t>GET /api/v1/export/{exportId}</w:t>
      </w:r>
    </w:p>
    <w:p>
      <w:pPr>
        <w:pStyle w:val="Heading1"/>
      </w:pPr>
      <w:r>
        <w:t>8. Utility &amp; Admin Endpoints</w:t>
      </w:r>
    </w:p>
    <w:p>
      <w:pPr>
        <w:pStyle w:val="Heading2"/>
      </w:pPr>
      <w:r>
        <w:t>8.1 GET /api/v1/health</w:t>
      </w:r>
    </w:p>
    <w:p>
      <w:r>
        <w:t>Simple health check endpoint to verify that the API is live.</w:t>
      </w:r>
    </w:p>
    <w:p>
      <w:r>
        <w:rPr>
          <w:rFonts w:ascii="Courier New" w:hAnsi="Courier New"/>
        </w:rPr>
        <w:t>GET /api/v1/health</w:t>
        <w:br/>
        <w:br/>
        <w:t>Response:</w:t>
        <w:br/>
        <w:t>{</w:t>
        <w:br/>
        <w:t xml:space="preserve">  "status": "ok",</w:t>
        <w:br/>
        <w:t xml:space="preserve">  "timestamp": "2025-01-15T12:01:11.111Z"</w:t>
        <w:br/>
        <w:t>}</w:t>
      </w:r>
    </w:p>
    <w:p>
      <w:pPr>
        <w:pStyle w:val="Heading2"/>
      </w:pPr>
      <w:r>
        <w:t>8.2 GET /api/v1/usage</w:t>
      </w:r>
    </w:p>
    <w:p>
      <w:r>
        <w:t>Return usage metrics for the current tenant, such as ingests, Describe runs, and SEO runs used this month.</w:t>
      </w:r>
    </w:p>
    <w:p>
      <w:r>
        <w:rPr>
          <w:rFonts w:ascii="Courier New" w:hAnsi="Courier New"/>
        </w:rPr>
        <w:t>GET /api/v1/usage</w:t>
      </w:r>
    </w:p>
    <w:p>
      <w:r>
        <w:t>Example response:</w:t>
      </w:r>
    </w:p>
    <w:p>
      <w:r>
        <w:rPr>
          <w:rFonts w:ascii="Courier New" w:hAnsi="Courier New"/>
        </w:rPr>
        <w:t>{</w:t>
        <w:br/>
        <w:t xml:space="preserve">  "tenantId": "tenant_001",</w:t>
        <w:br/>
        <w:t xml:space="preserve">  "periodStart": "2025-01-01T00:00:00.000Z",</w:t>
        <w:br/>
        <w:t xml:space="preserve">  "periodEnd": "2025-01-31T23:59:59.999Z",</w:t>
        <w:br/>
        <w:t xml:space="preserve">  "usage": {</w:t>
        <w:br/>
        <w:t xml:space="preserve">    "ingestsUsed": 37,</w:t>
        <w:br/>
        <w:t xml:space="preserve">    "ingestsLimit": 50,</w:t>
        <w:br/>
        <w:t xml:space="preserve">    "describeUsed": 82,</w:t>
        <w:br/>
        <w:t xml:space="preserve">    "describeLimit": 100,</w:t>
        <w:br/>
        <w:t xml:space="preserve">    "seoUsed": 41,</w:t>
        <w:br/>
        <w:t xml:space="preserve">    "seoLimit": 50,</w:t>
        <w:br/>
        <w:t xml:space="preserve">    "exportsUsed": 20,</w:t>
        <w:br/>
        <w:t xml:space="preserve">    "exportsLimit": 100</w:t>
        <w:br/>
        <w:t xml:space="preserve">  }</w:t>
        <w:br/>
        <w:t>}</w:t>
      </w:r>
    </w:p>
    <w:p>
      <w:pPr>
        <w:pStyle w:val="Heading2"/>
      </w:pPr>
      <w:r>
        <w:t>8.3 Admin or Owner-Only Endpoints (Future)</w:t>
      </w:r>
    </w:p>
    <w:p>
      <w:r>
        <w:t>Potential future endpoints (guarded by owner/admin roles):</w:t>
      </w:r>
    </w:p>
    <w:p>
      <w:pPr>
        <w:pStyle w:val="ListBullet"/>
      </w:pPr>
      <w:r>
        <w:t>• GET /api/v1/admin/tenants – list tenants and their usage (internal tooling).</w:t>
      </w:r>
    </w:p>
    <w:p>
      <w:pPr>
        <w:pStyle w:val="ListBullet"/>
      </w:pPr>
      <w:r>
        <w:t>• GET /api/v1/admin/logs – retrieve system-level logs for debugging.</w:t>
      </w:r>
    </w:p>
    <w:p>
      <w:pPr>
        <w:pStyle w:val="ListBullet"/>
      </w:pPr>
      <w:r>
        <w:t>• POST /api/v1/admin/impersonate – impersonate a user for support (with strict auditing).</w:t>
      </w:r>
    </w:p>
    <w:p>
      <w:pPr>
        <w:pStyle w:val="Heading1"/>
      </w:pPr>
      <w:r>
        <w:t>9. Error Handling &amp; Status Codes</w:t>
      </w:r>
    </w:p>
    <w:p>
      <w:r>
        <w:t>The API follows standard HTTP status code patterns:</w:t>
      </w:r>
    </w:p>
    <w:p>
      <w:pPr>
        <w:pStyle w:val="ListBullet"/>
      </w:pPr>
      <w:r>
        <w:t>• 200 OK – Successful request with response body.</w:t>
      </w:r>
    </w:p>
    <w:p>
      <w:pPr>
        <w:pStyle w:val="ListBullet"/>
      </w:pPr>
      <w:r>
        <w:t>• 201 Created – Resource created (e.g., exportId, describeId, seoId).</w:t>
      </w:r>
    </w:p>
    <w:p>
      <w:pPr>
        <w:pStyle w:val="ListBullet"/>
      </w:pPr>
      <w:r>
        <w:t>• 400 Bad Request – Invalid input or missing parameters.</w:t>
      </w:r>
    </w:p>
    <w:p>
      <w:pPr>
        <w:pStyle w:val="ListBullet"/>
      </w:pPr>
      <w:r>
        <w:t>• 401 Unauthorized – Missing or invalid authentication.</w:t>
      </w:r>
    </w:p>
    <w:p>
      <w:pPr>
        <w:pStyle w:val="ListBullet"/>
      </w:pPr>
      <w:r>
        <w:t>• 403 Forbidden – Authenticated but lacks permission for this resource.</w:t>
      </w:r>
    </w:p>
    <w:p>
      <w:pPr>
        <w:pStyle w:val="ListBullet"/>
      </w:pPr>
      <w:r>
        <w:t>• 404 Not Found – Resource not found or not accessible.</w:t>
      </w:r>
    </w:p>
    <w:p>
      <w:pPr>
        <w:pStyle w:val="ListBullet"/>
      </w:pPr>
      <w:r>
        <w:t>• 409 Conflict – State conflict (e.g., SEO already exists and regenerate not allowed).</w:t>
      </w:r>
    </w:p>
    <w:p>
      <w:pPr>
        <w:pStyle w:val="ListBullet"/>
      </w:pPr>
      <w:r>
        <w:t>• 429 Too Many Requests – Rate limits or quotas exceeded.</w:t>
      </w:r>
    </w:p>
    <w:p>
      <w:pPr>
        <w:pStyle w:val="ListBullet"/>
      </w:pPr>
      <w:r>
        <w:t>• 500 Internal Server Error – Unexpected failure in backend or external services.</w:t>
      </w:r>
    </w:p>
    <w:p>
      <w:r>
        <w:t>Error response envelope (example):</w:t>
      </w:r>
    </w:p>
    <w:p>
      <w:r>
        <w:rPr>
          <w:rFonts w:ascii="Courier New" w:hAnsi="Courier New"/>
        </w:rPr>
        <w:t>{</w:t>
        <w:br/>
        <w:t xml:space="preserve">  "error": {</w:t>
        <w:br/>
        <w:t xml:space="preserve">    "code": "SEO_INGESTION_NOT_FOUND",</w:t>
        <w:br/>
        <w:t xml:space="preserve">    "message": "No ingestion found for the provided ingestionId.",</w:t>
        <w:br/>
        <w:t xml:space="preserve">    "details": {</w:t>
        <w:br/>
        <w:t xml:space="preserve">      "ingestionId": "b1d9b4a6-1234-4dde-9c1d-abc123456789"</w:t>
        <w:br/>
        <w:t xml:space="preserve">    }</w:t>
        <w:br/>
        <w:t xml:space="preserve">  }</w:t>
        <w:br/>
        <w:t>}</w:t>
      </w:r>
    </w:p>
    <w:p>
      <w:pPr>
        <w:pStyle w:val="Heading1"/>
      </w:pPr>
      <w:r>
        <w:t>10. Security &amp; Best Practices</w:t>
      </w:r>
    </w:p>
    <w:p>
      <w:r>
        <w:t>Key security practices enforced across the API:</w:t>
      </w:r>
    </w:p>
    <w:p>
      <w:pPr>
        <w:pStyle w:val="ListBullet"/>
      </w:pPr>
      <w:r>
        <w:t>• All calls must be made over HTTPS.</w:t>
      </w:r>
    </w:p>
    <w:p>
      <w:pPr>
        <w:pStyle w:val="ListBullet"/>
      </w:pPr>
      <w:r>
        <w:t>• All tenant-scoped endpoints derive tenant_id from the authenticated user; no direct tenant_id input from client.</w:t>
      </w:r>
    </w:p>
    <w:p>
      <w:pPr>
        <w:pStyle w:val="ListBullet"/>
      </w:pPr>
      <w:r>
        <w:t>• Row-Level Security in Supabase ensures data isolation between tenants.</w:t>
      </w:r>
    </w:p>
    <w:p>
      <w:pPr>
        <w:pStyle w:val="ListBullet"/>
      </w:pPr>
      <w:r>
        <w:t>• Rate limiting and quotas prevent abuse or runaway usage.</w:t>
      </w:r>
    </w:p>
    <w:p>
      <w:pPr>
        <w:pStyle w:val="ListBullet"/>
      </w:pPr>
      <w:r>
        <w:t>• Export endpoints never expose other tenants’ data.</w:t>
      </w:r>
    </w:p>
    <w:p>
      <w:pPr>
        <w:pStyle w:val="ListBullet"/>
      </w:pPr>
      <w:r>
        <w:t>• Sensitive internal logs are not exposed via public endpoints.</w:t>
      </w:r>
    </w:p>
    <w:p>
      <w:pPr>
        <w:pStyle w:val="Heading1"/>
      </w:pPr>
      <w:r>
        <w:t>11. Versioning &amp; Future Extensions</w:t>
      </w:r>
    </w:p>
    <w:p>
      <w:r>
        <w:t>The current API is versioned under /api/v1. Future versions (v2, v3, etc.) may introduce new fields, endpoints, or deprecations, but v1 will remain stable for existing integrations for a defined period.</w:t>
      </w:r>
    </w:p>
    <w:p>
      <w:r>
        <w:t>Potential future API extensions include:</w:t>
      </w:r>
    </w:p>
    <w:p>
      <w:pPr>
        <w:pStyle w:val="ListBullet"/>
      </w:pPr>
      <w:r>
        <w:t>• Batch ingestion endpoints for submitting multiple URLs at once.</w:t>
      </w:r>
    </w:p>
    <w:p>
      <w:pPr>
        <w:pStyle w:val="ListBullet"/>
      </w:pPr>
      <w:r>
        <w:t>• Webhooks for notifying external systems when SEO outputs or exports are ready.</w:t>
      </w:r>
    </w:p>
    <w:p>
      <w:pPr>
        <w:pStyle w:val="ListBullet"/>
      </w:pPr>
      <w:r>
        <w:t>• Fine-grained Describe/SEO configuration profiles per tenant (stored and reused).</w:t>
      </w:r>
    </w:p>
    <w:p>
      <w:pPr>
        <w:pStyle w:val="ListBullet"/>
      </w:pPr>
      <w:r>
        <w:t>• Direct integrations with major eCommerce platforms as first-class API objects.</w:t>
      </w:r>
    </w:p>
    <w:p>
      <w:pPr>
        <w:pStyle w:val="Heading1"/>
      </w:pPr>
      <w:r>
        <w:t>12. Conclusion</w:t>
      </w:r>
    </w:p>
    <w:p>
      <w:r>
        <w:t>This AvidiaTech API Blueprint provides a complete overview of the v1 HTTP API surface, including ingestion, description generation, SEO optimization, and export workflows. It is designed to support both the internal Next.js dashboard and external integrations, while maintaining strong security, multi-tenancy, and scalability.</w:t>
      </w:r>
    </w:p>
    <w:p>
      <w:r>
        <w:br w:type="page"/>
      </w:r>
    </w:p>
    <w:p>
      <w:pPr>
        <w:pStyle w:val="Heading1"/>
      </w:pPr>
      <w:r>
        <w:t>API Blueprint Update – AvidiaExtract &amp; AvidiaSEO (Data-First, Frontend-Orchestrated)</w:t>
      </w:r>
    </w:p>
    <w:p>
      <w:r>
        <w:t>This section updates and clarifies the behavior of the ingestion and SEO APIs so they align with the</w:t>
      </w:r>
    </w:p>
    <w:p>
      <w:r>
        <w:t>"frontend orchestrates, always data-first" behavior for AvidiaExtract, AvidiaSEO, and AvidiaDescribe.</w:t>
      </w:r>
    </w:p>
    <w:p/>
    <w:p>
      <w:r>
        <w:t>1. Module Roles</w:t>
      </w:r>
    </w:p>
    <w:p/>
    <w:p>
      <w:r>
        <w:t>• AvidiaExtract (Ingestion Engine)</w:t>
      </w:r>
    </w:p>
    <w:p>
      <w:r>
        <w:t xml:space="preserve">  - Takes a product URL and produces a normalized ingestion record.</w:t>
      </w:r>
    </w:p>
    <w:p>
      <w:r>
        <w:t xml:space="preserve">  - Scrapes HTML, parses tabs/specs/manuals, and builds normalized_payload.</w:t>
      </w:r>
    </w:p>
    <w:p>
      <w:r>
        <w:t xml:space="preserve">  - No GPT is used in this step.</w:t>
      </w:r>
    </w:p>
    <w:p>
      <w:r>
        <w:t xml:space="preserve">  - Primary APIs:</w:t>
      </w:r>
    </w:p>
    <w:p>
      <w:r>
        <w:t xml:space="preserve">    - POST /api/v1/ingest</w:t>
      </w:r>
    </w:p>
    <w:p>
      <w:r>
        <w:t xml:space="preserve">    - GET /api/v1/ingest/:ingestionId</w:t>
      </w:r>
    </w:p>
    <w:p/>
    <w:p>
      <w:r>
        <w:t>• AvidiaSEO (SEO Engine – data-first)</w:t>
      </w:r>
    </w:p>
    <w:p>
      <w:r>
        <w:t xml:space="preserve">  - Takes an ingestionId and generates a full SEO package (H1, title, meta, description_html, audit, etc.).</w:t>
      </w:r>
    </w:p>
    <w:p>
      <w:r>
        <w:t xml:space="preserve">  - Uses scraped + normalized ingestion data plus central custom_gpt_instructions.</w:t>
      </w:r>
    </w:p>
    <w:p>
      <w:r>
        <w:t xml:space="preserve">  - Never works directly from a bare URL.</w:t>
      </w:r>
    </w:p>
    <w:p>
      <w:r>
        <w:t xml:space="preserve">  - Primary API:</w:t>
      </w:r>
    </w:p>
    <w:p>
      <w:r>
        <w:t xml:space="preserve">    - POST /api/v1/seo (requires ingestionId)</w:t>
      </w:r>
    </w:p>
    <w:p/>
    <w:p>
      <w:r>
        <w:t>• AvidiaDescribe (Prompt-Only SEO)</w:t>
      </w:r>
    </w:p>
    <w:p>
      <w:r>
        <w:t xml:space="preserve">  - Generates SEO from short text prompts (few sentences) instead of scraped data.</w:t>
      </w:r>
    </w:p>
    <w:p>
      <w:r>
        <w:t xml:space="preserve">  - Uses the same custom_gpt_instructions, but no ingestionId is required.</w:t>
      </w:r>
    </w:p>
    <w:p>
      <w:r>
        <w:t xml:space="preserve">  - Primary API (example):</w:t>
      </w:r>
    </w:p>
    <w:p>
      <w:r>
        <w:t xml:space="preserve">    - POST /api/v1/describe</w:t>
      </w:r>
    </w:p>
    <w:p/>
    <w:p>
      <w:r>
        <w:t>2. AvidiaExtract – Ingestion &amp; Scraping</w:t>
      </w:r>
    </w:p>
    <w:p/>
    <w:p>
      <w:r>
        <w:t>POST /api/v1/ingest</w:t>
      </w:r>
    </w:p>
    <w:p/>
    <w:p>
      <w:r>
        <w:t>Purpose:</w:t>
      </w:r>
    </w:p>
    <w:p>
      <w:r>
        <w:t>Create or update an ingestion record by scraping and normalizing a product detail page URL. This is the first</w:t>
      </w:r>
    </w:p>
    <w:p>
      <w:r>
        <w:t>step for any AvidiaSEO workflow.</w:t>
      </w:r>
    </w:p>
    <w:p/>
    <w:p>
      <w:r>
        <w:t>Request body (JSON):</w:t>
      </w:r>
    </w:p>
    <w:p>
      <w:r>
        <w:t>{</w:t>
      </w:r>
    </w:p>
    <w:p>
      <w:r>
        <w:t xml:space="preserve">  "url": "https://manufacturer.com/product/12345",</w:t>
      </w:r>
    </w:p>
    <w:p>
      <w:r>
        <w:t xml:space="preserve">  "persist": true,</w:t>
      </w:r>
    </w:p>
    <w:p>
      <w:r>
        <w:t xml:space="preserve">  "forceRefresh": false,</w:t>
      </w:r>
    </w:p>
    <w:p>
      <w:r>
        <w:t xml:space="preserve">  "source": "dashboard",</w:t>
      </w:r>
    </w:p>
    <w:p>
      <w:r>
        <w:t xml:space="preserve">  "tenantId": "tenant_123",</w:t>
      </w:r>
    </w:p>
    <w:p>
      <w:r>
        <w:t xml:space="preserve">  "metadata": {</w:t>
      </w:r>
    </w:p>
    <w:p>
      <w:r>
        <w:t xml:space="preserve">    "brandHint": "BD",</w:t>
      </w:r>
    </w:p>
    <w:p>
      <w:r>
        <w:t xml:space="preserve">    "externalSku": "305198"</w:t>
      </w:r>
    </w:p>
    <w:p>
      <w:r>
        <w:t xml:space="preserve">  }</w:t>
      </w:r>
    </w:p>
    <w:p>
      <w:r>
        <w:t>}</w:t>
      </w:r>
    </w:p>
    <w:p/>
    <w:p>
      <w:r>
        <w:t>Key rules:</w:t>
      </w:r>
    </w:p>
    <w:p>
      <w:r>
        <w:t>- url is required.</w:t>
      </w:r>
    </w:p>
    <w:p>
      <w:r>
        <w:t>- persist=true will create or update the ingestion row and return ingestionId.</w:t>
      </w:r>
    </w:p>
    <w:p>
      <w:r>
        <w:t>- persist=false is allowed for ephemeral runs (no DB write).</w:t>
      </w:r>
    </w:p>
    <w:p>
      <w:r>
        <w:t>- forceRefresh=true bypasses cached ingestion and re-scrapes.</w:t>
      </w:r>
    </w:p>
    <w:p>
      <w:r>
        <w:t>- metadata carries optional hints (brand, SKU, etc.).</w:t>
      </w:r>
    </w:p>
    <w:p/>
    <w:p>
      <w:r>
        <w:t>Response (200 OK, example):</w:t>
      </w:r>
    </w:p>
    <w:p>
      <w:r>
        <w:t>{</w:t>
      </w:r>
    </w:p>
    <w:p>
      <w:r>
        <w:t xml:space="preserve">  "ingestionId": "ing_123456789",</w:t>
      </w:r>
    </w:p>
    <w:p>
      <w:r>
        <w:t xml:space="preserve">  "url": "https://manufacturer.com/product/12345",</w:t>
      </w:r>
    </w:p>
    <w:p>
      <w:r>
        <w:t xml:space="preserve">  "tenantId": "tenant_123",</w:t>
      </w:r>
    </w:p>
    <w:p>
      <w:r>
        <w:t xml:space="preserve">  "normalized_payload": {</w:t>
      </w:r>
    </w:p>
    <w:p>
      <w:r>
        <w:t xml:space="preserve">    "title": "Manufacturer Product Title",</w:t>
      </w:r>
    </w:p>
    <w:p>
      <w:r>
        <w:t xml:space="preserve">    "h1": "Product H1 From Page",</w:t>
      </w:r>
    </w:p>
    <w:p>
      <w:r>
        <w:t xml:space="preserve">    "source_seo": {</w:t>
      </w:r>
    </w:p>
    <w:p>
      <w:r>
        <w:t xml:space="preserve">      "meta_title": "Original Meta Title",</w:t>
      </w:r>
    </w:p>
    <w:p>
      <w:r>
        <w:t xml:space="preserve">      "meta_description": "Original meta description from the page",</w:t>
      </w:r>
    </w:p>
    <w:p>
      <w:r>
        <w:t xml:space="preserve">      "canonical": "https://manufacturer.com/product/12345"</w:t>
      </w:r>
    </w:p>
    <w:p>
      <w:r>
        <w:t xml:space="preserve">    },</w:t>
      </w:r>
    </w:p>
    <w:p>
      <w:r>
        <w:t xml:space="preserve">    "tabs": {</w:t>
      </w:r>
    </w:p>
    <w:p>
      <w:r>
        <w:t xml:space="preserve">      "overview": "&lt;p&gt;HTML overview content…&lt;/p&gt;",</w:t>
      </w:r>
    </w:p>
    <w:p>
      <w:r>
        <w:t xml:space="preserve">      "specs": "&lt;ul&gt;&lt;li&gt;Spec 1&lt;/li&gt;&lt;li&gt;Spec 2&lt;/li&gt;&lt;/ul&gt;",</w:t>
      </w:r>
    </w:p>
    <w:p>
      <w:r>
        <w:t xml:space="preserve">      "downloads": [</w:t>
      </w:r>
    </w:p>
    <w:p>
      <w:r>
        <w:t xml:space="preserve">        {</w:t>
      </w:r>
    </w:p>
    <w:p>
      <w:r>
        <w:t xml:space="preserve">          "label": "Instructions for Use",</w:t>
      </w:r>
    </w:p>
    <w:p>
      <w:r>
        <w:t xml:space="preserve">          "url": "https://manufacturer.com/files/ifu.pdf"</w:t>
      </w:r>
    </w:p>
    <w:p>
      <w:r>
        <w:t xml:space="preserve">        }</w:t>
      </w:r>
    </w:p>
    <w:p>
      <w:r>
        <w:t xml:space="preserve">      ]</w:t>
      </w:r>
    </w:p>
    <w:p>
      <w:r>
        <w:t xml:space="preserve">    },</w:t>
      </w:r>
    </w:p>
    <w:p>
      <w:r>
        <w:t xml:space="preserve">    "attributes": {</w:t>
      </w:r>
    </w:p>
    <w:p>
      <w:r>
        <w:t xml:space="preserve">      "brand": "Manufacturer Name",</w:t>
      </w:r>
    </w:p>
    <w:p>
      <w:r>
        <w:t xml:space="preserve">      "mpn": "305198",</w:t>
      </w:r>
    </w:p>
    <w:p>
      <w:r>
        <w:t xml:space="preserve">      "upc": "0123456789"</w:t>
      </w:r>
    </w:p>
    <w:p>
      <w:r>
        <w:t xml:space="preserve">    }</w:t>
      </w:r>
    </w:p>
    <w:p>
      <w:r>
        <w:t xml:space="preserve">  },</w:t>
      </w:r>
    </w:p>
    <w:p>
      <w:r>
        <w:t xml:space="preserve">  "createdAt": "2025-11-30T20:00:00.000Z",</w:t>
      </w:r>
    </w:p>
    <w:p>
      <w:r>
        <w:t xml:space="preserve">  "updatedAt": "2025-11-30T20:00:00.000Z"</w:t>
      </w:r>
    </w:p>
    <w:p>
      <w:r>
        <w:t>}</w:t>
      </w:r>
    </w:p>
    <w:p/>
    <w:p>
      <w:r>
        <w:t>GET /api/v1/ingest/:ingestionId</w:t>
      </w:r>
    </w:p>
    <w:p/>
    <w:p>
      <w:r>
        <w:t>Purpose:</w:t>
      </w:r>
    </w:p>
    <w:p>
      <w:r>
        <w:t>Fetch the current state of an ingestion record, including any persisted SEO output added by AvidiaSEO.</w:t>
      </w:r>
    </w:p>
    <w:p/>
    <w:p>
      <w:r>
        <w:t>Response (200 OK, example):</w:t>
      </w:r>
    </w:p>
    <w:p>
      <w:r>
        <w:t>{</w:t>
      </w:r>
    </w:p>
    <w:p>
      <w:r>
        <w:t xml:space="preserve">  "id": "ing_123456789",</w:t>
      </w:r>
    </w:p>
    <w:p>
      <w:r>
        <w:t xml:space="preserve">  "url": "https://manufacturer.com/product/12345",</w:t>
      </w:r>
    </w:p>
    <w:p>
      <w:r>
        <w:t xml:space="preserve">  "tenantId": "tenant_123",</w:t>
      </w:r>
    </w:p>
    <w:p>
      <w:r>
        <w:t xml:space="preserve">  "normalized_payload": { ... },</w:t>
      </w:r>
    </w:p>
    <w:p>
      <w:r>
        <w:t xml:space="preserve">  "seo_payload": {</w:t>
      </w:r>
    </w:p>
    <w:p>
      <w:r>
        <w:t xml:space="preserve">    "h1": "Final SEO-Optimized H1",</w:t>
      </w:r>
    </w:p>
    <w:p>
      <w:r>
        <w:t xml:space="preserve">    "title": "SEO-Optimized Title | Store Name",</w:t>
      </w:r>
    </w:p>
    <w:p>
      <w:r>
        <w:t xml:space="preserve">    "metaDescription": "Clean, compliant SEO meta description…",</w:t>
      </w:r>
    </w:p>
    <w:p>
      <w:r>
        <w:t xml:space="preserve">    "shortName": "Short Label for Feeds",</w:t>
      </w:r>
    </w:p>
    <w:p>
      <w:r>
        <w:t xml:space="preserve">    "keywords": ["keyword1", "keyword2"]</w:t>
      </w:r>
    </w:p>
    <w:p>
      <w:r>
        <w:t xml:space="preserve">  },</w:t>
      </w:r>
    </w:p>
    <w:p>
      <w:r>
        <w:t xml:space="preserve">  "description_html": "&lt;section&gt;SEO-optimized product description…&lt;/section&gt;",</w:t>
      </w:r>
    </w:p>
    <w:p>
      <w:r>
        <w:t xml:space="preserve">  "audit": {</w:t>
      </w:r>
    </w:p>
    <w:p>
      <w:r>
        <w:t xml:space="preserve">    "score": 92,</w:t>
      </w:r>
    </w:p>
    <w:p>
      <w:r>
        <w:t xml:space="preserve">    "issues": [],</w:t>
      </w:r>
    </w:p>
    <w:p>
      <w:r>
        <w:t xml:space="preserve">    "autoHealed": true</w:t>
      </w:r>
    </w:p>
    <w:p>
      <w:r>
        <w:t xml:space="preserve">  },</w:t>
      </w:r>
    </w:p>
    <w:p>
      <w:r>
        <w:t xml:space="preserve">  "createdAt": "2025-11-30T20:00:00.000Z",</w:t>
      </w:r>
    </w:p>
    <w:p>
      <w:r>
        <w:t xml:space="preserve">  "updatedAt": "2025-11-30T20:05:23.000Z"</w:t>
      </w:r>
    </w:p>
    <w:p>
      <w:r>
        <w:t>}</w:t>
      </w:r>
    </w:p>
    <w:p/>
    <w:p>
      <w:r>
        <w:t>3. AvidiaSEO – SEO Generation from Ingestion</w:t>
      </w:r>
    </w:p>
    <w:p/>
    <w:p>
      <w:r>
        <w:t>Core principle:</w:t>
      </w:r>
    </w:p>
    <w:p>
      <w:r>
        <w:t>- AvidiaSEO never accepts a bare URL.</w:t>
      </w:r>
    </w:p>
    <w:p>
      <w:r>
        <w:t>- It always requires ingestionId and reads normalized_payload from the ingestion row.</w:t>
      </w:r>
    </w:p>
    <w:p/>
    <w:p>
      <w:r>
        <w:t>POST /api/v1/seo</w:t>
      </w:r>
    </w:p>
    <w:p/>
    <w:p>
      <w:r>
        <w:t>Purpose:</w:t>
      </w:r>
    </w:p>
    <w:p>
      <w:r>
        <w:t>Generate a SEO-optimized description package using an existing ingestion record and the central custom_gpt_instructions.</w:t>
      </w:r>
    </w:p>
    <w:p/>
    <w:p>
      <w:r>
        <w:t>Request body (JSON):</w:t>
      </w:r>
    </w:p>
    <w:p>
      <w:r>
        <w:t>{</w:t>
      </w:r>
    </w:p>
    <w:p>
      <w:r>
        <w:t xml:space="preserve">  "ingestionId": "ing_123456789",</w:t>
      </w:r>
    </w:p>
    <w:p>
      <w:r>
        <w:t xml:space="preserve">  "persist": true,</w:t>
      </w:r>
    </w:p>
    <w:p>
      <w:r>
        <w:t xml:space="preserve">  "mode": "full",</w:t>
      </w:r>
    </w:p>
    <w:p>
      <w:r>
        <w:t xml:space="preserve">  "tenantId": "tenant_123",</w:t>
      </w:r>
    </w:p>
    <w:p>
      <w:r>
        <w:t xml:space="preserve">  "options": {</w:t>
      </w:r>
    </w:p>
    <w:p>
      <w:r>
        <w:t xml:space="preserve">    "autoHeal": true,</w:t>
      </w:r>
    </w:p>
    <w:p>
      <w:r>
        <w:t xml:space="preserve">    "enforceMetaLimits": true,</w:t>
      </w:r>
    </w:p>
    <w:p>
      <w:r>
        <w:t xml:space="preserve">    "includeAudit": true</w:t>
      </w:r>
    </w:p>
    <w:p>
      <w:r>
        <w:t xml:space="preserve">  }</w:t>
      </w:r>
    </w:p>
    <w:p>
      <w:r>
        <w:t>}</w:t>
      </w:r>
    </w:p>
    <w:p/>
    <w:p>
      <w:r>
        <w:t>Key rules:</w:t>
      </w:r>
    </w:p>
    <w:p>
      <w:r>
        <w:t>- ingestionId is required.</w:t>
      </w:r>
    </w:p>
    <w:p>
      <w:r>
        <w:t>- No url field is supported here; clients must call POST /api/v1/ingest first if they start from a URL.</w:t>
      </w:r>
    </w:p>
    <w:p>
      <w:r>
        <w:t>- When persist=true, seo_payload and description_html are written back into the ingestion row.</w:t>
      </w:r>
    </w:p>
    <w:p>
      <w:r>
        <w:t>- options.autoHeal and options.enforceMetaLimits control post-processing behavior (H1 length, meta caps, Manuals section, internal links, etc.).</w:t>
      </w:r>
    </w:p>
    <w:p/>
    <w:p>
      <w:r>
        <w:t>Response (200 OK, example):</w:t>
      </w:r>
    </w:p>
    <w:p>
      <w:r>
        <w:t>{</w:t>
      </w:r>
    </w:p>
    <w:p>
      <w:r>
        <w:t xml:space="preserve">  "ingestionId": "ing_123456789",</w:t>
      </w:r>
    </w:p>
    <w:p>
      <w:r>
        <w:t xml:space="preserve">  "seoId": "seo_987654321",</w:t>
      </w:r>
    </w:p>
    <w:p>
      <w:r>
        <w:t xml:space="preserve">  "seo_payload": {</w:t>
      </w:r>
    </w:p>
    <w:p>
      <w:r>
        <w:t xml:space="preserve">    "h1": "Neonatal Oxygen Sensor, Disposable, 10 ft Cable",</w:t>
      </w:r>
    </w:p>
    <w:p>
      <w:r>
        <w:t xml:space="preserve">    "title": "Neonatal Oxygen Sensor, Disposable | MedicalEx",</w:t>
      </w:r>
    </w:p>
    <w:p>
      <w:r>
        <w:t xml:space="preserve">    "metaDescription": "Single-use neonatal oxygen sensor with 10 ft cable, compatible with leading patient monitors. Sterile, latex-free, and designed for gentle skin adhesion.",</w:t>
      </w:r>
    </w:p>
    <w:p>
      <w:r>
        <w:t xml:space="preserve">    "shortName": "Neonatal O2 Sensor, 10 ft",</w:t>
      </w:r>
    </w:p>
    <w:p>
      <w:r>
        <w:t xml:space="preserve">    "keywords": [</w:t>
      </w:r>
    </w:p>
    <w:p>
      <w:r>
        <w:t xml:space="preserve">      "neonatal oxygen sensor",</w:t>
      </w:r>
    </w:p>
    <w:p>
      <w:r>
        <w:t xml:space="preserve">      "disposable SpO2 sensor",</w:t>
      </w:r>
    </w:p>
    <w:p>
      <w:r>
        <w:t xml:space="preserve">      "10 ft cable",</w:t>
      </w:r>
    </w:p>
    <w:p>
      <w:r>
        <w:t xml:space="preserve">      "latex-free sensor"</w:t>
      </w:r>
    </w:p>
    <w:p>
      <w:r>
        <w:t xml:space="preserve">    ]</w:t>
      </w:r>
    </w:p>
    <w:p>
      <w:r>
        <w:t xml:space="preserve">  },</w:t>
      </w:r>
    </w:p>
    <w:p>
      <w:r>
        <w:t xml:space="preserve">  "description_html": "&lt;section&gt;...&lt;/section&gt;",</w:t>
      </w:r>
    </w:p>
    <w:p>
      <w:r>
        <w:t xml:space="preserve">  "audit": {</w:t>
      </w:r>
    </w:p>
    <w:p>
      <w:r>
        <w:t xml:space="preserve">    "score": 94,</w:t>
      </w:r>
    </w:p>
    <w:p>
      <w:r>
        <w:t xml:space="preserve">    "issues": [],</w:t>
      </w:r>
    </w:p>
    <w:p>
      <w:r>
        <w:t xml:space="preserve">    "autoHealed": true,</w:t>
      </w:r>
    </w:p>
    <w:p>
      <w:r>
        <w:t xml:space="preserve">    "checks": {</w:t>
      </w:r>
    </w:p>
    <w:p>
      <w:r>
        <w:t xml:space="preserve">      "h1LengthOk": true,</w:t>
      </w:r>
    </w:p>
    <w:p>
      <w:r>
        <w:t xml:space="preserve">      "metaWithinLimits": true,</w:t>
      </w:r>
    </w:p>
    <w:p>
      <w:r>
        <w:t xml:space="preserve">      "manualsSectionPresent": true,</w:t>
      </w:r>
    </w:p>
    <w:p>
      <w:r>
        <w:t xml:space="preserve">      "internalLinksPresent": true</w:t>
      </w:r>
    </w:p>
    <w:p>
      <w:r>
        <w:t xml:space="preserve">    }</w:t>
      </w:r>
    </w:p>
    <w:p>
      <w:r>
        <w:t xml:space="preserve">  }</w:t>
      </w:r>
    </w:p>
    <w:p>
      <w:r>
        <w:t>}</w:t>
      </w:r>
    </w:p>
    <w:p/>
    <w:p>
      <w:r>
        <w:t>4. Frontend Orchestration Pattern</w:t>
      </w:r>
    </w:p>
    <w:p/>
    <w:p>
      <w:r>
        <w:t>The dashboard enforces a data-first workflow:</w:t>
      </w:r>
    </w:p>
    <w:p/>
    <w:p>
      <w:r>
        <w:t>- When the user starts from a URL:</w:t>
      </w:r>
    </w:p>
    <w:p>
      <w:r>
        <w:t xml:space="preserve">  1) Call POST /api/v1/ingest with { url, persist: true }.</w:t>
      </w:r>
    </w:p>
    <w:p>
      <w:r>
        <w:t xml:space="preserve">  2) Get ingestionId from the response.</w:t>
      </w:r>
    </w:p>
    <w:p>
      <w:r>
        <w:t xml:space="preserve">  3) Immediately call POST /api/v1/seo with { ingestionId, persist: true }.</w:t>
      </w:r>
    </w:p>
    <w:p>
      <w:r>
        <w:t xml:space="preserve">  4) Optionally call GET /api/v1/ingest/:ingestionId to show the final persisted SEO.</w:t>
      </w:r>
    </w:p>
    <w:p/>
    <w:p>
      <w:r>
        <w:t>- When the user starts from a short text prompt (no URL):</w:t>
      </w:r>
    </w:p>
    <w:p>
      <w:r>
        <w:t xml:space="preserve">  - Call AvidiaDescribe (e.g., POST /api/v1/describe) and render the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