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Milestone Two</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Curtis Thomas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SNHU</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3"/>
      <w:bookmarkEnd w:id="3"/>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8qz8f8sp3xcr" w:id="4"/>
      <w:bookmarkEnd w:id="4"/>
      <w:r w:rsidDel="00000000" w:rsidR="00000000" w:rsidRPr="00000000">
        <w:rPr>
          <w:b w:val="0"/>
          <w:rtl w:val="0"/>
        </w:rPr>
        <w:t xml:space="preserve">Milestone Two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this document, the author will review how the submitted components will demonstrate growth and competency as compared to the initial submitted artifact (the PyAlaMongo artifact). </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818shwwkfq3" w:id="5"/>
      <w:bookmarkEnd w:id="5"/>
      <w:r w:rsidDel="00000000" w:rsidR="00000000" w:rsidRPr="00000000">
        <w:rPr>
          <w:rtl w:val="0"/>
        </w:rPr>
        <w:t xml:space="preserve">Describing the artifact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This artifact is a backend API with a functional crud layer implemented. It makes use of various useful, in-demand technologies including FastAPI, sqlalchemy, Postgresql, and Pydantic for schema control. This was developed over the last two weeks, with one week having been lost to fighting with boilerplate code and dependencies. In its fully-developed state, the artifact will be an API for sharing public events such as volunteer work, non-violent protests, sports games in public parks, and so on. </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yadxtvgr0t1" w:id="6"/>
      <w:bookmarkEnd w:id="6"/>
      <w:r w:rsidDel="00000000" w:rsidR="00000000" w:rsidRPr="00000000">
        <w:rPr>
          <w:rtl w:val="0"/>
        </w:rPr>
        <w:t xml:space="preserve">Justification for Inclusion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model-schema-crud components of this artifact demonstrate my growth as a programmer and deserve to be included because they demonstrate a more modular, easy-to-change design compared to the PyAlaMongo artifact. This is very similar to the design pattern I learned at work, and I’ve come to greatly appreciate it for its modularity, being both easy to re-use and easy to change. While not as simplistic as the PyAlaMongo artifact, it’s also more robust against bad data (thanks to Pydantic schemas) and better able to adapt to different unforeseen needs in business logic.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Course Objectives. </w:t>
      </w:r>
      <w:r w:rsidDel="00000000" w:rsidR="00000000" w:rsidRPr="00000000">
        <w:rPr>
          <w:rtl w:val="0"/>
        </w:rPr>
        <w:t xml:space="preserve">While I do not believe that I met the objectives nearly as magnificently as I had imagined I would in module one, I do believe that I have met my goal on improving on the programming, making it more consistent with the PEP guidelines and easier to understand and work with. I also feel that this code is more robust in terms of both varying needs in business logic, as well as overall function and security.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i w:val="1"/>
          <w:rtl w:val="0"/>
        </w:rPr>
        <w:t xml:space="preserve">Process reflection.</w:t>
      </w:r>
      <w:r w:rsidDel="00000000" w:rsidR="00000000" w:rsidRPr="00000000">
        <w:rPr>
          <w:rtl w:val="0"/>
        </w:rPr>
        <w:t xml:space="preserve"> The development process of this artifact was much more difficult than I had anticipated. I was under the impression that I would be able to establish much of the boilerplate with the aid of a tool provided by fastAPI, but was not able to get it running correctly. I had no choice but to deal with this problem, because failing to do so would prevent me from following the roadmap I’d laid out for this course. Manually referencing materials to build boilerplate was a lengthy process and was perhaps the biggest challenge that I faced while building this artifact. However, manually building the boilerplate to allow this stack’s technologies to interact has also brought me a better understanding of the technology, and I feel more equipped than ever to continue my work with it. </w:t>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TITLE OF YOUR PAPER</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MILESTONE TWO</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