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1F4D3A"/>
          <w:sz w:val="56"/>
          <w:szCs w:val="56"/>
        </w:rPr>
        <w:t xml:space="preserve">PRD — Megh Gupta Portfolio Site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Owner: </w:t>
      </w:r>
      <w:r>
        <w:rPr>
          <w:rFonts w:ascii="Calibri" w:cs="Calibri" w:eastAsia="Calibri" w:hAnsi="Calibri"/>
          <w:sz w:val="22"/>
          <w:szCs w:val="22"/>
        </w:rPr>
        <w:t xml:space="preserve">Megh Gupta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Last updated: </w:t>
      </w:r>
      <w:r>
        <w:rPr>
          <w:rFonts w:ascii="Calibri" w:cs="Calibri" w:eastAsia="Calibri" w:hAnsi="Calibri"/>
          <w:sz w:val="22"/>
          <w:szCs w:val="22"/>
        </w:rPr>
        <w:t xml:space="preserve">2026-09-11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Branch of truth: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 (deployed on Vercel)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Repo: </w:t>
      </w:r>
      <w:r>
        <w:rPr>
          <w:rFonts w:ascii="Consolas" w:cs="Consolas" w:eastAsia="Consolas" w:hAnsi="Consolas"/>
          <w:sz w:val="20"/>
          <w:szCs w:val="20"/>
        </w:rPr>
        <w:t xml:space="preserve">medigitaldiary/megh-gupta-portfolio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This PRD reverse-engineers what's currently shipped on the portfolio site, plus the gaps that still need to close. Locked technical decisions live in CLAUDE.md — this document is about product, not stack.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1. What is this website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single-page personal portfolio for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Megh Gupta</w:t>
      </w:r>
      <w:r>
        <w:rPr>
          <w:rFonts w:ascii="Calibri" w:cs="Calibri" w:eastAsia="Calibri" w:hAnsi="Calibri"/>
          <w:sz w:val="22"/>
          <w:szCs w:val="22"/>
        </w:rPr>
        <w:t xml:space="preserve">, Product Manager (fintech + AI tooling). It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conversion funnel for an active job search</w:t>
      </w:r>
      <w:r>
        <w:rPr>
          <w:rFonts w:ascii="Calibri" w:cs="Calibri" w:eastAsia="Calibri" w:hAnsi="Calibri"/>
          <w:sz w:val="22"/>
          <w:szCs w:val="22"/>
        </w:rPr>
        <w:t xml:space="preserve"> — the goal is moving a skimming recruiter or hiring PM from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"who is this"</w:t>
      </w:r>
      <w:r>
        <w:rPr>
          <w:rFonts w:ascii="Calibri" w:cs="Calibri" w:eastAsia="Calibri" w:hAnsi="Calibri"/>
          <w:sz w:val="22"/>
          <w:szCs w:val="22"/>
        </w:rPr>
        <w:t xml:space="preserve"> to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"I want to talk"</w:t>
      </w:r>
      <w:r>
        <w:rPr>
          <w:rFonts w:ascii="Calibri" w:cs="Calibri" w:eastAsia="Calibri" w:hAnsi="Calibri"/>
          <w:sz w:val="22"/>
          <w:szCs w:val="22"/>
        </w:rPr>
        <w:t xml:space="preserve"> inside 60 seconds.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</w:rPr>
        <w:t xml:space="preserve">Primary audiences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Recruiters at VC-backed fintechs and AI-first startups.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Hiring PMs and founders scouting PM #1 / early PM roles.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Warm intros from LinkedIn / X / referrals who need a fast credibility check.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</w:rPr>
        <w:t xml:space="preserve">Primary job of the site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Prove Megh ships things with numbers attached (Selected Work).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Show he is technical enough to build without engineers (The Lab).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Give one, obvious way to reach him (mailto CTA, repeated).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</w:rPr>
        <w:t xml:space="preserve">Non-goals (locked)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Not a blog.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Not a CMS-driven marketing site.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Not a multi-page deep site — everything lives on the homepage today.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Not multi-tenant, not internationalized, no dark mode.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2. User journeys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2.1 The recruiter (60-second skim)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Lands on / from LinkedIn / email signature.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Reads hero: name, role tag, three-line headline, current gig one-liner.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Sees two CTAs above the fold — "See selected work" (scroll) and "Get in touch →" (mailto).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Skims 4 Work cards — pulls out the headline metric on each ("2x", "+15pp", "2 months", "5.2 → 6.0").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Clicks "Get in touch →" or copies hi@meghgupta.com.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Success: </w:t>
      </w:r>
      <w:r>
        <w:rPr>
          <w:rFonts w:ascii="Calibri" w:cs="Calibri" w:eastAsia="Calibri" w:hAnsi="Calibri"/>
          <w:sz w:val="22"/>
          <w:szCs w:val="22"/>
        </w:rPr>
        <w:t xml:space="preserve">email hits Megh's inbox within 60 seconds of first load.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2.2 The hiring PM (5-minute deep read)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Lands on /, reads hero.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Reads all 4 Work cards in full — role, timeline, description, headline metric.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Scrolls through The Lab — sees 6 side-projects with stack tags to gauge technical range.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Reads About — current role, prior role, taste ("0→1 builds, growth loops, internal tools").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Hits Contact section, emails.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Success: </w:t>
      </w:r>
      <w:r>
        <w:rPr>
          <w:rFonts w:ascii="Calibri" w:cs="Calibri" w:eastAsia="Calibri" w:hAnsi="Calibri"/>
          <w:sz w:val="22"/>
          <w:szCs w:val="22"/>
        </w:rPr>
        <w:t xml:space="preserve">a first-round conversation booked.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2.3 The warm intro (name-drop check)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Someone said "check out Megh's portfolio."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Lands on /, confirms it looks credible (design, real numbers, real logos — BondScanner, Ultra).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Bounces or forwards to a colleague.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Success: </w:t>
      </w:r>
      <w:r>
        <w:rPr>
          <w:rFonts w:ascii="Calibri" w:cs="Calibri" w:eastAsia="Calibri" w:hAnsi="Calibri"/>
          <w:sz w:val="22"/>
          <w:szCs w:val="22"/>
        </w:rPr>
        <w:t xml:space="preserve">the site does not embarrass the intro.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2.4 The mobile scroller (~60% of traffic)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Same as 2.1 / 2.2, but on a phone. Nav collapses to a hamburger, hero stacks, work cards go single-column, contact section takes full width. Must not horizontally scroll at 375px.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2.5 Journeys not yet supported (see §6)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3. Messaging, copy, content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Voice guide (from CLAUDE.md §10): specific &gt; vague, active verbs, honest attribution, short sentences, numbers as evidence not decoration, no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"passionate about,"</w:t>
      </w:r>
      <w:r>
        <w:rPr>
          <w:rFonts w:ascii="Calibri" w:cs="Calibri" w:eastAsia="Calibri" w:hAnsi="Calibri"/>
          <w:sz w:val="22"/>
          <w:szCs w:val="22"/>
        </w:rPr>
        <w:t xml:space="preserve"> no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"leverage."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3.1 Hero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3.2 Selected Work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Section eyebrow: </w:t>
      </w:r>
      <w:r>
        <w:rPr>
          <w:rFonts w:ascii="Consolas" w:cs="Consolas" w:eastAsia="Consolas" w:hAnsi="Consolas"/>
          <w:sz w:val="20"/>
          <w:szCs w:val="20"/>
        </w:rPr>
        <w:t xml:space="preserve">SELECTED WORK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Section heading: </w:t>
      </w:r>
      <w:r>
        <w:rPr>
          <w:rFonts w:ascii="Calibri" w:cs="Calibri" w:eastAsia="Calibri" w:hAnsi="Calibri"/>
          <w:sz w:val="22"/>
          <w:szCs w:val="22"/>
        </w:rPr>
        <w:t xml:space="preserve">What I've shipped, with numbers.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Four cards, in order: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600"/>
        <w:gridCol w:w="2440"/>
      </w:tblGrid>
      <w:tr>
        <w:trPr>
          <w:tblHeader/>
        </w:trPr>
        <w:tc>
          <w:tcPr>
            <w:tcW w:type="dxa" w:w="600"/>
            <w:shd w:fill="1F4D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AFAF7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1F4D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AFAF7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shd w:fill="1F4D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AFAF7"/>
                <w:sz w:val="20"/>
                <w:szCs w:val="20"/>
              </w:rPr>
              <w:t xml:space="preserve">Headline metric</w:t>
            </w:r>
          </w:p>
        </w:tc>
        <w:tc>
          <w:tcPr>
            <w:tcW w:type="dxa" w:w="2440"/>
            <w:shd w:fill="1F4D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AFAF7"/>
                <w:sz w:val="20"/>
                <w:szCs w:val="20"/>
              </w:rPr>
              <w:t xml:space="preserve">Role · Timeline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I 2x'd organic traffic at BondScanner in 3 months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2x daily organic clicks in 3 months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Growth PM · Jan 2026 – Q2 2026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call analysis pipeline for BondScanner's RM team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5.2 → 6.0 call quality score in 30 days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PM · Mar 2026 – present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Lifting payout-to-reinvestment from 55% to 70% at Ultra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+15pp retention lift in 30 days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 PM · Jun 2025 – Jul 2025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Founding PM: BondScanner 0→1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months regulated platform, sign-up to launch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Founding PM · Nov 2025 – present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Every card has: tag row (Growth / SEO / Fintech / AI Tooling / Ops / Platform / 0→1 / Founding PM), 1-paragraph description, headline metric, role + timeline meta strip.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3.3 The Lab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Section eyebrow: </w:t>
      </w:r>
      <w:r>
        <w:rPr>
          <w:rFonts w:ascii="Consolas" w:cs="Consolas" w:eastAsia="Consolas" w:hAnsi="Consolas"/>
          <w:sz w:val="20"/>
          <w:szCs w:val="20"/>
        </w:rPr>
        <w:t xml:space="preserve">THE LAB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Section heading: </w:t>
      </w:r>
      <w:r>
        <w:rPr>
          <w:rFonts w:ascii="Calibri" w:cs="Calibri" w:eastAsia="Calibri" w:hAnsi="Calibri"/>
          <w:sz w:val="22"/>
          <w:szCs w:val="22"/>
        </w:rPr>
        <w:t xml:space="preserve">Things I built when a tool didn't exist or moved too slow.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Six cards, each with stack chips (JetBrains Mono):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3.4 About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Section eyebrow: </w:t>
      </w:r>
      <w:r>
        <w:rPr>
          <w:rFonts w:ascii="Consolas" w:cs="Consolas" w:eastAsia="Consolas" w:hAnsi="Consolas"/>
          <w:sz w:val="20"/>
          <w:szCs w:val="20"/>
        </w:rPr>
        <w:t xml:space="preserve">ABOUT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Section heading: </w:t>
      </w:r>
      <w:r>
        <w:rPr>
          <w:rFonts w:ascii="Calibri" w:cs="Calibri" w:eastAsia="Calibri" w:hAnsi="Calibri"/>
          <w:sz w:val="22"/>
          <w:szCs w:val="22"/>
        </w:rPr>
        <w:t xml:space="preserve">A bit about me.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Photo (green-composited portrait, /images/about/megh-on-green.png) + 4-paragraph prose: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Identity — PM at intersection of fintech and AI tooling.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Current — Founding PM at BondScanner, retail bond market.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Prior — Platform PM at Ultra, growth loops + reinvestment.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Taste — 0→1 builds, growth loops, internal tools that compound leverage.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3.5 Contact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Full-bleed accent-green section.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3.6 Footer</w:t>
      </w:r>
    </w:p>
    <w:p>
      <w:pPr>
        <w:spacing w:after="120" w:line="300"/>
      </w:pPr>
      <w:r>
        <w:rPr>
          <w:rFonts w:ascii="Consolas" w:cs="Consolas" w:eastAsia="Consolas" w:hAnsi="Consolas"/>
          <w:sz w:val="20"/>
          <w:szCs w:val="20"/>
        </w:rPr>
        <w:t xml:space="preserve">© 2026 Megh Gupta · Built with Claude Code · Source</w:t>
      </w:r>
      <w:r>
        <w:rPr>
          <w:rFonts w:ascii="Calibri" w:cs="Calibri" w:eastAsia="Calibri" w:hAnsi="Calibri"/>
          <w:sz w:val="22"/>
          <w:szCs w:val="22"/>
        </w:rPr>
        <w:t xml:space="preserve"> (Source links to the GitHub repo.)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4. Design style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Governed by CLAUDE.md §3. Editorial, quiet, numbers-forward. Reference vibe: kashwiaggarwal.com.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4.1 Color (locked — one accent only)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640"/>
      </w:tblGrid>
      <w:tr>
        <w:trPr>
          <w:tblHeader/>
        </w:trPr>
        <w:tc>
          <w:tcPr>
            <w:tcW w:type="dxa" w:w="2400"/>
            <w:shd w:fill="1F4D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AFAF7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shd w:fill="1F4D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AFAF7"/>
                <w:sz w:val="20"/>
                <w:szCs w:val="20"/>
              </w:rPr>
              <w:t xml:space="preserve">Value</w:t>
            </w:r>
          </w:p>
        </w:tc>
        <w:tc>
          <w:tcPr>
            <w:tcW w:type="dxa" w:w="5640"/>
            <w:shd w:fill="1F4D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AFAF7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--bg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#FAFAF7</w:t>
            </w:r>
          </w:p>
        </w:tc>
        <w:tc>
          <w:tcPr>
            <w:tcW w:type="dxa" w:w="56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background (off-white, not pure white)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--bg-elevated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#FFFFFF</w:t>
            </w:r>
          </w:p>
        </w:tc>
        <w:tc>
          <w:tcPr>
            <w:tcW w:type="dxa" w:w="56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Cards, Lab section background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--fg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#111111</w:t>
            </w:r>
          </w:p>
        </w:tc>
        <w:tc>
          <w:tcPr>
            <w:tcW w:type="dxa" w:w="56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text, headlines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--fg-muted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#555555</w:t>
            </w:r>
          </w:p>
        </w:tc>
        <w:tc>
          <w:tcPr>
            <w:tcW w:type="dxa" w:w="56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copy, secondary text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--fg-subtle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#999999</w:t>
            </w:r>
          </w:p>
        </w:tc>
        <w:tc>
          <w:tcPr>
            <w:tcW w:type="dxa" w:w="56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strip, eyebrows, captions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--border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#E8E6E0</w:t>
            </w:r>
          </w:p>
        </w:tc>
        <w:tc>
          <w:tcPr>
            <w:tcW w:type="dxa" w:w="56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Hairlines, card outlines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--accent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#1F4D3A</w:t>
            </w:r>
          </w:p>
        </w:tc>
        <w:tc>
          <w:tcPr>
            <w:tcW w:type="dxa" w:w="56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Bond-paper green — headline metric, primary button, Contact bg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--accent-fg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#FAFAF7</w:t>
            </w:r>
          </w:p>
        </w:tc>
        <w:tc>
          <w:tcPr>
            <w:tcW w:type="dxa" w:w="56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on accent backgrounds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4.2 Type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Type scale (Tailwind theme tokens): display 64px / h1 40px / h2 28px / h3 20px / body 16px / small 14px. Body line-height 1.6, headlines 1.05–1.2.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4.3 Spacing &amp; layout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Section padding: py-24 md:py-32. Contact section is bigger (py-32 md:py-48) as the closing beat.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Content width: max-w-5xl centered.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Work grid: 1 col mobile → 2 col ≥ md.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Lab grid: 1 col mobile → 2 col ≥ sm → 3 col ≥ lg.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Card padding: p-6 md:p-8. Rounded rounded-xl.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4.4 Motion (sparing)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150ms ease-out hover transitions on cards, links, buttons.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Work card hover: 0.5px translate-up + border shifts to accent green.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Smooth in-page scroll, disabled under prefers-reduced-motion.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4.5 Component patterns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5. Functional requirements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5.1 Pages &amp; routes (current state)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240"/>
      </w:tblGrid>
      <w:tr>
        <w:trPr>
          <w:tblHeader/>
        </w:trPr>
        <w:tc>
          <w:tcPr>
            <w:tcW w:type="dxa" w:w="2800"/>
            <w:shd w:fill="1F4D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AFAF7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shd w:fill="1F4D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AFAF7"/>
                <w:sz w:val="20"/>
                <w:szCs w:val="20"/>
              </w:rPr>
              <w:t xml:space="preserve">Status</w:t>
            </w:r>
          </w:p>
        </w:tc>
        <w:tc>
          <w:tcPr>
            <w:tcW w:type="dxa" w:w="5240"/>
            <w:shd w:fill="1F4D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AFAF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Shipped</w:t>
            </w:r>
          </w:p>
        </w:tc>
        <w:tc>
          <w:tcPr>
            <w:tcW w:type="dxa" w:w="5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Hero + Work + Lab + About + Contact, all in one page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/work/[slug]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5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Referenced in CLAUDE.md, no route yet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/lab/[slug]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5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Referenced in CLAUDE.md, no route yet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/about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5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Long-form about — optional per PRD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/api/og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5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Per-case-study OG images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Shipped</w:t>
            </w:r>
          </w:p>
        </w:tc>
        <w:tc>
          <w:tcPr>
            <w:tcW w:type="dxa" w:w="5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Via app/sitemap.ts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robots.txt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Shipped</w:t>
            </w:r>
          </w:p>
        </w:tc>
        <w:tc>
          <w:tcPr>
            <w:tcW w:type="dxa" w:w="5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Via app/robots.ts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Favicon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Shipped</w:t>
            </w:r>
          </w:p>
        </w:tc>
        <w:tc>
          <w:tcPr>
            <w:tcW w:type="dxa" w:w="5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Via app/icon.tsx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Graph image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Shipped</w:t>
            </w:r>
          </w:p>
        </w:tc>
        <w:tc>
          <w:tcPr>
            <w:tcW w:type="dxa" w:w="5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Via app/opengraph-image.tsx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5.2 Navigation &amp; interaction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Sticky top nav with smooth-scroll anchor links (Work / Lab / About / Contact) + Get in touch → CTA.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Mobile menu: hamburger opens full-screen overlay, locks body scroll, closes on Escape or link tap.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Every focusable element has a visible focus ring (ring-accent).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Every external link opens in a new tab with rel="noopener noreferrer".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5.3 Content model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5.4 Contact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CTA in hero, in nav, in Contact section. All are mailto: links.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No form. No newsletter. No captcha.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5.5 Analytics &amp; SEO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Vercel Analytics + Vercel Speed Insights (locked in CLAUDE.md; needs verification in app/layout.tsx).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Per-page metadata export via Next.js.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Sitemap + robots + OG image shipped.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5.6 Accessibility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Semantic landmarks (&lt;nav aria-label&gt;, &lt;main id="main"&gt;, &lt;section id="…"&gt;).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Keyboard-navigable throughout.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alt text on all images (currently one: the About portrait).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prefers-reduced-motion respected.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Aim: Lighthouse ≥ 95 across Performance / Accessibility / Best Practices / SEO.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5.7 Performance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Next.js 15 App Router, server components by default (only Nav is "use client").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Fonts loaded via next/font with display: swap.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next/image for the About portrait.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No client-side data fetching, no third-party scripts beyond Vercel.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5.8 Deployment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GitHub main → Vercel auto-deploy.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Preview deploys per PR.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Custom domain: meghgupta.com (see §6 — DNS may not be wired yet).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6. What is pending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Grouped by priority. Everything below is either not built, placeholder, or explicitly deferred.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6.1 Blockers before public launch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6.2 High-value, not yet built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cs="Calibri" w:eastAsia="Calibri" w:hAnsi="Calibri"/>
          <w:sz w:val="22"/>
          <w:szCs w:val="22"/>
        </w:rPr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6.3 Copy that is still placeholder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About prose — page.tsx marks it "TODO: real copy — placeholder prose, structure is locked per PRD §6.5".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"See more case studies" link on Work section — deferred until a real Notion / PDF index exists.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Lab entries job-search-os and interview-prep-system — flagged as placeholder in lib/lab.ts.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6.4 Explicitly deferred (do NOT build without asking)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Per CLAUDE.md §6.3: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❌ Contact form (mailto is enough).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❌ Blog surface.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❌ Dark mode.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❌ CMS.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❌ Search.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❌ Framer Motion / heavy animation.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6.5 Quality gates before "done"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From CLAUDE.md §7 — verify each before shipping any substantial change: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pnpm build clean.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pnpm check clean (Biome).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Lighthouse ≥ 95 across all four categories on /.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Renders correctly at 375 / 768 / 1440.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No console errors in dev.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No hardcoded hex colors outside globals.css.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Appendix — file map (as of today)</w:t>
      </w:r>
    </w:p>
    <w:p>
      <w:pPr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app/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layout.tsx              # Root layout, fonts, metadata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page.tsx                # Homepage (composes Hero + Work + Lab + About + Contact)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globals.css             # Design tokens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icon.tsx                # Favicon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opengraph-image.tsx     # Site-wide OG image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robots.ts               # /robots.txt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sitemap.ts              # /sitemap.xml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components/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nav.tsx                 # Sticky nav + mobile menu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hero.tsx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work-card.tsx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lab-card.tsx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contact.tsx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lib/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work.ts                 # 4 hardcoded work cards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lab.ts                  # 6 hardcoded lab cards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public/images/about/megh-on-green.png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No /content, no /app/work, no /app/lab, no /app/about yet — those are §6.2 work.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4D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11111"/>
      <w:sz w:val="24"/>
      <w:szCs w:val="24"/>
    </w:rPr>
  </w:style>
  <w:style w:type="paragraph" w:styleId="Title">
    <w:name w:val="Title"/>
    <w:basedOn w:val="Normal"/>
    <w:next w:val="Normal"/>
    <w:qFormat/>
    <w:pPr>
      <w:spacing w:after="240"/>
      <w:jc w:val="left"/>
    </w:pPr>
    <w:rPr>
      <w:rFonts w:ascii="Calibri" w:cs="Calibri" w:eastAsia="Calibri" w:hAnsi="Calibri"/>
      <w:b/>
      <w:bCs/>
      <w:color w:val="1F4D3A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Megh Gupta Portfolio Site</dc:title>
  <dc:creator>Megh Gupta</dc:creator>
  <cp:lastModifiedBy>Un-named</cp:lastModifiedBy>
  <cp:revision>1</cp:revision>
  <dcterms:created xsi:type="dcterms:W3CDTF">2026-09-11T10:27:24.328Z</dcterms:created>
  <dcterms:modified xsi:type="dcterms:W3CDTF">2026-09-11T10:27:24.328Z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