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after="80"/>
        <w:jc w:val="left"/>
      </w:pPr>
      <w:r>
        <w:rPr>
          <w:rFonts w:ascii="NanumGothic" w:hAnsi="NanumGothic" w:eastAsia="NanumGothic"/>
        </w:rPr>
        <w:t xml:space="preserve">메디힘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6축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사업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진단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프레임워크</w:t>
      </w:r>
    </w:p>
    <w:p>
      <w:pPr>
        <w:pStyle w:val="Subtitle"/>
        <w:spacing w:after="360"/>
        <w:pBdr>
          <w:bottom w:val="single" w:sz="14" w:space="6" w:color="25817A"/>
        </w:pBdr>
      </w:pPr>
      <w:r>
        <w:rPr>
          <w:rFonts w:ascii="NanumGothic" w:hAnsi="NanumGothic" w:eastAsia="NanumGothic"/>
        </w:rPr>
        <w:t xml:space="preserve">해외환자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유치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운영체계와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병원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성장형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MSO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사업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진단</w:t>
      </w:r>
    </w:p>
    <w:p>
      <w:pPr>
        <w:pStyle w:val="Author"/>
      </w:pPr>
      <w:r>
        <w:rPr>
          <w:rFonts w:ascii="NanumGothic" w:hAnsi="NanumGothic" w:eastAsia="NanumGothic"/>
        </w:rPr>
        <w:t xml:space="preserve">MEDIHIM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Strategy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Library</w:t>
      </w:r>
    </w:p>
    <w:p>
      <w:pPr>
        <w:pStyle w:val="Date"/>
      </w:pPr>
      <w:r>
        <w:rPr>
          <w:rFonts w:ascii="NanumGothic" w:hAnsi="NanumGothic" w:eastAsia="NanumGothic"/>
        </w:rPr>
        <w:t xml:space="preserve">2026.06</w:t>
      </w:r>
    </w:p>
    <w:bookmarkStart w:id="20" w:name="핵심-결론"/>
    <w:p>
      <w:pPr>
        <w:pStyle w:val="Heading1"/>
      </w:pPr>
      <w:r>
        <w:rPr>
          <w:rFonts w:ascii="NanumGothic" w:hAnsi="NanumGothic" w:eastAsia="NanumGothic"/>
        </w:rPr>
        <w:t xml:space="preserve">1. 핵심 결론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메디힘의 현재 사업은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  <w:b/>
          <w:bCs/>
        </w:rPr>
        <w:t xml:space="preserve">시장 선택과 고객 문제 이해는 비교적 명확하지만, 성공 사례를 여러 병원에서 반복할 수 있는 ’표준화된 성장 시스템’으로 전환하는 단계</w:t>
      </w:r>
      <w:r>
        <w:rPr>
          <w:rFonts w:ascii="NanumGothic" w:hAnsi="NanumGothic" w:eastAsia="NanumGothic"/>
        </w:rPr>
        <w:t xml:space="preserve">에 있습니다.</w:t>
      </w:r>
    </w:p>
    <w:p>
      <w:pPr>
        <w:pStyle w:val="BodyText"/>
      </w:pPr>
      <w:r>
        <w:rPr>
          <w:rFonts w:ascii="NanumGothic" w:hAnsi="NanumGothic" w:eastAsia="NanumGothic"/>
        </w:rPr>
        <w:t xml:space="preserve">현재 가장 큰 병목은 시장 수요가 아니라 다음 세 가지입니다.</w:t>
      </w:r>
    </w:p>
    <w:p>
      <w:pPr>
        <w:pStyle w:val="Compact"/>
        <w:numPr>
          <w:ilvl w:val="0"/>
          <w:numId w:val="1001"/>
        </w:numPr>
      </w:pPr>
      <w:r>
        <w:rPr>
          <w:rFonts w:ascii="NanumGothic" w:hAnsi="NanumGothic" w:eastAsia="NanumGothic"/>
          <w:b/>
          <w:bCs/>
        </w:rPr>
        <w:t xml:space="preserve">신규 환자 획득의 재현성</w:t>
      </w:r>
    </w:p>
    <w:p>
      <w:pPr>
        <w:pStyle w:val="Compact"/>
        <w:numPr>
          <w:ilvl w:val="0"/>
          <w:numId w:val="1001"/>
        </w:numPr>
      </w:pPr>
      <w:r>
        <w:rPr>
          <w:rFonts w:ascii="NanumGothic" w:hAnsi="NanumGothic" w:eastAsia="NanumGothic"/>
          <w:b/>
          <w:bCs/>
        </w:rPr>
        <w:t xml:space="preserve">상담에서 예약·매출까지의 전환 표준화</w:t>
      </w:r>
    </w:p>
    <w:p>
      <w:pPr>
        <w:pStyle w:val="Compact"/>
        <w:numPr>
          <w:ilvl w:val="0"/>
          <w:numId w:val="1001"/>
        </w:numPr>
      </w:pPr>
      <w:r>
        <w:rPr>
          <w:rFonts w:ascii="NanumGothic" w:hAnsi="NanumGothic" w:eastAsia="NanumGothic"/>
          <w:b/>
          <w:bCs/>
        </w:rPr>
        <w:t xml:space="preserve">인력 투입량과 무관하게 이익이 증가하는 경제성 구조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종합점수는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  <w:b/>
          <w:bCs/>
        </w:rPr>
        <w:t xml:space="preserve">20점/30점</w:t>
      </w:r>
      <w:r>
        <w:rPr>
          <w:rFonts w:ascii="NanumGothic" w:hAnsi="NanumGothic" w:eastAsia="NanumGothic"/>
        </w:rPr>
        <w:t xml:space="preserve">으로 평가할 수 있습니다.</w:t>
      </w:r>
    </w:p>
    <w:p>
      <w:pPr>
        <w:pStyle w:val="BlockText"/>
        <w:spacing w:before="140" w:after="140" w:line="288" w:lineRule="auto"/>
        <w:ind w:left="283" w:right="170"/>
        <w:shd w:fill="E7F3F1"/>
      </w:pPr>
      <w:r>
        <w:rPr>
          <w:rFonts w:ascii="NanumGothic" w:hAnsi="NanumGothic" w:eastAsia="NanumGothic"/>
          <w:b/>
          <w:bCs/>
        </w:rPr>
        <w:t xml:space="preserve">진단: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시장·고객 적합성은 양호하지만, 아직 확장 가능한 사업모델이 완성된 상태는 아니다.</w:t>
      </w:r>
      <w:r>
        <w:rPr>
          <w:rFonts w:ascii="NanumGothic" w:hAnsi="NanumGothic" w:eastAsia="NanumGothic"/>
        </w:rPr>
        <w:br/>
      </w:r>
      <w:r>
        <w:rPr>
          <w:rFonts w:ascii="NanumGothic" w:hAnsi="NanumGothic" w:eastAsia="NanumGothic"/>
          <w:b/>
          <w:bCs/>
        </w:rPr>
        <w:t xml:space="preserve">현재 단계: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초기 사업 검증 이후, 재현성·제품화·단위경제성을 검증하는 단계</w:t>
      </w:r>
    </w:p>
    <w:bookmarkEnd w:id="20"/>
    <w:bookmarkStart w:id="27" w:name="메디힘-사업에-대입한-최종-6문장"/>
    <w:p>
      <w:pPr>
        <w:pStyle w:val="Heading1"/>
      </w:pPr>
      <w:r>
        <w:rPr>
          <w:rFonts w:ascii="NanumGothic" w:hAnsi="NanumGothic" w:eastAsia="NanumGothic"/>
        </w:rPr>
        <w:t xml:space="preserve">2. 메디힘 사업에 대입한 최종 6문장</w:t>
      </w:r>
    </w:p>
    <w:bookmarkStart w:id="21" w:name="시장"/>
    <w:p>
      <w:pPr>
        <w:pStyle w:val="Heading2"/>
      </w:pPr>
      <w:r>
        <w:rPr>
          <w:rFonts w:ascii="NanumGothic" w:hAnsi="NanumGothic" w:eastAsia="NanumGothic"/>
        </w:rPr>
        <w:t xml:space="preserve">2.1 시장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메디힘은 국내 환자만으로는 지속적인 성장이 어려운 병원과, 한국 의료서비스를 원하지만 정보 부족과 불확실성으로 결정을 미루는 해외환자의 문제가 향후에도 커질 것이라는 시장가설을 선택했다.</w:t>
      </w:r>
    </w:p>
    <w:bookmarkEnd w:id="21"/>
    <w:bookmarkStart w:id="22" w:name="고객"/>
    <w:p>
      <w:pPr>
        <w:pStyle w:val="Heading2"/>
      </w:pPr>
      <w:r>
        <w:rPr>
          <w:rFonts w:ascii="NanumGothic" w:hAnsi="NanumGothic" w:eastAsia="NanumGothic"/>
        </w:rPr>
        <w:t xml:space="preserve">2.2 고객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병원은 단순한 광고 집행이 아니라 해외환자의 문의·상담·예약·내원·매출이 반복되는 구조를 필요로 하고, 해외환자는 병원 선택, 의료진 신뢰, 가격, 통역, 사후관리의 불확실성을 해결할 수 있는 일관된 의사결정 경험을 필요로 한다.</w:t>
      </w:r>
    </w:p>
    <w:bookmarkEnd w:id="22"/>
    <w:bookmarkStart w:id="23" w:name="표본"/>
    <w:p>
      <w:pPr>
        <w:pStyle w:val="Heading2"/>
      </w:pPr>
      <w:r>
        <w:rPr>
          <w:rFonts w:ascii="NanumGothic" w:hAnsi="NanumGothic" w:eastAsia="NanumGothic"/>
        </w:rPr>
        <w:t xml:space="preserve">2.3 표본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메디힘은 일본 직접 마케팅, 중국 에이전시, 영어권 채널, 비대면 상담회 등의 시장 진입 경로를 확보하고 있으나, 특정 병원이나 특정 시기에 의존하지 않고 신규 환자가 지속적으로 유입되는 수준까지는 추가 검증이 필요하다.</w:t>
      </w:r>
    </w:p>
    <w:bookmarkEnd w:id="23"/>
    <w:bookmarkStart w:id="24" w:name="전환"/>
    <w:p>
      <w:pPr>
        <w:pStyle w:val="Heading2"/>
      </w:pPr>
      <w:r>
        <w:rPr>
          <w:rFonts w:ascii="NanumGothic" w:hAnsi="NanumGothic" w:eastAsia="NanumGothic"/>
        </w:rPr>
        <w:t xml:space="preserve">2.4 전환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메디힘이 판매해야 하는 것은 광고 운영이 아니라, 해외환자가 병원을 신뢰하고 상담과 예약까지 이동하도록 만드는 ’해외환자 매출 운영체계’이며, 이를 병원이 쉽게 이해할 수 있는 상품·성과·증거 구조로 전달해야 한다.</w:t>
      </w:r>
    </w:p>
    <w:bookmarkEnd w:id="24"/>
    <w:bookmarkStart w:id="25" w:name="획득"/>
    <w:p>
      <w:pPr>
        <w:pStyle w:val="Heading2"/>
      </w:pPr>
      <w:r>
        <w:rPr>
          <w:rFonts w:ascii="NanumGothic" w:hAnsi="NanumGothic" w:eastAsia="NanumGothic"/>
        </w:rPr>
        <w:t xml:space="preserve">2.5 획득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메디힘은 콘텐츠, 광고, 인플루언서, LINE, 비대면 상담, CRM 데이터를 연결하여 어떤 메시지와 채널이 실제 예약을 만드는지 분해하고, 성공한 획득 방식을 병원과 국가별로 반복할 수 있는 운영체계로 전환해야 한다.</w:t>
      </w:r>
    </w:p>
    <w:bookmarkEnd w:id="25"/>
    <w:bookmarkStart w:id="26" w:name="경제성"/>
    <w:p>
      <w:pPr>
        <w:pStyle w:val="Heading2"/>
      </w:pPr>
      <w:r>
        <w:rPr>
          <w:rFonts w:ascii="NanumGothic" w:hAnsi="NanumGothic" w:eastAsia="NanumGothic"/>
        </w:rPr>
        <w:t xml:space="preserve">2.6 경제성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메디힘의 사업은 매출연동 수수료에만 의존하지 않고 초기 구축비, 월 운영비, 성과보수, CRM·운영시스템 수익을 결합하여 병원 수와 환자 수가 증가할수록 인력 증가율보다 이익 증가율이 높아지는 구조로 발전해야 한다.</w:t>
      </w:r>
    </w:p>
    <w:bookmarkEnd w:id="26"/>
    <w:bookmarkEnd w:id="27"/>
    <w:bookmarkStart w:id="30" w:name="메디힘-6축-사업-진단표"/>
    <w:p>
      <w:pPr>
        <w:pStyle w:val="Heading1"/>
      </w:pPr>
      <w:r>
        <w:rPr>
          <w:rFonts w:ascii="NanumGothic" w:hAnsi="NanumGothic" w:eastAsia="NanumGothic"/>
        </w:rPr>
        <w:t xml:space="preserve">3. 메디힘 6축 사업 진단표</w:t>
      </w:r>
    </w:p>
    <w:bookmarkStart w:id="28" w:name="평가기준"/>
    <w:p>
      <w:pPr>
        <w:pStyle w:val="Heading2"/>
        <w:keepNext/>
      </w:pPr>
      <w:r>
        <w:rPr>
          <w:rFonts w:ascii="NanumGothic" w:hAnsi="NanumGothic" w:eastAsia="NanumGothic"/>
        </w:rPr>
        <w:t xml:space="preserve">3.1 평가기준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점수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판단 기준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1점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가설과 방향조차 명확하지 않음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2점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가설은 있으나 실제 고객 검증이 부족함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3점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일부 사례와 초기 성과가 존재함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4점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복수 사례에서 성과가 검증되고 있음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5점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표준화되어 반복·확장 가능한 상태</w:t>
            </w:r>
          </w:p>
        </w:tc>
      </w:tr>
    </w:tbl>
    <w:bookmarkEnd w:id="28"/>
    <w:bookmarkStart w:id="29" w:name="종합-진단"/>
    <w:p>
      <w:pPr>
        <w:pStyle w:val="Heading2"/>
        <w:keepNext/>
      </w:pPr>
      <w:r>
        <w:rPr>
          <w:rFonts w:ascii="NanumGothic" w:hAnsi="NanumGothic" w:eastAsia="NanumGothic"/>
        </w:rPr>
        <w:t xml:space="preserve">3.2 종합 진단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진단축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현재 점수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현재 판단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핵심 산출물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1. 시장 지속성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NanumGothic" w:hAnsi="NanumGothic" w:eastAsia="NanumGothic"/>
                <w:b w:val="0"/>
                <w:bCs/>
                <w:color w:val="172533"/>
                <w:sz w:val="16"/>
              </w:rPr>
              <w:t xml:space="preserve">4점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병원의 해외환자 유치 필요성과 해외환자의 정보 비대칭 문제는 지속될 가능성이 높음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시장가설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2. 문제 이해도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NanumGothic" w:hAnsi="NanumGothic" w:eastAsia="NanumGothic"/>
                <w:b w:val="0"/>
                <w:bCs/>
                <w:color w:val="172533"/>
                <w:sz w:val="16"/>
              </w:rPr>
              <w:t xml:space="preserve">4점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병원과 해외환자 양쪽의 문제를 비교적 구체적으로 이해하고 있음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고객 문제지도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3. 시장 확장성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NanumGothic" w:hAnsi="NanumGothic" w:eastAsia="NanumGothic"/>
                <w:b w:val="0"/>
                <w:bCs/>
                <w:color w:val="172533"/>
                <w:sz w:val="16"/>
              </w:rPr>
              <w:t xml:space="preserve">3점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일본·중국·영어권 확장 가능성은 있으나 반복 유입 규모는 검증 중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시장 세분화표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4. 전환력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NanumGothic" w:hAnsi="NanumGothic" w:eastAsia="NanumGothic"/>
                <w:b w:val="0"/>
                <w:bCs/>
                <w:color w:val="172533"/>
                <w:sz w:val="16"/>
              </w:rPr>
              <w:t xml:space="preserve">3점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일부 병원과 상담회에서 전환 사례가 있지만 표준 전환 구조는 미완성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전환 페이지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5. 획득 재현성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NanumGothic" w:hAnsi="NanumGothic" w:eastAsia="NanumGothic"/>
                <w:b w:val="0"/>
                <w:bCs/>
                <w:color w:val="172533"/>
                <w:sz w:val="16"/>
              </w:rPr>
              <w:t xml:space="preserve">3점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퍼널·콘텐츠·광고 운영체계가 구축되고 있으나 병원 간 재현성은 부족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콘텐츠 실험체계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6. 경제성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NanumGothic" w:hAnsi="NanumGothic" w:eastAsia="NanumGothic"/>
                <w:b w:val="0"/>
                <w:bCs/>
                <w:color w:val="172533"/>
                <w:sz w:val="16"/>
              </w:rPr>
              <w:t xml:space="preserve">3점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수익 가능성은 있으나 인력 의존도·광고비·성과 변동성이 큼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단위경제성 모델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bCs/>
                <w:color w:val="172533"/>
                <w:sz w:val="16"/>
              </w:rPr>
              <w:t xml:space="preserve">합계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NanumGothic" w:hAnsi="NanumGothic" w:eastAsia="NanumGothic"/>
                <w:b w:val="0"/>
                <w:bCs/>
                <w:color w:val="172533"/>
                <w:sz w:val="16"/>
              </w:rPr>
              <w:t xml:space="preserve">20/30점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초기 검증 완료, 반복성과 확장성 검증 단계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사업 운영체계</w:t>
            </w:r>
          </w:p>
        </w:tc>
      </w:tr>
    </w:tbl>
    <w:bookmarkEnd w:id="29"/>
    <w:bookmarkEnd w:id="30"/>
    <w:bookmarkStart w:id="65" w:name="축별-상세-진단"/>
    <w:p>
      <w:pPr>
        <w:pStyle w:val="Heading1"/>
      </w:pPr>
      <w:r>
        <w:rPr>
          <w:rFonts w:ascii="NanumGothic" w:hAnsi="NanumGothic" w:eastAsia="NanumGothic"/>
        </w:rPr>
        <w:t xml:space="preserve">4. 축별 상세 진단</w:t>
      </w:r>
    </w:p>
    <w:bookmarkStart w:id="35" w:name="시장-지속성"/>
    <w:p>
      <w:pPr>
        <w:pStyle w:val="Heading2"/>
      </w:pPr>
      <w:r>
        <w:rPr>
          <w:rFonts w:ascii="NanumGothic" w:hAnsi="NanumGothic" w:eastAsia="NanumGothic"/>
        </w:rPr>
        <w:t xml:space="preserve">4.1 시장 지속성</w:t>
      </w:r>
    </w:p>
    <w:bookmarkStart w:id="31" w:name="핵심-질문"/>
    <w:p>
      <w:pPr>
        <w:pStyle w:val="Heading3"/>
      </w:pPr>
      <w:r>
        <w:rPr>
          <w:rFonts w:ascii="NanumGothic" w:hAnsi="NanumGothic" w:eastAsia="NanumGothic"/>
        </w:rPr>
        <w:t xml:space="preserve">4.1.1 핵심 질문</w:t>
      </w:r>
    </w:p>
    <w:p>
      <w:pPr>
        <w:pStyle w:val="BlockText"/>
        <w:spacing w:before="140" w:after="140" w:line="288" w:lineRule="auto"/>
        <w:ind w:left="283" w:right="170"/>
        <w:shd w:fill="E7F3F1"/>
      </w:pPr>
      <w:r>
        <w:rPr>
          <w:rFonts w:ascii="NanumGothic" w:hAnsi="NanumGothic" w:eastAsia="NanumGothic"/>
        </w:rPr>
        <w:t xml:space="preserve">3년 뒤에도 병원의 해외환자 유치 문제와 해외환자의 병원 선택 문제가 커질 것인가?</w:t>
      </w:r>
    </w:p>
    <w:bookmarkEnd w:id="31"/>
    <w:bookmarkStart w:id="32" w:name="메디힘의-시장가설"/>
    <w:p>
      <w:pPr>
        <w:pStyle w:val="Heading3"/>
      </w:pPr>
      <w:r>
        <w:rPr>
          <w:rFonts w:ascii="NanumGothic" w:hAnsi="NanumGothic" w:eastAsia="NanumGothic"/>
        </w:rPr>
        <w:t xml:space="preserve">4.1.2 메디힘의 시장가설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메디힘이 선택한 시장은 단순한 의료광고 시장이 아닙니다.</w:t>
      </w:r>
    </w:p>
    <w:p>
      <w:pPr>
        <w:pStyle w:val="BlockText"/>
        <w:spacing w:before="140" w:after="140" w:line="288" w:lineRule="auto"/>
        <w:ind w:left="283" w:right="170"/>
        <w:shd w:fill="E7F3F1"/>
      </w:pPr>
      <w:r>
        <w:rPr>
          <w:rFonts w:ascii="NanumGothic" w:hAnsi="NanumGothic" w:eastAsia="NanumGothic"/>
          <w:b/>
          <w:bCs/>
        </w:rPr>
        <w:t xml:space="preserve">해외환자를 유치하고 싶지만 자체적인 국가별 마케팅·상담·CRM·운영 역량을 구축하기 어려운 병원의 문제를 해결하는 시장</w:t>
      </w:r>
    </w:p>
    <w:p>
      <w:pPr>
        <w:pStyle w:val="FirstParagraph"/>
        <w:keepNext/>
      </w:pPr>
      <w:r>
        <w:rPr>
          <w:rFonts w:ascii="NanumGothic" w:hAnsi="NanumGothic" w:eastAsia="NanumGothic"/>
        </w:rPr>
        <w:t xml:space="preserve">시장에는 다음 두 가지 구조적 문제가 존재합니다.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이해관계자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구조적 문제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병원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국내 환자 성장 둔화, 해외환자 유치 경험 부족, 국가별 운영 인력 부족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해외환자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병원 정보 부족, 의료진 신뢰 부족, 가격·통역·사후관리 불확실성</w:t>
            </w:r>
          </w:p>
        </w:tc>
      </w:tr>
    </w:tbl>
    <w:bookmarkEnd w:id="32"/>
    <w:bookmarkStart w:id="33" w:name="현재-평가"/>
    <w:p>
      <w:pPr>
        <w:pStyle w:val="Heading3"/>
      </w:pPr>
      <w:r>
        <w:rPr>
          <w:rFonts w:ascii="NanumGothic" w:hAnsi="NanumGothic" w:eastAsia="NanumGothic"/>
        </w:rPr>
        <w:t xml:space="preserve">4.1.3 현재 평가</w:t>
      </w:r>
    </w:p>
    <w:p>
      <w:pPr>
        <w:pStyle w:val="FirstParagraph"/>
      </w:pPr>
      <w:r>
        <w:rPr>
          <w:rFonts w:ascii="NanumGothic" w:hAnsi="NanumGothic" w:eastAsia="NanumGothic"/>
          <w:b/>
          <w:bCs/>
        </w:rPr>
        <w:t xml:space="preserve">4점</w:t>
      </w:r>
    </w:p>
    <w:p>
      <w:pPr>
        <w:pStyle w:val="BodyText"/>
      </w:pPr>
      <w:r>
        <w:rPr>
          <w:rFonts w:ascii="NanumGothic" w:hAnsi="NanumGothic" w:eastAsia="NanumGothic"/>
        </w:rPr>
        <w:t xml:space="preserve">시장 문제 자체는 명확합니다. 다만 의료관광 수요가 커진다고 해서 메디힘의 사업이 자동으로 성장하는 것은 아닙니다. 경쟁 에이전시, 플랫폼, 병원 자체 마케팅 조직과 비교했을 때 메디힘만의 방어력이 필요합니다.</w:t>
      </w:r>
    </w:p>
    <w:bookmarkEnd w:id="33"/>
    <w:bookmarkStart w:id="34" w:name="핵심-과제"/>
    <w:p>
      <w:pPr>
        <w:pStyle w:val="Heading3"/>
      </w:pPr>
      <w:r>
        <w:rPr>
          <w:rFonts w:ascii="NanumGothic" w:hAnsi="NanumGothic" w:eastAsia="NanumGothic"/>
        </w:rPr>
        <w:t xml:space="preserve">4.1.4 핵심 과제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시장가설을 다음과 같이 좁혀야 합니다.</w:t>
      </w:r>
    </w:p>
    <w:p>
      <w:pPr>
        <w:pStyle w:val="BlockText"/>
        <w:spacing w:before="140" w:after="140" w:line="288" w:lineRule="auto"/>
        <w:ind w:left="283" w:right="170"/>
        <w:shd w:fill="E7F3F1"/>
      </w:pPr>
      <w:r>
        <w:rPr>
          <w:rFonts w:ascii="NanumGothic" w:hAnsi="NanumGothic" w:eastAsia="NanumGothic"/>
        </w:rPr>
        <w:t xml:space="preserve">모든 해외환자 유치 문제가 아니라, 고관여·고객단가 의료서비스에서 국가별 디지털 마케팅과 상담 운영체계가 부족한 병원의 문제를 해결한다.</w:t>
      </w:r>
    </w:p>
    <w:bookmarkEnd w:id="34"/>
    <w:bookmarkEnd w:id="35"/>
    <w:bookmarkStart w:id="41" w:name="문제-이해도"/>
    <w:p>
      <w:pPr>
        <w:pStyle w:val="Heading2"/>
      </w:pPr>
      <w:r>
        <w:rPr>
          <w:rFonts w:ascii="NanumGothic" w:hAnsi="NanumGothic" w:eastAsia="NanumGothic"/>
        </w:rPr>
        <w:t xml:space="preserve">4.2 문제 이해도</w:t>
      </w:r>
    </w:p>
    <w:bookmarkStart w:id="36" w:name="핵심-질문-1"/>
    <w:p>
      <w:pPr>
        <w:pStyle w:val="Heading3"/>
      </w:pPr>
      <w:r>
        <w:rPr>
          <w:rFonts w:ascii="NanumGothic" w:hAnsi="NanumGothic" w:eastAsia="NanumGothic"/>
        </w:rPr>
        <w:t xml:space="preserve">4.2.1 핵심 질문</w:t>
      </w:r>
    </w:p>
    <w:p>
      <w:pPr>
        <w:pStyle w:val="BlockText"/>
        <w:spacing w:before="140" w:after="140" w:line="288" w:lineRule="auto"/>
        <w:ind w:left="283" w:right="170"/>
        <w:shd w:fill="E7F3F1"/>
      </w:pPr>
      <w:r>
        <w:rPr>
          <w:rFonts w:ascii="NanumGothic" w:hAnsi="NanumGothic" w:eastAsia="NanumGothic"/>
        </w:rPr>
        <w:t xml:space="preserve">고객의 문제를 추상적인 불편이 아니라 실제 행동 단위로 이해하고 있는가?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메디힘의 고객은 하나가 아니라 두 종류입니다.</w:t>
      </w:r>
    </w:p>
    <w:bookmarkEnd w:id="36"/>
    <w:bookmarkStart w:id="37" w:name="병원-고객-문제지도"/>
    <w:p>
      <w:pPr>
        <w:pStyle w:val="Heading3"/>
        <w:keepNext/>
      </w:pPr>
      <w:r>
        <w:rPr>
          <w:rFonts w:ascii="NanumGothic" w:hAnsi="NanumGothic" w:eastAsia="NanumGothic"/>
        </w:rPr>
        <w:t xml:space="preserve">4.2.2 병원 고객 문제지도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단계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병원의 문제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시장 진입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어느 국가와 시술부터 시작해야 할지 모름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채널 개설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인스타그램·LINE을 개설하지만 운영 기준이 없음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콘텐츠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어떤 콘텐츠가 문의와 예약을 만드는지 모름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광고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광고 조회와 실제 매출이 연결되지 않음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상담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문의 대응 속도와 상담 품질이 담당자마다 다름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예약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상담 이후 미예약·이탈 이유를 파악하지 못함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데이터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광고·상담·예약·매출 데이터가 분리되어 있음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의사결정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광고비와 운영비를 늘려야 할 근거가 없음</w:t>
            </w:r>
          </w:p>
        </w:tc>
      </w:tr>
    </w:tbl>
    <w:bookmarkEnd w:id="37"/>
    <w:bookmarkStart w:id="38" w:name="해외환자-문제지도"/>
    <w:p>
      <w:pPr>
        <w:pStyle w:val="Heading3"/>
        <w:keepNext/>
      </w:pPr>
      <w:r>
        <w:rPr>
          <w:rFonts w:ascii="NanumGothic" w:hAnsi="NanumGothic" w:eastAsia="NanumGothic"/>
        </w:rPr>
        <w:t xml:space="preserve">4.2.3 해외환자 문제지도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단계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해외환자의 문제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인지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어떤 병원이 자신에게 적합한지 모름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탐색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병원 정보를 여러 번 확인해야 함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비교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가격과 시술 차이를 정확히 이해하기 어려움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신뢰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의료진과 결과에 대한 불확실성이 큼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상담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언어와 응답속도 때문에 피로도가 높음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결정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방문 전 수술·시술 결정을 내리기 어려움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내원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이동·숙박·통역 과정이 복잡함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사후관리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귀국 후 문제 발생 시 대응이 불안함</w:t>
            </w:r>
          </w:p>
        </w:tc>
      </w:tr>
    </w:tbl>
    <w:bookmarkEnd w:id="38"/>
    <w:bookmarkStart w:id="39" w:name="현재-평가-1"/>
    <w:p>
      <w:pPr>
        <w:pStyle w:val="Heading3"/>
      </w:pPr>
      <w:r>
        <w:rPr>
          <w:rFonts w:ascii="NanumGothic" w:hAnsi="NanumGothic" w:eastAsia="NanumGothic"/>
        </w:rPr>
        <w:t xml:space="preserve">4.2.4 현재 평가</w:t>
      </w:r>
    </w:p>
    <w:p>
      <w:pPr>
        <w:pStyle w:val="FirstParagraph"/>
      </w:pPr>
      <w:r>
        <w:rPr>
          <w:rFonts w:ascii="NanumGothic" w:hAnsi="NanumGothic" w:eastAsia="NanumGothic"/>
          <w:b/>
          <w:bCs/>
        </w:rPr>
        <w:t xml:space="preserve">4점</w:t>
      </w:r>
    </w:p>
    <w:p>
      <w:pPr>
        <w:pStyle w:val="BodyText"/>
      </w:pPr>
      <w:r>
        <w:rPr>
          <w:rFonts w:ascii="NanumGothic" w:hAnsi="NanumGothic" w:eastAsia="NanumGothic"/>
        </w:rPr>
        <w:t xml:space="preserve">메디힘은 현업을 통해 병원과 환자의 문제를 상당히 구체적으로 이해하고 있습니다. 다만 개별 프로젝트에서 발견한 경험을 표준 고객 문제지도와 정량 데이터로 전환해야 합니다.</w:t>
      </w:r>
    </w:p>
    <w:bookmarkEnd w:id="39"/>
    <w:bookmarkStart w:id="40" w:name="핵심-과제-1"/>
    <w:p>
      <w:pPr>
        <w:pStyle w:val="Heading3"/>
      </w:pPr>
      <w:r>
        <w:rPr>
          <w:rFonts w:ascii="NanumGothic" w:hAnsi="NanumGothic" w:eastAsia="NanumGothic"/>
        </w:rPr>
        <w:t xml:space="preserve">4.2.5 핵심 과제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모든 상담과 이탈 사유를 코드화해야 합니다.</w:t>
      </w:r>
    </w:p>
    <w:p>
      <w:pPr>
        <w:pStyle w:val="Compact"/>
        <w:numPr>
          <w:ilvl w:val="0"/>
          <w:numId w:val="1002"/>
        </w:numPr>
      </w:pPr>
      <w:r>
        <w:rPr>
          <w:rFonts w:ascii="NanumGothic" w:hAnsi="NanumGothic" w:eastAsia="NanumGothic"/>
        </w:rPr>
        <w:t xml:space="preserve">가격 이탈</w:t>
      </w:r>
    </w:p>
    <w:p>
      <w:pPr>
        <w:pStyle w:val="Compact"/>
        <w:numPr>
          <w:ilvl w:val="0"/>
          <w:numId w:val="1002"/>
        </w:numPr>
      </w:pPr>
      <w:r>
        <w:rPr>
          <w:rFonts w:ascii="NanumGothic" w:hAnsi="NanumGothic" w:eastAsia="NanumGothic"/>
        </w:rPr>
        <w:t xml:space="preserve">의료진 신뢰 부족</w:t>
      </w:r>
    </w:p>
    <w:p>
      <w:pPr>
        <w:pStyle w:val="Compact"/>
        <w:numPr>
          <w:ilvl w:val="0"/>
          <w:numId w:val="1002"/>
        </w:numPr>
      </w:pPr>
      <w:r>
        <w:rPr>
          <w:rFonts w:ascii="NanumGothic" w:hAnsi="NanumGothic" w:eastAsia="NanumGothic"/>
        </w:rPr>
        <w:t xml:space="preserve">일정 불일치</w:t>
      </w:r>
    </w:p>
    <w:p>
      <w:pPr>
        <w:pStyle w:val="Compact"/>
        <w:numPr>
          <w:ilvl w:val="0"/>
          <w:numId w:val="1002"/>
        </w:numPr>
      </w:pPr>
      <w:r>
        <w:rPr>
          <w:rFonts w:ascii="NanumGothic" w:hAnsi="NanumGothic" w:eastAsia="NanumGothic"/>
        </w:rPr>
        <w:t xml:space="preserve">경쟁 병원 선택</w:t>
      </w:r>
    </w:p>
    <w:p>
      <w:pPr>
        <w:pStyle w:val="Compact"/>
        <w:numPr>
          <w:ilvl w:val="0"/>
          <w:numId w:val="1002"/>
        </w:numPr>
      </w:pPr>
      <w:r>
        <w:rPr>
          <w:rFonts w:ascii="NanumGothic" w:hAnsi="NanumGothic" w:eastAsia="NanumGothic"/>
        </w:rPr>
        <w:t xml:space="preserve">시술 적합성 불확실</w:t>
      </w:r>
    </w:p>
    <w:p>
      <w:pPr>
        <w:pStyle w:val="Compact"/>
        <w:numPr>
          <w:ilvl w:val="0"/>
          <w:numId w:val="1002"/>
        </w:numPr>
      </w:pPr>
      <w:r>
        <w:rPr>
          <w:rFonts w:ascii="NanumGothic" w:hAnsi="NanumGothic" w:eastAsia="NanumGothic"/>
        </w:rPr>
        <w:t xml:space="preserve">가족 반대</w:t>
      </w:r>
    </w:p>
    <w:p>
      <w:pPr>
        <w:pStyle w:val="Compact"/>
        <w:numPr>
          <w:ilvl w:val="0"/>
          <w:numId w:val="1002"/>
        </w:numPr>
      </w:pPr>
      <w:r>
        <w:rPr>
          <w:rFonts w:ascii="NanumGothic" w:hAnsi="NanumGothic" w:eastAsia="NanumGothic"/>
        </w:rPr>
        <w:t xml:space="preserve">응답 지연</w:t>
      </w:r>
    </w:p>
    <w:p>
      <w:pPr>
        <w:pStyle w:val="Compact"/>
        <w:numPr>
          <w:ilvl w:val="0"/>
          <w:numId w:val="1002"/>
        </w:numPr>
      </w:pPr>
      <w:r>
        <w:rPr>
          <w:rFonts w:ascii="NanumGothic" w:hAnsi="NanumGothic" w:eastAsia="NanumGothic"/>
        </w:rPr>
        <w:t xml:space="preserve">사후관리 불안</w:t>
      </w:r>
    </w:p>
    <w:bookmarkEnd w:id="40"/>
    <w:bookmarkEnd w:id="41"/>
    <w:bookmarkStart w:id="46" w:name="시장-확장성"/>
    <w:p>
      <w:pPr>
        <w:pStyle w:val="Heading2"/>
      </w:pPr>
      <w:r>
        <w:rPr>
          <w:rFonts w:ascii="NanumGothic" w:hAnsi="NanumGothic" w:eastAsia="NanumGothic"/>
        </w:rPr>
        <w:t xml:space="preserve">4.3 시장 확장성</w:t>
      </w:r>
    </w:p>
    <w:bookmarkStart w:id="42" w:name="핵심-질문-2"/>
    <w:p>
      <w:pPr>
        <w:pStyle w:val="Heading3"/>
      </w:pPr>
      <w:r>
        <w:rPr>
          <w:rFonts w:ascii="NanumGothic" w:hAnsi="NanumGothic" w:eastAsia="NanumGothic"/>
        </w:rPr>
        <w:t xml:space="preserve">4.3.1 핵심 질문</w:t>
      </w:r>
    </w:p>
    <w:p>
      <w:pPr>
        <w:pStyle w:val="BlockText"/>
        <w:spacing w:before="140" w:after="140" w:line="288" w:lineRule="auto"/>
        <w:ind w:left="283" w:right="170"/>
        <w:shd w:fill="E7F3F1"/>
      </w:pPr>
      <w:r>
        <w:rPr>
          <w:rFonts w:ascii="NanumGothic" w:hAnsi="NanumGothic" w:eastAsia="NanumGothic"/>
        </w:rPr>
        <w:t xml:space="preserve">신규 고객과 신규 환자가 계속 유입되며 인접 시장으로 확장할 수 있는가?</w:t>
      </w:r>
    </w:p>
    <w:bookmarkEnd w:id="42"/>
    <w:bookmarkStart w:id="43" w:name="현재-시장-구조"/>
    <w:p>
      <w:pPr>
        <w:pStyle w:val="Heading3"/>
        <w:keepNext/>
      </w:pPr>
      <w:r>
        <w:rPr>
          <w:rFonts w:ascii="NanumGothic" w:hAnsi="NanumGothic" w:eastAsia="NanumGothic"/>
        </w:rPr>
        <w:t xml:space="preserve">4.3.2 현재 시장 구조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구분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현재 접근 방식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확장 가능성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주요 한계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일본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직접 광고·인스타그램·LINE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높음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경쟁 심화, 콘텐츠 생산 부담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중국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현지 에이전시·파트너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중간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파트너 의존도와 수수료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영어권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디지털 채널·외주·직접 운영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중간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초기 표본과 현지화 부족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비대면 상담회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의사 상담 기반 전환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높음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의료법·운영비·의사 일정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병원 MSO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병원 성장 운영 대행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높음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상품 복잡성·계약 리스크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이뻐 플랫폼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상담·매칭 플랫폼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잠재력 있음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독립적인 사용자 유입 부족</w:t>
            </w:r>
          </w:p>
        </w:tc>
      </w:tr>
    </w:tbl>
    <w:bookmarkEnd w:id="43"/>
    <w:bookmarkStart w:id="44" w:name="현재-평가-2"/>
    <w:p>
      <w:pPr>
        <w:pStyle w:val="Heading3"/>
      </w:pPr>
      <w:r>
        <w:rPr>
          <w:rFonts w:ascii="NanumGothic" w:hAnsi="NanumGothic" w:eastAsia="NanumGothic"/>
        </w:rPr>
        <w:t xml:space="preserve">4.3.3 현재 평가</w:t>
      </w:r>
    </w:p>
    <w:p>
      <w:pPr>
        <w:pStyle w:val="FirstParagraph"/>
      </w:pPr>
      <w:r>
        <w:rPr>
          <w:rFonts w:ascii="NanumGothic" w:hAnsi="NanumGothic" w:eastAsia="NanumGothic"/>
          <w:b/>
          <w:bCs/>
        </w:rPr>
        <w:t xml:space="preserve">3점</w:t>
      </w:r>
    </w:p>
    <w:p>
      <w:pPr>
        <w:pStyle w:val="BodyText"/>
      </w:pPr>
      <w:r>
        <w:rPr>
          <w:rFonts w:ascii="NanumGothic" w:hAnsi="NanumGothic" w:eastAsia="NanumGothic"/>
        </w:rPr>
        <w:t xml:space="preserve">국가와 채널의 확장 가능성은 존재하지만, 현재는 병원별 맞춤형 프로젝트 성격이 강합니다. 병원이 하나 추가될 때마다 운영인력과 콘텐츠 제작량이 동일하게 증가하면 사업 확장성이 낮아집니다.</w:t>
      </w:r>
    </w:p>
    <w:bookmarkEnd w:id="44"/>
    <w:bookmarkStart w:id="45" w:name="핵심-과제-2"/>
    <w:p>
      <w:pPr>
        <w:pStyle w:val="Heading3"/>
      </w:pPr>
      <w:r>
        <w:rPr>
          <w:rFonts w:ascii="NanumGothic" w:hAnsi="NanumGothic" w:eastAsia="NanumGothic"/>
        </w:rPr>
        <w:t xml:space="preserve">4.3.4 핵심 과제</w:t>
      </w:r>
    </w:p>
    <w:p>
      <w:pPr>
        <w:pStyle w:val="FirstParagraph"/>
        <w:keepNext/>
      </w:pPr>
      <w:r>
        <w:rPr>
          <w:rFonts w:ascii="NanumGothic" w:hAnsi="NanumGothic" w:eastAsia="NanumGothic"/>
        </w:rPr>
        <w:t xml:space="preserve">다음 기준으로 시장을 세분화해야 합니다.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시장 세분화 기준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권장 구분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국가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일본 / 중국 / 영어권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의료 분야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성형 / 피부 / 치과 / 검진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객단가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저관여 / 중관여 / 고관여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결정 방식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즉시예약 / 상담 후 예약 / 의사상담 후 예약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운영 방식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직접운영 / 파트너운영 / 혼합형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병원 역량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초기형 / 성장형 / 내재화형</w:t>
            </w:r>
          </w:p>
        </w:tc>
      </w:tr>
    </w:tbl>
    <w:bookmarkEnd w:id="45"/>
    <w:bookmarkEnd w:id="46"/>
    <w:bookmarkStart w:id="53" w:name="전환력"/>
    <w:p>
      <w:pPr>
        <w:pStyle w:val="Heading2"/>
      </w:pPr>
      <w:r>
        <w:rPr>
          <w:rFonts w:ascii="NanumGothic" w:hAnsi="NanumGothic" w:eastAsia="NanumGothic"/>
        </w:rPr>
        <w:t xml:space="preserve">4.4 전환력</w:t>
      </w:r>
    </w:p>
    <w:bookmarkStart w:id="47" w:name="핵심-질문-3"/>
    <w:p>
      <w:pPr>
        <w:pStyle w:val="Heading3"/>
      </w:pPr>
      <w:r>
        <w:rPr>
          <w:rFonts w:ascii="NanumGothic" w:hAnsi="NanumGothic" w:eastAsia="NanumGothic"/>
        </w:rPr>
        <w:t xml:space="preserve">4.4.1 핵심 질문</w:t>
      </w:r>
    </w:p>
    <w:p>
      <w:pPr>
        <w:pStyle w:val="BlockText"/>
        <w:spacing w:before="140" w:after="140" w:line="288" w:lineRule="auto"/>
        <w:ind w:left="283" w:right="170"/>
        <w:shd w:fill="E7F3F1"/>
      </w:pPr>
      <w:r>
        <w:rPr>
          <w:rFonts w:ascii="NanumGothic" w:hAnsi="NanumGothic" w:eastAsia="NanumGothic"/>
        </w:rPr>
        <w:t xml:space="preserve">병원이 메디힘을 구매해야 하는 이유와 환자가 해당 병원을 선택해야 하는 이유가 명확한가?</w:t>
      </w:r>
    </w:p>
    <w:bookmarkEnd w:id="47"/>
    <w:bookmarkStart w:id="48" w:name="현재의-문제"/>
    <w:p>
      <w:pPr>
        <w:pStyle w:val="Heading3"/>
      </w:pPr>
      <w:r>
        <w:rPr>
          <w:rFonts w:ascii="NanumGothic" w:hAnsi="NanumGothic" w:eastAsia="NanumGothic"/>
        </w:rPr>
        <w:t xml:space="preserve">4.4.2 현재의 문제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메디힘의 사업은 다음 요소를 모두 포함합니다.</w:t>
      </w:r>
    </w:p>
    <w:p>
      <w:pPr>
        <w:pStyle w:val="Compact"/>
        <w:numPr>
          <w:ilvl w:val="0"/>
          <w:numId w:val="1003"/>
        </w:numPr>
      </w:pPr>
      <w:r>
        <w:rPr>
          <w:rFonts w:ascii="NanumGothic" w:hAnsi="NanumGothic" w:eastAsia="NanumGothic"/>
        </w:rPr>
        <w:t xml:space="preserve">콘텐츠</w:t>
      </w:r>
    </w:p>
    <w:p>
      <w:pPr>
        <w:pStyle w:val="Compact"/>
        <w:numPr>
          <w:ilvl w:val="0"/>
          <w:numId w:val="1003"/>
        </w:numPr>
      </w:pPr>
      <w:r>
        <w:rPr>
          <w:rFonts w:ascii="NanumGothic" w:hAnsi="NanumGothic" w:eastAsia="NanumGothic"/>
        </w:rPr>
        <w:t xml:space="preserve">광고</w:t>
      </w:r>
    </w:p>
    <w:p>
      <w:pPr>
        <w:pStyle w:val="Compact"/>
        <w:numPr>
          <w:ilvl w:val="0"/>
          <w:numId w:val="1003"/>
        </w:numPr>
      </w:pPr>
      <w:r>
        <w:rPr>
          <w:rFonts w:ascii="NanumGothic" w:hAnsi="NanumGothic" w:eastAsia="NanumGothic"/>
        </w:rPr>
        <w:t xml:space="preserve">SNS 운영</w:t>
      </w:r>
    </w:p>
    <w:p>
      <w:pPr>
        <w:pStyle w:val="Compact"/>
        <w:numPr>
          <w:ilvl w:val="0"/>
          <w:numId w:val="1003"/>
        </w:numPr>
      </w:pPr>
      <w:r>
        <w:rPr>
          <w:rFonts w:ascii="NanumGothic" w:hAnsi="NanumGothic" w:eastAsia="NanumGothic"/>
        </w:rPr>
        <w:t xml:space="preserve">상담</w:t>
      </w:r>
    </w:p>
    <w:p>
      <w:pPr>
        <w:pStyle w:val="Compact"/>
        <w:numPr>
          <w:ilvl w:val="0"/>
          <w:numId w:val="1003"/>
        </w:numPr>
      </w:pPr>
      <w:r>
        <w:rPr>
          <w:rFonts w:ascii="NanumGothic" w:hAnsi="NanumGothic" w:eastAsia="NanumGothic"/>
        </w:rPr>
        <w:t xml:space="preserve">통역</w:t>
      </w:r>
    </w:p>
    <w:p>
      <w:pPr>
        <w:pStyle w:val="Compact"/>
        <w:numPr>
          <w:ilvl w:val="0"/>
          <w:numId w:val="1003"/>
        </w:numPr>
      </w:pPr>
      <w:r>
        <w:rPr>
          <w:rFonts w:ascii="NanumGothic" w:hAnsi="NanumGothic" w:eastAsia="NanumGothic"/>
        </w:rPr>
        <w:t xml:space="preserve">CRM</w:t>
      </w:r>
    </w:p>
    <w:p>
      <w:pPr>
        <w:pStyle w:val="Compact"/>
        <w:numPr>
          <w:ilvl w:val="0"/>
          <w:numId w:val="1003"/>
        </w:numPr>
      </w:pPr>
      <w:r>
        <w:rPr>
          <w:rFonts w:ascii="NanumGothic" w:hAnsi="NanumGothic" w:eastAsia="NanumGothic"/>
        </w:rPr>
        <w:t xml:space="preserve">환자 유치</w:t>
      </w:r>
    </w:p>
    <w:p>
      <w:pPr>
        <w:pStyle w:val="Compact"/>
        <w:numPr>
          <w:ilvl w:val="0"/>
          <w:numId w:val="1003"/>
        </w:numPr>
      </w:pPr>
      <w:r>
        <w:rPr>
          <w:rFonts w:ascii="NanumGothic" w:hAnsi="NanumGothic" w:eastAsia="NanumGothic"/>
        </w:rPr>
        <w:t xml:space="preserve">데이터 분석</w:t>
      </w:r>
    </w:p>
    <w:p>
      <w:pPr>
        <w:pStyle w:val="Compact"/>
        <w:numPr>
          <w:ilvl w:val="0"/>
          <w:numId w:val="1003"/>
        </w:numPr>
      </w:pPr>
      <w:r>
        <w:rPr>
          <w:rFonts w:ascii="NanumGothic" w:hAnsi="NanumGothic" w:eastAsia="NanumGothic"/>
        </w:rPr>
        <w:t xml:space="preserve">병원 운영</w:t>
      </w:r>
    </w:p>
    <w:p>
      <w:pPr>
        <w:pStyle w:val="Compact"/>
        <w:numPr>
          <w:ilvl w:val="0"/>
          <w:numId w:val="1003"/>
        </w:numPr>
      </w:pPr>
      <w:r>
        <w:rPr>
          <w:rFonts w:ascii="NanumGothic" w:hAnsi="NanumGothic" w:eastAsia="NanumGothic"/>
        </w:rPr>
        <w:t xml:space="preserve">정부지원사업</w:t>
      </w:r>
    </w:p>
    <w:p>
      <w:pPr>
        <w:pStyle w:val="Compact"/>
        <w:numPr>
          <w:ilvl w:val="0"/>
          <w:numId w:val="1003"/>
        </w:numPr>
      </w:pPr>
      <w:r>
        <w:rPr>
          <w:rFonts w:ascii="NanumGothic" w:hAnsi="NanumGothic" w:eastAsia="NanumGothic"/>
        </w:rPr>
        <w:t xml:space="preserve">플랫폼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기능은 많지만, 이 기능을 모두 설명하면 고객에게는 오히려 복잡한 사업으로 보일 수 있습니다.</w:t>
      </w:r>
    </w:p>
    <w:bookmarkEnd w:id="48"/>
    <w:bookmarkStart w:id="49" w:name="권장-가치제안"/>
    <w:p>
      <w:pPr>
        <w:pStyle w:val="Heading3"/>
      </w:pPr>
      <w:r>
        <w:rPr>
          <w:rFonts w:ascii="NanumGothic" w:hAnsi="NanumGothic" w:eastAsia="NanumGothic"/>
        </w:rPr>
        <w:t xml:space="preserve">4.4.3 권장 가치제안</w:t>
      </w:r>
    </w:p>
    <w:p>
      <w:pPr>
        <w:pStyle w:val="BlockText"/>
        <w:spacing w:before="140" w:after="140" w:line="288" w:lineRule="auto"/>
        <w:ind w:left="283" w:right="170"/>
        <w:shd w:fill="E7F3F1"/>
      </w:pPr>
      <w:r>
        <w:rPr>
          <w:rFonts w:ascii="NanumGothic" w:hAnsi="NanumGothic" w:eastAsia="NanumGothic"/>
        </w:rPr>
        <w:t xml:space="preserve">메디힘은 병원 광고를 운영하는 회사가 아니라, 해외환자가 병원을 발견한 순간부터 상담·예약·내원·매출까지 이어지는 해외환자 매출 운영체계를 구축하는 회사입니다.</w:t>
      </w:r>
    </w:p>
    <w:bookmarkEnd w:id="49"/>
    <w:bookmarkStart w:id="50" w:name="상품-전환-구조"/>
    <w:p>
      <w:pPr>
        <w:pStyle w:val="Heading3"/>
        <w:keepNext/>
      </w:pPr>
      <w:r>
        <w:rPr>
          <w:rFonts w:ascii="NanumGothic" w:hAnsi="NanumGothic" w:eastAsia="NanumGothic"/>
        </w:rPr>
        <w:t xml:space="preserve">4.4.4 상품 전환 구조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기존 표현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권장 표현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일본 마케팅 대행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일본 환자 예약 시스템 구축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SNS 운영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환자 의사결정 콘텐츠 운영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광고 관리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예약 가능성이 높은 환자 획득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LINE 상담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상담·예약 전환 운영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리포트 제공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광고비 대비 매출 의사결정 지원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해외환자 유치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국가별 환자 매출 파이프라인 구축</w:t>
            </w:r>
          </w:p>
        </w:tc>
      </w:tr>
    </w:tbl>
    <w:bookmarkEnd w:id="50"/>
    <w:bookmarkStart w:id="51" w:name="현재-평가-3"/>
    <w:p>
      <w:pPr>
        <w:pStyle w:val="Heading3"/>
      </w:pPr>
      <w:r>
        <w:rPr>
          <w:rFonts w:ascii="NanumGothic" w:hAnsi="NanumGothic" w:eastAsia="NanumGothic"/>
        </w:rPr>
        <w:t xml:space="preserve">4.4.5 현재 평가</w:t>
      </w:r>
    </w:p>
    <w:p>
      <w:pPr>
        <w:pStyle w:val="FirstParagraph"/>
      </w:pPr>
      <w:r>
        <w:rPr>
          <w:rFonts w:ascii="NanumGothic" w:hAnsi="NanumGothic" w:eastAsia="NanumGothic"/>
          <w:b/>
          <w:bCs/>
        </w:rPr>
        <w:t xml:space="preserve">3점</w:t>
      </w:r>
    </w:p>
    <w:p>
      <w:pPr>
        <w:pStyle w:val="BodyText"/>
      </w:pPr>
      <w:r>
        <w:rPr>
          <w:rFonts w:ascii="NanumGothic" w:hAnsi="NanumGothic" w:eastAsia="NanumGothic"/>
        </w:rPr>
        <w:t xml:space="preserve">제안서와 서비스 범위는 고도화되고 있지만, 상품가치가 한 문장과 한 가지 핵심 성과지표로 완전히 압축되지는 않았습니다.</w:t>
      </w:r>
    </w:p>
    <w:bookmarkEnd w:id="51"/>
    <w:bookmarkStart w:id="52" w:name="핵심-과제-3"/>
    <w:p>
      <w:pPr>
        <w:pStyle w:val="Heading3"/>
      </w:pPr>
      <w:r>
        <w:rPr>
          <w:rFonts w:ascii="NanumGothic" w:hAnsi="NanumGothic" w:eastAsia="NanumGothic"/>
        </w:rPr>
        <w:t xml:space="preserve">4.4.6 핵심 과제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상품별 전환 페이지를 다음 구조로 표준화해야 합니다.</w:t>
      </w:r>
    </w:p>
    <w:p>
      <w:pPr>
        <w:pStyle w:val="Compact"/>
        <w:numPr>
          <w:ilvl w:val="0"/>
          <w:numId w:val="1004"/>
        </w:numPr>
      </w:pPr>
      <w:r>
        <w:rPr>
          <w:rFonts w:ascii="NanumGothic" w:hAnsi="NanumGothic" w:eastAsia="NanumGothic"/>
        </w:rPr>
        <w:t xml:space="preserve">병원의 현재 문제</w:t>
      </w:r>
    </w:p>
    <w:p>
      <w:pPr>
        <w:pStyle w:val="Compact"/>
        <w:numPr>
          <w:ilvl w:val="0"/>
          <w:numId w:val="1004"/>
        </w:numPr>
      </w:pPr>
      <w:r>
        <w:rPr>
          <w:rFonts w:ascii="NanumGothic" w:hAnsi="NanumGothic" w:eastAsia="NanumGothic"/>
        </w:rPr>
        <w:t xml:space="preserve">손실되는 매출</w:t>
      </w:r>
    </w:p>
    <w:p>
      <w:pPr>
        <w:pStyle w:val="Compact"/>
        <w:numPr>
          <w:ilvl w:val="0"/>
          <w:numId w:val="1004"/>
        </w:numPr>
      </w:pPr>
      <w:r>
        <w:rPr>
          <w:rFonts w:ascii="NanumGothic" w:hAnsi="NanumGothic" w:eastAsia="NanumGothic"/>
        </w:rPr>
        <w:t xml:space="preserve">메디힘의 해결 구조</w:t>
      </w:r>
    </w:p>
    <w:p>
      <w:pPr>
        <w:pStyle w:val="Compact"/>
        <w:numPr>
          <w:ilvl w:val="0"/>
          <w:numId w:val="1004"/>
        </w:numPr>
      </w:pPr>
      <w:r>
        <w:rPr>
          <w:rFonts w:ascii="NanumGothic" w:hAnsi="NanumGothic" w:eastAsia="NanumGothic"/>
        </w:rPr>
        <w:t xml:space="preserve">90일 실행 과정</w:t>
      </w:r>
    </w:p>
    <w:p>
      <w:pPr>
        <w:pStyle w:val="Compact"/>
        <w:numPr>
          <w:ilvl w:val="0"/>
          <w:numId w:val="1004"/>
        </w:numPr>
      </w:pPr>
      <w:r>
        <w:rPr>
          <w:rFonts w:ascii="NanumGothic" w:hAnsi="NanumGothic" w:eastAsia="NanumGothic"/>
        </w:rPr>
        <w:t xml:space="preserve">실제 성과 사례</w:t>
      </w:r>
    </w:p>
    <w:p>
      <w:pPr>
        <w:pStyle w:val="Compact"/>
        <w:numPr>
          <w:ilvl w:val="0"/>
          <w:numId w:val="1004"/>
        </w:numPr>
      </w:pPr>
      <w:r>
        <w:rPr>
          <w:rFonts w:ascii="NanumGothic" w:hAnsi="NanumGothic" w:eastAsia="NanumGothic"/>
        </w:rPr>
        <w:t xml:space="preserve">예상 KPI</w:t>
      </w:r>
    </w:p>
    <w:p>
      <w:pPr>
        <w:pStyle w:val="Compact"/>
        <w:numPr>
          <w:ilvl w:val="0"/>
          <w:numId w:val="1004"/>
        </w:numPr>
      </w:pPr>
      <w:r>
        <w:rPr>
          <w:rFonts w:ascii="NanumGothic" w:hAnsi="NanumGothic" w:eastAsia="NanumGothic"/>
        </w:rPr>
        <w:t xml:space="preserve">비용과 계약 조건</w:t>
      </w:r>
    </w:p>
    <w:p>
      <w:pPr>
        <w:pStyle w:val="Compact"/>
        <w:numPr>
          <w:ilvl w:val="0"/>
          <w:numId w:val="1004"/>
        </w:numPr>
      </w:pPr>
      <w:r>
        <w:rPr>
          <w:rFonts w:ascii="NanumGothic" w:hAnsi="NanumGothic" w:eastAsia="NanumGothic"/>
        </w:rPr>
        <w:t xml:space="preserve">도입 의사결정 요청</w:t>
      </w:r>
    </w:p>
    <w:bookmarkEnd w:id="52"/>
    <w:bookmarkEnd w:id="53"/>
    <w:bookmarkStart w:id="58" w:name="획득-재현성"/>
    <w:p>
      <w:pPr>
        <w:pStyle w:val="Heading2"/>
      </w:pPr>
      <w:r>
        <w:rPr>
          <w:rFonts w:ascii="NanumGothic" w:hAnsi="NanumGothic" w:eastAsia="NanumGothic"/>
        </w:rPr>
        <w:t xml:space="preserve">4.5 획득 재현성</w:t>
      </w:r>
    </w:p>
    <w:bookmarkStart w:id="54" w:name="핵심-질문-4"/>
    <w:p>
      <w:pPr>
        <w:pStyle w:val="Heading3"/>
      </w:pPr>
      <w:r>
        <w:rPr>
          <w:rFonts w:ascii="NanumGothic" w:hAnsi="NanumGothic" w:eastAsia="NanumGothic"/>
        </w:rPr>
        <w:t xml:space="preserve">4.5.1 핵심 질문</w:t>
      </w:r>
    </w:p>
    <w:p>
      <w:pPr>
        <w:pStyle w:val="BlockText"/>
        <w:spacing w:before="140" w:after="140" w:line="288" w:lineRule="auto"/>
        <w:ind w:left="283" w:right="170"/>
        <w:shd w:fill="E7F3F1"/>
      </w:pPr>
      <w:r>
        <w:rPr>
          <w:rFonts w:ascii="NanumGothic" w:hAnsi="NanumGothic" w:eastAsia="NanumGothic"/>
        </w:rPr>
        <w:t xml:space="preserve">성공한 콘텐츠와 광고를 분해하여 다른 병원에서도 반복할 수 있는가?</w:t>
      </w:r>
    </w:p>
    <w:bookmarkEnd w:id="54"/>
    <w:bookmarkStart w:id="55" w:name="현재-운영-구조"/>
    <w:p>
      <w:pPr>
        <w:pStyle w:val="Heading3"/>
      </w:pPr>
      <w:r>
        <w:rPr>
          <w:rFonts w:ascii="NanumGothic" w:hAnsi="NanumGothic" w:eastAsia="NanumGothic"/>
        </w:rPr>
        <w:t xml:space="preserve">4.5.2 현재 운영 구조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메디힘은 다음과 같은 풀퍼널 구조를 구축하고 있습니다.</w:t>
      </w:r>
    </w:p>
    <w:p>
      <w:pPr>
        <w:pStyle w:val="BlockText"/>
        <w:spacing w:before="140" w:after="140" w:line="288" w:lineRule="auto"/>
        <w:ind w:left="283" w:right="170"/>
        <w:shd w:fill="E7F3F1"/>
      </w:pPr>
      <w:r>
        <w:rPr>
          <w:rFonts w:ascii="NanumGothic" w:hAnsi="NanumGothic" w:eastAsia="NanumGothic"/>
        </w:rPr>
        <w:t xml:space="preserve">광고·콘텐츠 → 인스타그램 프로필 → LINE → 상담 → 예약 → 내원 → 시술 → 매출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또한 TOF·MOF·BOF 콘텐츠 분류, 광고 데이터 추출, 상담 데이터와 매출 데이터 연결 작업을 수행하고 있습니다.</w:t>
      </w:r>
    </w:p>
    <w:p>
      <w:pPr>
        <w:pStyle w:val="BodyText"/>
        <w:keepNext/>
      </w:pPr>
      <w:r>
        <w:rPr>
          <w:rFonts w:ascii="NanumGothic" w:hAnsi="NanumGothic" w:eastAsia="NanumGothic"/>
        </w:rPr>
        <w:t xml:space="preserve">그러나 재현성이 있다고 판단하려면 다음 조건을 충족해야 합니다.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재현성 조건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현재 상태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성공 콘텐츠 유형이 정의되어 있음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일부 충족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소재별 성과를 정기적으로 측정함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충족 중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상담 결과와 광고 소재가 연결됨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구축 중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예약과 실제 매출이 연결됨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부분 연결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성공 소재를 변형·재생산함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초기 단계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다른 병원에서도 같은 구조가 작동함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추가 검증 필요</w:t>
            </w:r>
          </w:p>
        </w:tc>
      </w:tr>
    </w:tbl>
    <w:bookmarkEnd w:id="55"/>
    <w:bookmarkStart w:id="56" w:name="현재-평가-4"/>
    <w:p>
      <w:pPr>
        <w:pStyle w:val="Heading3"/>
      </w:pPr>
      <w:r>
        <w:rPr>
          <w:rFonts w:ascii="NanumGothic" w:hAnsi="NanumGothic" w:eastAsia="NanumGothic"/>
        </w:rPr>
        <w:t xml:space="preserve">4.5.3 현재 평가</w:t>
      </w:r>
    </w:p>
    <w:p>
      <w:pPr>
        <w:pStyle w:val="FirstParagraph"/>
      </w:pPr>
      <w:r>
        <w:rPr>
          <w:rFonts w:ascii="NanumGothic" w:hAnsi="NanumGothic" w:eastAsia="NanumGothic"/>
          <w:b/>
          <w:bCs/>
        </w:rPr>
        <w:t xml:space="preserve">3점</w:t>
      </w:r>
    </w:p>
    <w:p>
      <w:pPr>
        <w:pStyle w:val="BodyText"/>
      </w:pPr>
      <w:r>
        <w:rPr>
          <w:rFonts w:ascii="NanumGothic" w:hAnsi="NanumGothic" w:eastAsia="NanumGothic"/>
        </w:rPr>
        <w:t xml:space="preserve">세린의원 등에서 데이터 기반 광고·콘텐츠 운영체계를 구축하고 있지만, 아직 하나의 성공 사례가 여러 병원에서 반복되는 수준까지는 검증되지 않았습니다.</w:t>
      </w:r>
    </w:p>
    <w:bookmarkEnd w:id="56"/>
    <w:bookmarkStart w:id="57" w:name="핵심-과제-4"/>
    <w:p>
      <w:pPr>
        <w:pStyle w:val="Heading3"/>
      </w:pPr>
      <w:r>
        <w:rPr>
          <w:rFonts w:ascii="NanumGothic" w:hAnsi="NanumGothic" w:eastAsia="NanumGothic"/>
        </w:rPr>
        <w:t xml:space="preserve">4.5.4 핵심 과제</w:t>
      </w:r>
    </w:p>
    <w:p>
      <w:pPr>
        <w:pStyle w:val="FirstParagraph"/>
        <w:keepNext/>
      </w:pPr>
      <w:r>
        <w:rPr>
          <w:rFonts w:ascii="NanumGothic" w:hAnsi="NanumGothic" w:eastAsia="NanumGothic"/>
        </w:rPr>
        <w:t xml:space="preserve">콘텐츠를 작품이 아니라 실험 단위로 관리해야 합니다.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실험 항목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예시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문제 메시지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자연스럽지 않은 결과에 대한 불안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신뢰 메시지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원장 직접 상담·시술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증거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전후 사례·상담 과정·후기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형식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릴스·캐러셀·스토리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도착지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프로필·LINE·상담신청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KPI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조회율·프로필 방문·LINE 추가·상담·예약</w:t>
            </w:r>
          </w:p>
        </w:tc>
      </w:tr>
    </w:tbl>
    <w:bookmarkEnd w:id="57"/>
    <w:bookmarkEnd w:id="58"/>
    <w:bookmarkStart w:id="64" w:name="경제성-1"/>
    <w:p>
      <w:pPr>
        <w:pStyle w:val="Heading2"/>
      </w:pPr>
      <w:r>
        <w:rPr>
          <w:rFonts w:ascii="NanumGothic" w:hAnsi="NanumGothic" w:eastAsia="NanumGothic"/>
        </w:rPr>
        <w:t xml:space="preserve">4.6 경제성</w:t>
      </w:r>
    </w:p>
    <w:bookmarkStart w:id="59" w:name="핵심-질문-5"/>
    <w:p>
      <w:pPr>
        <w:pStyle w:val="Heading3"/>
      </w:pPr>
      <w:r>
        <w:rPr>
          <w:rFonts w:ascii="NanumGothic" w:hAnsi="NanumGothic" w:eastAsia="NanumGothic"/>
        </w:rPr>
        <w:t xml:space="preserve">4.6.1 핵심 질문</w:t>
      </w:r>
    </w:p>
    <w:p>
      <w:pPr>
        <w:pStyle w:val="BlockText"/>
        <w:spacing w:before="140" w:after="140" w:line="288" w:lineRule="auto"/>
        <w:ind w:left="283" w:right="170"/>
        <w:shd w:fill="E7F3F1"/>
      </w:pPr>
      <w:r>
        <w:rPr>
          <w:rFonts w:ascii="NanumGothic" w:hAnsi="NanumGothic" w:eastAsia="NanumGothic"/>
        </w:rPr>
        <w:t xml:space="preserve">매출이 늘어날수록 이익과 기업가치도 함께 증가하는가?</w:t>
      </w:r>
    </w:p>
    <w:bookmarkEnd w:id="59"/>
    <w:bookmarkStart w:id="60" w:name="현재-수익모델"/>
    <w:p>
      <w:pPr>
        <w:pStyle w:val="Heading3"/>
        <w:keepNext/>
      </w:pPr>
      <w:r>
        <w:rPr>
          <w:rFonts w:ascii="NanumGothic" w:hAnsi="NanumGothic" w:eastAsia="NanumGothic"/>
        </w:rPr>
        <w:t xml:space="preserve">4.6.2 현재 수익모델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수익원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특성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초기 세팅비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초기 구축비 회수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월 운영비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안정적인 고정매출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환자 유치 수수료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성과 기반 수익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광고·콘텐츠 운영비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운영 대행 수익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정부지원사업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프로젝트 기반 매출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플랫폼·CRM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향후 반복 수익 가능성</w:t>
            </w:r>
          </w:p>
        </w:tc>
      </w:tr>
    </w:tbl>
    <w:bookmarkEnd w:id="60"/>
    <w:bookmarkStart w:id="61" w:name="현재-리스크"/>
    <w:p>
      <w:pPr>
        <w:pStyle w:val="Heading3"/>
        <w:keepNext/>
      </w:pPr>
      <w:r>
        <w:rPr>
          <w:rFonts w:ascii="NanumGothic" w:hAnsi="NanumGothic" w:eastAsia="NanumGothic"/>
        </w:rPr>
        <w:t xml:space="preserve">4.6.3 현재 리스크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리스크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내용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인력 의존도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병원 증가에 따라 운영인력도 증가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병원 집중도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일부 병원 매출 의존 가능성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광고비 변동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CAC 상승 시 수익성 악화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성과보장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환불·운영비 면제 조건이 손실로 연결될 수 있음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수수료 규제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의료법·외국인환자 유치 관련 계약 리스크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매출 인식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병원 매출과 메디힘 매출의 정산 기준 복잡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현금흐름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마케팅 비용 선투입 후 수수료 회수 지연</w:t>
            </w:r>
          </w:p>
        </w:tc>
      </w:tr>
    </w:tbl>
    <w:bookmarkEnd w:id="61"/>
    <w:bookmarkStart w:id="62" w:name="현재-평가-5"/>
    <w:p>
      <w:pPr>
        <w:pStyle w:val="Heading3"/>
      </w:pPr>
      <w:r>
        <w:rPr>
          <w:rFonts w:ascii="NanumGothic" w:hAnsi="NanumGothic" w:eastAsia="NanumGothic"/>
        </w:rPr>
        <w:t xml:space="preserve">4.6.4 현재 평가</w:t>
      </w:r>
    </w:p>
    <w:p>
      <w:pPr>
        <w:pStyle w:val="FirstParagraph"/>
      </w:pPr>
      <w:r>
        <w:rPr>
          <w:rFonts w:ascii="NanumGothic" w:hAnsi="NanumGothic" w:eastAsia="NanumGothic"/>
          <w:b/>
          <w:bCs/>
        </w:rPr>
        <w:t xml:space="preserve">3점</w:t>
      </w:r>
    </w:p>
    <w:p>
      <w:pPr>
        <w:pStyle w:val="BodyText"/>
      </w:pPr>
      <w:r>
        <w:rPr>
          <w:rFonts w:ascii="NanumGothic" w:hAnsi="NanumGothic" w:eastAsia="NanumGothic"/>
        </w:rPr>
        <w:t xml:space="preserve">프로젝트 단위로는 이익을 낼 수 있지만, 병원 수가 증가할수록 인력과 관리 복잡성이 함께 증가할 가능성이 큽니다.</w:t>
      </w:r>
    </w:p>
    <w:bookmarkEnd w:id="62"/>
    <w:bookmarkStart w:id="63" w:name="권장-수익구조"/>
    <w:p>
      <w:pPr>
        <w:pStyle w:val="Heading3"/>
      </w:pPr>
      <w:r>
        <w:rPr>
          <w:rFonts w:ascii="NanumGothic" w:hAnsi="NanumGothic" w:eastAsia="NanumGothic"/>
        </w:rPr>
        <w:t xml:space="preserve">4.6.5 권장 수익구조</w:t>
      </w:r>
    </w:p>
    <w:p>
      <w:pPr>
        <w:pStyle w:val="BlockText"/>
        <w:spacing w:before="140" w:after="140" w:line="288" w:lineRule="auto"/>
        <w:ind w:left="283" w:right="170"/>
        <w:shd w:fill="E7F3F1"/>
        <w:keepNext/>
      </w:pPr>
      <w:r>
        <w:rPr>
          <w:rFonts w:ascii="NanumGothic" w:hAnsi="NanumGothic" w:eastAsia="NanumGothic"/>
          <w:b/>
          <w:bCs/>
        </w:rPr>
        <w:t xml:space="preserve">구축비 + 월 운영비 + 성과보수 + 시스템 사용료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수익항목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역할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구축비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초기 콘텐츠·채널·CRM 구축 원가 회수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월 운영비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기본 인력과 운영비 보전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성과보수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병원과 성과 정렬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시스템 사용료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반복수익과 기업가치 형성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추가 프로젝트비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상담회·인플루언서·현지 캠페인 비용</w:t>
            </w:r>
          </w:p>
        </w:tc>
      </w:tr>
    </w:tbl>
    <w:bookmarkEnd w:id="63"/>
    <w:bookmarkEnd w:id="64"/>
    <w:bookmarkEnd w:id="65"/>
    <w:bookmarkStart w:id="69" w:name="축-기준-메디힘-사업-분류"/>
    <w:p>
      <w:pPr>
        <w:pStyle w:val="Heading1"/>
      </w:pPr>
      <w:r>
        <w:rPr>
          <w:rFonts w:ascii="NanumGothic" w:hAnsi="NanumGothic" w:eastAsia="NanumGothic"/>
        </w:rPr>
        <w:t xml:space="preserve">5. 6축 기준 메디힘 사업 분류</w:t>
      </w:r>
    </w:p>
    <w:bookmarkStart w:id="66" w:name="강점축"/>
    <w:p>
      <w:pPr>
        <w:pStyle w:val="Heading2"/>
        <w:keepNext/>
      </w:pPr>
      <w:r>
        <w:rPr>
          <w:rFonts w:ascii="NanumGothic" w:hAnsi="NanumGothic" w:eastAsia="NanumGothic"/>
        </w:rPr>
        <w:t xml:space="preserve">5.1 강점축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축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판단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시장 지속성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시장의 구조적 문제는 유효함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문제 이해도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병원과 해외환자 문제를 현업 수준에서 이해함</w:t>
            </w:r>
          </w:p>
        </w:tc>
      </w:tr>
    </w:tbl>
    <w:p>
      <w:pPr>
        <w:pStyle w:val="BodyText"/>
      </w:pPr>
      <w:r>
        <w:rPr>
          <w:rFonts w:ascii="NanumGothic" w:hAnsi="NanumGothic" w:eastAsia="NanumGothic"/>
        </w:rPr>
        <w:t xml:space="preserve">메디힘의 가장 큰 자산은 광고 기술 자체보다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  <w:b/>
          <w:bCs/>
        </w:rPr>
        <w:t xml:space="preserve">병원의 해외환자 유치 과정에서 실제로 어디에서 문제가 발생하는지를 이해하고 있다는 점</w:t>
      </w:r>
      <w:r>
        <w:rPr>
          <w:rFonts w:ascii="NanumGothic" w:hAnsi="NanumGothic" w:eastAsia="NanumGothic"/>
        </w:rPr>
        <w:t xml:space="preserve">입니다.</w:t>
      </w:r>
    </w:p>
    <w:bookmarkEnd w:id="66"/>
    <w:bookmarkStart w:id="67" w:name="검증-필요축"/>
    <w:p>
      <w:pPr>
        <w:pStyle w:val="Heading2"/>
        <w:keepNext/>
      </w:pPr>
      <w:r>
        <w:rPr>
          <w:rFonts w:ascii="NanumGothic" w:hAnsi="NanumGothic" w:eastAsia="NanumGothic"/>
        </w:rPr>
        <w:t xml:space="preserve">5.2 검증 필요축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축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판단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시장 확장성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국가·병원 확장이 운영인력 증가 없이 가능한지 검증 필요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전환력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F7F9FA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서비스 범위를 하나의 구매 이유로 압축해야 함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획득 재현성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세린 등 개별 성공을 표준 모델로 전환해야 함</w:t>
            </w:r>
          </w:p>
        </w:tc>
      </w:tr>
    </w:tbl>
    <w:bookmarkEnd w:id="67"/>
    <w:bookmarkStart w:id="68" w:name="구조-개선축"/>
    <w:p>
      <w:pPr>
        <w:pStyle w:val="Heading2"/>
        <w:keepNext/>
      </w:pPr>
      <w:r>
        <w:rPr>
          <w:rFonts w:ascii="NanumGothic" w:hAnsi="NanumGothic" w:eastAsia="NanumGothic"/>
        </w:rPr>
        <w:t xml:space="preserve">5.3 구조 개선축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축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  <w:shd w:fill="102F49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 xml:space="preserve">판단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경제성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CE5E9"/>
              <w:left w:val="single" w:sz="6" w:color="DCE5E9"/>
              <w:bottom w:val="single" w:sz="6" w:color="DCE5E9"/>
              <w:right w:val="single" w:sz="6" w:color="DCE5E9"/>
              <w:insideH w:val="single" w:sz="6" w:color="DCE5E9"/>
              <w:insideV w:val="single" w:sz="6" w:color="DCE5E9"/>
            </w:tcBorders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72533"/>
                <w:sz w:val="16"/>
              </w:rPr>
              <w:t xml:space="preserve">수수료형 에이전시에서 운영체계·시스템형 사업으로 전환 필요</w:t>
            </w:r>
          </w:p>
        </w:tc>
      </w:tr>
    </w:tbl>
    <w:bookmarkEnd w:id="68"/>
    <w:bookmarkEnd w:id="69"/>
    <w:bookmarkStart w:id="70" w:name="최종-전략-문장"/>
    <w:p>
      <w:pPr>
        <w:pStyle w:val="Heading1"/>
      </w:pPr>
      <w:r>
        <w:rPr>
          <w:rFonts w:ascii="NanumGothic" w:hAnsi="NanumGothic" w:eastAsia="NanumGothic"/>
        </w:rPr>
        <w:t xml:space="preserve">6. 최종 전략 문장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메디힘의 다음 성장단계는 해외환자 유치 프로젝트를 더 많이 수주하는 것이 아니라,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  <w:b/>
          <w:bCs/>
        </w:rPr>
        <w:t xml:space="preserve">한 병원에서 검증된 해외환자 획득·상담·예약·매출 구조를 표준화하여 다른 병원에서도 반복할 수 있는 ’해외환자 매출 운영체계’로 제품화하는 것</w:t>
      </w:r>
      <w:r>
        <w:rPr>
          <w:rFonts w:ascii="NanumGothic" w:hAnsi="NanumGothic" w:eastAsia="NanumGothic"/>
        </w:rPr>
        <w:t xml:space="preserve">입니다.</w:t>
      </w:r>
    </w:p>
    <w:p>
      <w:pPr>
        <w:pStyle w:val="BodyText"/>
      </w:pPr>
      <w:r>
        <w:rPr>
          <w:rFonts w:ascii="NanumGothic" w:hAnsi="NanumGothic" w:eastAsia="NanumGothic"/>
        </w:rPr>
        <w:t xml:space="preserve">이를 공식으로 표현하면 다음과 같습니다.</w:t>
      </w:r>
    </w:p>
    <w:p>
      <w:pPr>
        <w:pStyle w:val="BlockText"/>
        <w:spacing w:before="140" w:after="140" w:line="288" w:lineRule="auto"/>
        <w:ind w:left="283" w:right="170"/>
        <w:shd w:fill="E7F3F1"/>
      </w:pPr>
      <w:r>
        <w:rPr>
          <w:rFonts w:ascii="NanumGothic" w:hAnsi="NanumGothic" w:eastAsia="NanumGothic"/>
          <w:b/>
          <w:bCs/>
        </w:rPr>
        <w:t xml:space="preserve">메디힘 기업가치 = 시장 수요 × 병원 도입률 × 환자 획득 재현성 × 예약 전환율 × 병원당 기여이익 × 계약 유지기간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따라서 현재 메디힘의 최우선 과제는 다음 순서입니다.</w:t>
      </w:r>
    </w:p>
    <w:p>
      <w:pPr>
        <w:pStyle w:val="Compact"/>
        <w:numPr>
          <w:ilvl w:val="0"/>
          <w:numId w:val="1005"/>
        </w:numPr>
      </w:pPr>
      <w:r>
        <w:rPr>
          <w:rFonts w:ascii="NanumGothic" w:hAnsi="NanumGothic" w:eastAsia="NanumGothic"/>
          <w:b/>
          <w:bCs/>
        </w:rPr>
        <w:t xml:space="preserve">세린 등 현재 프로젝트의 광고–상담–예약–매출 데이터 완전 연결</w:t>
      </w:r>
    </w:p>
    <w:p>
      <w:pPr>
        <w:pStyle w:val="Compact"/>
        <w:numPr>
          <w:ilvl w:val="0"/>
          <w:numId w:val="1005"/>
        </w:numPr>
      </w:pPr>
      <w:r>
        <w:rPr>
          <w:rFonts w:ascii="NanumGothic" w:hAnsi="NanumGothic" w:eastAsia="NanumGothic"/>
          <w:b/>
          <w:bCs/>
        </w:rPr>
        <w:t xml:space="preserve">국가·시술별 표준 퍼널과 KPI 확정</w:t>
      </w:r>
    </w:p>
    <w:p>
      <w:pPr>
        <w:pStyle w:val="Compact"/>
        <w:numPr>
          <w:ilvl w:val="0"/>
          <w:numId w:val="1005"/>
        </w:numPr>
      </w:pPr>
      <w:r>
        <w:rPr>
          <w:rFonts w:ascii="NanumGothic" w:hAnsi="NanumGothic" w:eastAsia="NanumGothic"/>
          <w:b/>
          <w:bCs/>
        </w:rPr>
        <w:t xml:space="preserve">90일 단위 표준 상품과 운영 SOP 구축</w:t>
      </w:r>
    </w:p>
    <w:p>
      <w:pPr>
        <w:pStyle w:val="Compact"/>
        <w:numPr>
          <w:ilvl w:val="0"/>
          <w:numId w:val="1005"/>
        </w:numPr>
      </w:pPr>
      <w:r>
        <w:rPr>
          <w:rFonts w:ascii="NanumGothic" w:hAnsi="NanumGothic" w:eastAsia="NanumGothic"/>
          <w:b/>
          <w:bCs/>
        </w:rPr>
        <w:t xml:space="preserve">병원별 손익이 아닌 병원 코호트별 단위경제성 관리</w:t>
      </w:r>
    </w:p>
    <w:p>
      <w:pPr>
        <w:pStyle w:val="Compact"/>
        <w:numPr>
          <w:ilvl w:val="0"/>
          <w:numId w:val="1005"/>
        </w:numPr>
      </w:pPr>
      <w:r>
        <w:rPr>
          <w:rFonts w:ascii="NanumGothic" w:hAnsi="NanumGothic" w:eastAsia="NanumGothic"/>
          <w:b/>
          <w:bCs/>
        </w:rPr>
        <w:t xml:space="preserve">운영 대행 기능을 CRM·콘텐츠·리포트 시스템으로 제품화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핵심은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  <w:b/>
          <w:bCs/>
        </w:rPr>
        <w:t xml:space="preserve">더 많은 일을 수행하는 회사가 아니라, 검증된 성과 구조를 더 적은 추가비용으로 반복하는 회사가 되는 것</w:t>
      </w:r>
      <w:r>
        <w:rPr>
          <w:rFonts w:ascii="NanumGothic" w:hAnsi="NanumGothic" w:eastAsia="NanumGothic"/>
        </w:rPr>
        <w:t xml:space="preserve">입니다.</w:t>
      </w:r>
    </w:p>
    <w:bookmarkEnd w:id="70"/>
    <w:sectPr>
      <w:headerReference w:type="default" r:id="rId9"/>
      <w:footerReference w:type="default" r:id="rId10"/>
      <w:pgMar w:top="1020" w:bottom="1020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657482"/>
        <w:sz w:val="15"/>
      </w:rPr>
      <w:t xml:space="preserve">내부 공유용 · MEDIHIM   |   </w:t>
    </w:r>
    <w:r>
      <w:rPr>
        <w:rFonts w:ascii="NanumGothic" w:hAnsi="NanumGothic" w:eastAsia="NanumGothic"/>
        <w:color w:val="657482"/>
        <w:sz w:val="15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b/>
        <w:color w:val="657482"/>
        <w:sz w:val="15"/>
      </w:rPr>
      <w:t>MEDIHIM STRATEGY LIBRARY  |  BUSINESS DIAGNOSIS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300" w:lineRule="auto"/>
    </w:pPr>
    <w:rPr>
      <w:rFonts w:ascii="NanumGothic" w:hAnsi="NanumGothic" w:eastAsia="NanumGothic"/>
      <w:color w:val="172533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NanumGothic" w:hAnsi="NanumGothic" w:eastAsia="NanumGothic"/>
      <w:color w:val="172533"/>
      <w:sz w:val="18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NanumGothic" w:hAnsi="NanumGothic" w:eastAsia="NanumGothic"/>
      <w:b/>
      <w:bCs/>
      <w:color w:val="102F49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NanumGothic" w:hAnsi="NanumGothic" w:eastAsia="NanumGothic"/>
      <w:color w:val="25817A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메디힘 6축 사업 진단 프레임워크</dc:title>
  <dc:creator>MEDIHIM Strategy Library</dc:creator>
  <dc:language>ko-KR</dc:language>
  <cp:keywords/>
  <dcterms:created xsi:type="dcterms:W3CDTF">2026-06-21T12:08:00Z</dcterms:created>
  <dcterms:modified xsi:type="dcterms:W3CDTF">2026-06-21T12:08:00Z</dcterms:modified>
  <dc:subject>해외환자 유치 운영체계와 병원 성장형 MSO 사업 진단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2026.06</vt:lpwstr>
  </property>
  <property fmtid="{D5CDD505-2E9C-101B-9397-08002B2CF9AE}" pid="3" name="subtitle">
    <vt:lpwstr>해외환자 유치 운영체계와 병원 성장형 MSO 사업 진단</vt:lpwstr>
  </property>
</Properties>
</file>