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36" w:type="dxa"/>
          <w:bottom w:w="36" w:type="dxa"/>
          <w:right w:w="36" w:type="dxa"/>
        </w:tblCellMar>
        <w:tblLook w:val="0020" w:firstRow="1" w:lastRow="0" w:firstColumn="0" w:lastColumn="0" w:noHBand="0" w:noVBand="0"/>
      </w:tblPr>
      <w:tblGrid>
        <w:gridCol w:w="1413"/>
        <w:gridCol w:w="709"/>
        <w:gridCol w:w="1134"/>
        <w:gridCol w:w="1134"/>
        <w:gridCol w:w="1417"/>
        <w:gridCol w:w="1418"/>
        <w:gridCol w:w="992"/>
        <w:gridCol w:w="1083"/>
        <w:gridCol w:w="1162"/>
        <w:gridCol w:w="1162"/>
        <w:gridCol w:w="1162"/>
        <w:gridCol w:w="1162"/>
      </w:tblGrid>
      <w:tr w:rsidR="00C50BEA" w:rsidRPr="00C50BEA" w14:paraId="233E9204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16"/>
          <w:tblHeader/>
        </w:trPr>
        <w:tc>
          <w:tcPr>
            <w:tcW w:w="13948" w:type="dxa"/>
            <w:gridSpan w:val="12"/>
            <w:vAlign w:val="center"/>
          </w:tcPr>
          <w:p w14:paraId="649E2D59" w14:textId="213AD820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b/>
                <w:sz w:val="24"/>
              </w:rPr>
              <w:t xml:space="preserve">Table </w:t>
            </w:r>
            <w:r w:rsidR="00D90292" w:rsidRPr="00C50BEA"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C50BEA">
              <w:rPr>
                <w:rFonts w:ascii="Times New Roman" w:hAnsi="Times New Roman" w:cs="Times New Roman"/>
                <w:b/>
                <w:sz w:val="24"/>
              </w:rPr>
              <w:t xml:space="preserve">. Characteristics of </w:t>
            </w:r>
            <w:r w:rsidR="00745ED9">
              <w:rPr>
                <w:rFonts w:ascii="Times New Roman" w:hAnsi="Times New Roman" w:cs="Times New Roman"/>
                <w:b/>
                <w:sz w:val="24"/>
              </w:rPr>
              <w:t>i</w:t>
            </w:r>
            <w:r w:rsidRPr="00C50BEA">
              <w:rPr>
                <w:rFonts w:ascii="Times New Roman" w:hAnsi="Times New Roman" w:cs="Times New Roman"/>
                <w:b/>
                <w:sz w:val="24"/>
              </w:rPr>
              <w:t xml:space="preserve">ncluded </w:t>
            </w:r>
            <w:r w:rsidR="00745ED9">
              <w:rPr>
                <w:rFonts w:ascii="Times New Roman" w:hAnsi="Times New Roman" w:cs="Times New Roman"/>
                <w:b/>
                <w:sz w:val="24"/>
              </w:rPr>
              <w:t>s</w:t>
            </w:r>
            <w:r w:rsidRPr="00C50BEA">
              <w:rPr>
                <w:rFonts w:ascii="Times New Roman" w:hAnsi="Times New Roman" w:cs="Times New Roman"/>
                <w:b/>
                <w:sz w:val="24"/>
              </w:rPr>
              <w:t>tudies</w:t>
            </w:r>
          </w:p>
        </w:tc>
      </w:tr>
      <w:tr w:rsidR="00C50BEA" w:rsidRPr="00C50BEA" w14:paraId="5646D762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684"/>
          <w:tblHeader/>
        </w:trPr>
        <w:tc>
          <w:tcPr>
            <w:tcW w:w="1413" w:type="dxa"/>
            <w:vAlign w:val="center"/>
          </w:tcPr>
          <w:p w14:paraId="32745F66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Study</w:t>
            </w:r>
          </w:p>
        </w:tc>
        <w:tc>
          <w:tcPr>
            <w:tcW w:w="709" w:type="dxa"/>
            <w:vAlign w:val="center"/>
          </w:tcPr>
          <w:p w14:paraId="357C8B85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1134" w:type="dxa"/>
            <w:vAlign w:val="center"/>
          </w:tcPr>
          <w:p w14:paraId="06014164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Country</w:t>
            </w:r>
          </w:p>
        </w:tc>
        <w:tc>
          <w:tcPr>
            <w:tcW w:w="1134" w:type="dxa"/>
            <w:vAlign w:val="center"/>
          </w:tcPr>
          <w:p w14:paraId="79364528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Design</w:t>
            </w:r>
          </w:p>
        </w:tc>
        <w:tc>
          <w:tcPr>
            <w:tcW w:w="1417" w:type="dxa"/>
            <w:vAlign w:val="center"/>
          </w:tcPr>
          <w:p w14:paraId="320819B3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Setting</w:t>
            </w:r>
          </w:p>
        </w:tc>
        <w:tc>
          <w:tcPr>
            <w:tcW w:w="1418" w:type="dxa"/>
            <w:vAlign w:val="center"/>
          </w:tcPr>
          <w:p w14:paraId="7BCEBFC4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Population</w:t>
            </w:r>
          </w:p>
        </w:tc>
        <w:tc>
          <w:tcPr>
            <w:tcW w:w="992" w:type="dxa"/>
            <w:vAlign w:val="center"/>
          </w:tcPr>
          <w:p w14:paraId="459FB6F1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N (USG/LM)</w:t>
            </w:r>
          </w:p>
        </w:tc>
        <w:tc>
          <w:tcPr>
            <w:tcW w:w="1083" w:type="dxa"/>
            <w:vAlign w:val="center"/>
          </w:tcPr>
          <w:p w14:paraId="1B3A1564" w14:textId="0C101F48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DIVA</w:t>
            </w:r>
          </w:p>
          <w:p w14:paraId="1E536F01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Only</w:t>
            </w:r>
          </w:p>
        </w:tc>
        <w:tc>
          <w:tcPr>
            <w:tcW w:w="1162" w:type="dxa"/>
            <w:vAlign w:val="center"/>
          </w:tcPr>
          <w:p w14:paraId="01D62C65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Catheter Confounded</w:t>
            </w:r>
          </w:p>
        </w:tc>
        <w:tc>
          <w:tcPr>
            <w:tcW w:w="1162" w:type="dxa"/>
            <w:vAlign w:val="center"/>
          </w:tcPr>
          <w:p w14:paraId="1071C68E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Follow-up</w:t>
            </w:r>
          </w:p>
        </w:tc>
        <w:tc>
          <w:tcPr>
            <w:tcW w:w="1162" w:type="dxa"/>
            <w:vAlign w:val="center"/>
          </w:tcPr>
          <w:p w14:paraId="77DB0156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Primary Post-insertion Outcome</w:t>
            </w:r>
          </w:p>
        </w:tc>
        <w:tc>
          <w:tcPr>
            <w:tcW w:w="1162" w:type="dxa"/>
            <w:vAlign w:val="center"/>
          </w:tcPr>
          <w:p w14:paraId="27CF4996" w14:textId="77777777" w:rsidR="00B92350" w:rsidRPr="007C6293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C6293">
              <w:rPr>
                <w:rFonts w:ascii="Times New Roman" w:hAnsi="Times New Roman" w:cs="Times New Roman"/>
                <w:b/>
                <w:sz w:val="24"/>
              </w:rPr>
              <w:t>Key Finding</w:t>
            </w:r>
          </w:p>
        </w:tc>
      </w:tr>
      <w:tr w:rsidR="00C50BEA" w:rsidRPr="00C50BEA" w14:paraId="7150FF07" w14:textId="77777777" w:rsidTr="00BF5A11">
        <w:trPr>
          <w:cantSplit/>
        </w:trPr>
        <w:tc>
          <w:tcPr>
            <w:tcW w:w="1413" w:type="dxa"/>
          </w:tcPr>
          <w:p w14:paraId="76C1A6E9" w14:textId="6E4E8495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Kleidon</w:t>
            </w:r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TM</w:t>
            </w:r>
            <w:r w:rsidR="00595059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1031DC" w:rsidRPr="00C50BEA">
              <w:rPr>
                <w:rFonts w:ascii="Times New Roman" w:hAnsi="Times New Roman" w:cs="Times New Roman"/>
                <w:sz w:val="24"/>
                <w:lang w:eastAsia="zh-TW"/>
              </w:rPr>
              <w:t>1</w:t>
            </w:r>
            <w:r w:rsidR="001166F4">
              <w:rPr>
                <w:rFonts w:ascii="Times New Roman" w:hAnsi="Times New Roman" w:cs="Times New Roman"/>
                <w:sz w:val="24"/>
                <w:lang w:eastAsia="zh-TW"/>
              </w:rPr>
              <w:t>4</w:t>
            </w:r>
            <w:r w:rsidR="00595059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E2D307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2025</w:t>
            </w:r>
          </w:p>
        </w:tc>
        <w:tc>
          <w:tcPr>
            <w:tcW w:w="1134" w:type="dxa"/>
          </w:tcPr>
          <w:p w14:paraId="26A8BD1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Australia</w:t>
            </w:r>
          </w:p>
        </w:tc>
        <w:tc>
          <w:tcPr>
            <w:tcW w:w="1134" w:type="dxa"/>
          </w:tcPr>
          <w:p w14:paraId="3269F07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253A12E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Quaternary children’s hospital</w:t>
            </w:r>
          </w:p>
        </w:tc>
        <w:tc>
          <w:tcPr>
            <w:tcW w:w="1418" w:type="dxa"/>
          </w:tcPr>
          <w:p w14:paraId="3FF387A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0-18y</w:t>
            </w:r>
          </w:p>
        </w:tc>
        <w:tc>
          <w:tcPr>
            <w:tcW w:w="992" w:type="dxa"/>
          </w:tcPr>
          <w:p w14:paraId="7CA6D3F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84/80</w:t>
            </w:r>
          </w:p>
        </w:tc>
        <w:tc>
          <w:tcPr>
            <w:tcW w:w="1083" w:type="dxa"/>
          </w:tcPr>
          <w:p w14:paraId="271DEE6A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5029F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866607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2A90760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PIVC failure, dwell time</w:t>
            </w:r>
          </w:p>
        </w:tc>
        <w:tc>
          <w:tcPr>
            <w:tcW w:w="1162" w:type="dxa"/>
          </w:tcPr>
          <w:p w14:paraId="030BA8A2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Failure 23.8% vs 25.0% (NS); Dwell 47.1 vs 47.7h (NS)</w:t>
            </w:r>
          </w:p>
        </w:tc>
      </w:tr>
      <w:tr w:rsidR="00C50BEA" w:rsidRPr="00C50BEA" w14:paraId="78016DB5" w14:textId="77777777" w:rsidTr="00BF5A11">
        <w:trPr>
          <w:cantSplit/>
        </w:trPr>
        <w:tc>
          <w:tcPr>
            <w:tcW w:w="1413" w:type="dxa"/>
          </w:tcPr>
          <w:p w14:paraId="4B54A7E1" w14:textId="5BCC6B60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0" w:name="_Hlk231971946"/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Refosco</w:t>
            </w:r>
            <w:bookmarkEnd w:id="0"/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M</w:t>
            </w:r>
            <w:r w:rsidR="006C1586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C50BEA">
              <w:rPr>
                <w:rFonts w:ascii="Times New Roman" w:hAnsi="Times New Roman" w:cs="Times New Roman"/>
                <w:sz w:val="24"/>
                <w:lang w:eastAsia="zh-TW"/>
              </w:rPr>
              <w:t>2</w:t>
            </w:r>
            <w:r w:rsidR="001166F4">
              <w:rPr>
                <w:rFonts w:ascii="Times New Roman" w:hAnsi="Times New Roman" w:cs="Times New Roman"/>
                <w:sz w:val="24"/>
                <w:lang w:eastAsia="zh-TW"/>
              </w:rPr>
              <w:t>7</w:t>
            </w:r>
            <w:r w:rsidR="006C1586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9B948B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202</w:t>
            </w:r>
            <w:r w:rsidR="006741E0" w:rsidRPr="00C50BEA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134" w:type="dxa"/>
          </w:tcPr>
          <w:p w14:paraId="2427767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Italy</w:t>
            </w:r>
          </w:p>
        </w:tc>
        <w:tc>
          <w:tcPr>
            <w:tcW w:w="1134" w:type="dxa"/>
          </w:tcPr>
          <w:p w14:paraId="18F9635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3265CB5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0636994F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0-18y</w:t>
            </w:r>
          </w:p>
        </w:tc>
        <w:tc>
          <w:tcPr>
            <w:tcW w:w="992" w:type="dxa"/>
          </w:tcPr>
          <w:p w14:paraId="77A410DC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135/135</w:t>
            </w:r>
          </w:p>
        </w:tc>
        <w:tc>
          <w:tcPr>
            <w:tcW w:w="1083" w:type="dxa"/>
          </w:tcPr>
          <w:p w14:paraId="6C27CBB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DBF3F2A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3CE708B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064577B9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320EACA1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Dwell 5.3±4.0 vs 2.5±1.8 days (p&lt;0.001); Complications 34% vs 70%</w:t>
            </w:r>
          </w:p>
        </w:tc>
      </w:tr>
      <w:tr w:rsidR="00C50BEA" w:rsidRPr="00C50BEA" w14:paraId="29D125E3" w14:textId="77777777" w:rsidTr="00BF5A11">
        <w:trPr>
          <w:cantSplit/>
        </w:trPr>
        <w:tc>
          <w:tcPr>
            <w:tcW w:w="1413" w:type="dxa"/>
          </w:tcPr>
          <w:p w14:paraId="69DAB50F" w14:textId="48DA18A4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lastRenderedPageBreak/>
              <w:t>Varghese S</w:t>
            </w:r>
            <w:r w:rsidR="00F82682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295BC3">
              <w:rPr>
                <w:rFonts w:ascii="Times New Roman" w:hAnsi="Times New Roman" w:cs="Times New Roman"/>
                <w:sz w:val="24"/>
                <w:lang w:eastAsia="zh-TW"/>
              </w:rPr>
              <w:t>21</w:t>
            </w:r>
            <w:r w:rsidR="00F82682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660E77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2025</w:t>
            </w:r>
          </w:p>
        </w:tc>
        <w:tc>
          <w:tcPr>
            <w:tcW w:w="1134" w:type="dxa"/>
          </w:tcPr>
          <w:p w14:paraId="4E9D03C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India</w:t>
            </w:r>
          </w:p>
        </w:tc>
        <w:tc>
          <w:tcPr>
            <w:tcW w:w="1134" w:type="dxa"/>
          </w:tcPr>
          <w:p w14:paraId="78A75FB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481072B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Tertiary pediatric ED</w:t>
            </w:r>
          </w:p>
        </w:tc>
        <w:tc>
          <w:tcPr>
            <w:tcW w:w="1418" w:type="dxa"/>
          </w:tcPr>
          <w:p w14:paraId="3A0E5C0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1mo-17y</w:t>
            </w:r>
          </w:p>
        </w:tc>
        <w:tc>
          <w:tcPr>
            <w:tcW w:w="992" w:type="dxa"/>
          </w:tcPr>
          <w:p w14:paraId="53EE630C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45/45</w:t>
            </w:r>
          </w:p>
        </w:tc>
        <w:tc>
          <w:tcPr>
            <w:tcW w:w="1083" w:type="dxa"/>
          </w:tcPr>
          <w:p w14:paraId="7B5A94A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Mixed</w:t>
            </w:r>
          </w:p>
        </w:tc>
        <w:tc>
          <w:tcPr>
            <w:tcW w:w="1162" w:type="dxa"/>
          </w:tcPr>
          <w:p w14:paraId="5D05CDF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BA796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 hours</w:t>
            </w:r>
          </w:p>
        </w:tc>
        <w:tc>
          <w:tcPr>
            <w:tcW w:w="1162" w:type="dxa"/>
          </w:tcPr>
          <w:p w14:paraId="06CF6E7C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Catheter patency, complications</w:t>
            </w:r>
          </w:p>
        </w:tc>
        <w:tc>
          <w:tcPr>
            <w:tcW w:w="1162" w:type="dxa"/>
          </w:tcPr>
          <w:p w14:paraId="5ECE4244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Patency 97.78% vs 84.44% (p=0.03)</w:t>
            </w:r>
          </w:p>
        </w:tc>
      </w:tr>
      <w:tr w:rsidR="00C50BEA" w:rsidRPr="00C50BEA" w14:paraId="2D4E434F" w14:textId="77777777" w:rsidTr="00BF5A11">
        <w:trPr>
          <w:cantSplit/>
        </w:trPr>
        <w:tc>
          <w:tcPr>
            <w:tcW w:w="1413" w:type="dxa"/>
          </w:tcPr>
          <w:p w14:paraId="57A7409E" w14:textId="7A7BF5D7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Dachepally</w:t>
            </w:r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R</w:t>
            </w:r>
            <w:r w:rsidR="00FD555C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C50BEA">
              <w:rPr>
                <w:rFonts w:ascii="Times New Roman" w:hAnsi="Times New Roman" w:cs="Times New Roman"/>
                <w:sz w:val="24"/>
                <w:lang w:eastAsia="zh-TW"/>
              </w:rPr>
              <w:t>2</w:t>
            </w:r>
            <w:r w:rsidR="00295BC3">
              <w:rPr>
                <w:rFonts w:ascii="Times New Roman" w:hAnsi="Times New Roman" w:cs="Times New Roman"/>
                <w:sz w:val="24"/>
                <w:lang w:eastAsia="zh-TW"/>
              </w:rPr>
              <w:t>8</w:t>
            </w:r>
            <w:r w:rsidR="00FD555C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666CE5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7107548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4143506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4E6F8B0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ICU</w:t>
            </w:r>
          </w:p>
        </w:tc>
        <w:tc>
          <w:tcPr>
            <w:tcW w:w="1418" w:type="dxa"/>
          </w:tcPr>
          <w:p w14:paraId="28366E8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ICU (DIVA)</w:t>
            </w:r>
          </w:p>
        </w:tc>
        <w:tc>
          <w:tcPr>
            <w:tcW w:w="992" w:type="dxa"/>
          </w:tcPr>
          <w:p w14:paraId="4B3C089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99/88</w:t>
            </w:r>
          </w:p>
        </w:tc>
        <w:tc>
          <w:tcPr>
            <w:tcW w:w="1083" w:type="dxa"/>
          </w:tcPr>
          <w:p w14:paraId="59225BE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162B841C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1E77D09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7589B69F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Dwell time, IV failure</w:t>
            </w:r>
          </w:p>
        </w:tc>
        <w:tc>
          <w:tcPr>
            <w:tcW w:w="1162" w:type="dxa"/>
          </w:tcPr>
          <w:p w14:paraId="3F2FF171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Median 219 vs 108h (p&lt;0.001); HR 2.20 (1.45-3.34)</w:t>
            </w:r>
          </w:p>
        </w:tc>
      </w:tr>
      <w:tr w:rsidR="00C50BEA" w:rsidRPr="00C50BEA" w14:paraId="6169AE2F" w14:textId="77777777" w:rsidTr="00BF5A11">
        <w:trPr>
          <w:cantSplit/>
        </w:trPr>
        <w:tc>
          <w:tcPr>
            <w:tcW w:w="1413" w:type="dxa"/>
          </w:tcPr>
          <w:p w14:paraId="2E78FD93" w14:textId="5226AFD9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Feinsmith</w:t>
            </w:r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SE</w:t>
            </w:r>
            <w:r w:rsidR="00003D99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90133C">
              <w:rPr>
                <w:rFonts w:ascii="Times New Roman" w:hAnsi="Times New Roman" w:cs="Times New Roman"/>
                <w:sz w:val="24"/>
                <w:lang w:eastAsia="zh-TW"/>
              </w:rPr>
              <w:t>24</w:t>
            </w:r>
            <w:r w:rsidR="00003D99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2A4BC0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34CD56C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4486865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77DC184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Tertiary academic center</w:t>
            </w:r>
          </w:p>
        </w:tc>
        <w:tc>
          <w:tcPr>
            <w:tcW w:w="1418" w:type="dxa"/>
          </w:tcPr>
          <w:p w14:paraId="519C853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Adult (DIVA)</w:t>
            </w:r>
          </w:p>
        </w:tc>
        <w:tc>
          <w:tcPr>
            <w:tcW w:w="992" w:type="dxa"/>
          </w:tcPr>
          <w:p w14:paraId="7CAF104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7,972/35,498</w:t>
            </w:r>
          </w:p>
        </w:tc>
        <w:tc>
          <w:tcPr>
            <w:tcW w:w="1083" w:type="dxa"/>
          </w:tcPr>
          <w:p w14:paraId="630F6AD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6181F8F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523A080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30 days</w:t>
            </w:r>
          </w:p>
        </w:tc>
        <w:tc>
          <w:tcPr>
            <w:tcW w:w="1162" w:type="dxa"/>
          </w:tcPr>
          <w:p w14:paraId="1752F9F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KM survival, HR</w:t>
            </w:r>
          </w:p>
        </w:tc>
        <w:tc>
          <w:tcPr>
            <w:tcW w:w="1162" w:type="dxa"/>
          </w:tcPr>
          <w:p w14:paraId="654D4C01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Adjusted HR 0.91 (0.87-0.95) favoring USG</w:t>
            </w:r>
          </w:p>
        </w:tc>
      </w:tr>
      <w:tr w:rsidR="00C50BEA" w:rsidRPr="00C50BEA" w14:paraId="2F439881" w14:textId="77777777" w:rsidTr="00BF5A11">
        <w:trPr>
          <w:cantSplit/>
        </w:trPr>
        <w:tc>
          <w:tcPr>
            <w:tcW w:w="1413" w:type="dxa"/>
          </w:tcPr>
          <w:p w14:paraId="2E4C2987" w14:textId="34D03D24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Leroux S</w:t>
            </w:r>
            <w:r w:rsidR="002252B0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90133C">
              <w:rPr>
                <w:rFonts w:ascii="Times New Roman" w:hAnsi="Times New Roman" w:cs="Times New Roman"/>
                <w:sz w:val="24"/>
                <w:lang w:eastAsia="zh-TW"/>
              </w:rPr>
              <w:t>22</w:t>
            </w:r>
            <w:r w:rsidR="002252B0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3AE1DB76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05AD1949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5CAFA9B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5A0E7AB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7885AE6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Adult ED</w:t>
            </w:r>
          </w:p>
        </w:tc>
        <w:tc>
          <w:tcPr>
            <w:tcW w:w="992" w:type="dxa"/>
          </w:tcPr>
          <w:p w14:paraId="3B80273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106/116</w:t>
            </w:r>
          </w:p>
        </w:tc>
        <w:tc>
          <w:tcPr>
            <w:tcW w:w="1083" w:type="dxa"/>
          </w:tcPr>
          <w:p w14:paraId="3E6D509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02BA2C2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B3D29A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48-96h</w:t>
            </w:r>
          </w:p>
        </w:tc>
        <w:tc>
          <w:tcPr>
            <w:tcW w:w="1162" w:type="dxa"/>
          </w:tcPr>
          <w:p w14:paraId="34733F0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Postinsertion failure, utility time</w:t>
            </w:r>
          </w:p>
        </w:tc>
        <w:tc>
          <w:tcPr>
            <w:tcW w:w="1162" w:type="dxa"/>
          </w:tcPr>
          <w:p w14:paraId="44453D0B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Failure 11.3% vs 9.5% (NS); Utility 23.5 vs 24.7h (NS)</w:t>
            </w:r>
          </w:p>
        </w:tc>
      </w:tr>
      <w:tr w:rsidR="00C50BEA" w:rsidRPr="00C50BEA" w14:paraId="5C287DA2" w14:textId="77777777" w:rsidTr="00BF5A11">
        <w:trPr>
          <w:cantSplit/>
        </w:trPr>
        <w:tc>
          <w:tcPr>
            <w:tcW w:w="1413" w:type="dxa"/>
          </w:tcPr>
          <w:p w14:paraId="4F3E479B" w14:textId="68B31FCC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Cottrell JT</w:t>
            </w:r>
            <w:r w:rsidR="002252B0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C3579A">
              <w:rPr>
                <w:rFonts w:ascii="Times New Roman" w:hAnsi="Times New Roman" w:cs="Times New Roman"/>
                <w:sz w:val="24"/>
                <w:lang w:eastAsia="zh-TW"/>
              </w:rPr>
              <w:t>25</w:t>
            </w:r>
            <w:r w:rsidR="002252B0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234DEEBC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2021</w:t>
            </w:r>
          </w:p>
        </w:tc>
        <w:tc>
          <w:tcPr>
            <w:tcW w:w="1134" w:type="dxa"/>
          </w:tcPr>
          <w:p w14:paraId="7FCC6B9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6047D8F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3F5B719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hospital</w:t>
            </w:r>
          </w:p>
        </w:tc>
        <w:tc>
          <w:tcPr>
            <w:tcW w:w="1418" w:type="dxa"/>
          </w:tcPr>
          <w:p w14:paraId="3221A35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(all)</w:t>
            </w:r>
          </w:p>
        </w:tc>
        <w:tc>
          <w:tcPr>
            <w:tcW w:w="992" w:type="dxa"/>
          </w:tcPr>
          <w:p w14:paraId="4F84399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256/287</w:t>
            </w:r>
          </w:p>
        </w:tc>
        <w:tc>
          <w:tcPr>
            <w:tcW w:w="1083" w:type="dxa"/>
          </w:tcPr>
          <w:p w14:paraId="1EA3234A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738D8CE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863242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2E6FBD46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Dwell time</w:t>
            </w:r>
          </w:p>
        </w:tc>
        <w:tc>
          <w:tcPr>
            <w:tcW w:w="1162" w:type="dxa"/>
          </w:tcPr>
          <w:p w14:paraId="0FBCE1A0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Mean 96.1 vs 59.4h (p&lt;0.001)</w:t>
            </w:r>
          </w:p>
        </w:tc>
      </w:tr>
      <w:tr w:rsidR="00C50BEA" w:rsidRPr="00C50BEA" w14:paraId="13B9EC97" w14:textId="77777777" w:rsidTr="00BF5A11">
        <w:trPr>
          <w:cantSplit/>
        </w:trPr>
        <w:tc>
          <w:tcPr>
            <w:tcW w:w="1413" w:type="dxa"/>
          </w:tcPr>
          <w:p w14:paraId="186886C5" w14:textId="2E9B8774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Nishizawa T</w:t>
            </w:r>
            <w:r w:rsidR="00E81EF9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C3579A">
              <w:rPr>
                <w:rFonts w:ascii="Times New Roman" w:hAnsi="Times New Roman" w:cs="Times New Roman"/>
                <w:sz w:val="24"/>
                <w:lang w:eastAsia="zh-TW"/>
              </w:rPr>
              <w:t>16</w:t>
            </w:r>
            <w:r w:rsidR="00E81EF9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D07020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1134" w:type="dxa"/>
          </w:tcPr>
          <w:p w14:paraId="10E5341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Japan</w:t>
            </w:r>
          </w:p>
        </w:tc>
        <w:tc>
          <w:tcPr>
            <w:tcW w:w="1134" w:type="dxa"/>
          </w:tcPr>
          <w:p w14:paraId="440CFC4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4137DF8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Mixed ICU</w:t>
            </w:r>
          </w:p>
        </w:tc>
        <w:tc>
          <w:tcPr>
            <w:tcW w:w="1418" w:type="dxa"/>
          </w:tcPr>
          <w:p w14:paraId="17880C4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Adult ICU (DIVA)</w:t>
            </w:r>
          </w:p>
        </w:tc>
        <w:tc>
          <w:tcPr>
            <w:tcW w:w="992" w:type="dxa"/>
          </w:tcPr>
          <w:p w14:paraId="594CA4E9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30/30</w:t>
            </w:r>
          </w:p>
        </w:tc>
        <w:tc>
          <w:tcPr>
            <w:tcW w:w="1083" w:type="dxa"/>
          </w:tcPr>
          <w:p w14:paraId="6C5F6EA9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2425387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F3020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7FA151C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First-attempt success, extravasation</w:t>
            </w:r>
          </w:p>
        </w:tc>
        <w:tc>
          <w:tcPr>
            <w:tcW w:w="1162" w:type="dxa"/>
          </w:tcPr>
          <w:p w14:paraId="6ACB48EF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First-attempt 70% vs 40% (p&lt;0.05); Extravasation 13.6% vs 28.5% (NS)</w:t>
            </w:r>
          </w:p>
        </w:tc>
      </w:tr>
      <w:tr w:rsidR="00C50BEA" w:rsidRPr="00C50BEA" w14:paraId="41362760" w14:textId="77777777" w:rsidTr="00BF5A11">
        <w:trPr>
          <w:cantSplit/>
        </w:trPr>
        <w:tc>
          <w:tcPr>
            <w:tcW w:w="1413" w:type="dxa"/>
          </w:tcPr>
          <w:p w14:paraId="5EB628C2" w14:textId="7F099313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Favot</w:t>
            </w:r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M</w:t>
            </w:r>
            <w:r w:rsidR="00FD555C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8910EB">
              <w:rPr>
                <w:rFonts w:ascii="Times New Roman" w:hAnsi="Times New Roman" w:cs="Times New Roman"/>
                <w:sz w:val="24"/>
                <w:lang w:eastAsia="zh-TW"/>
              </w:rPr>
              <w:t>30</w:t>
            </w:r>
            <w:r w:rsidR="00FD555C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D46746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2019</w:t>
            </w:r>
          </w:p>
        </w:tc>
        <w:tc>
          <w:tcPr>
            <w:tcW w:w="1134" w:type="dxa"/>
          </w:tcPr>
          <w:p w14:paraId="62EBF8F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11BB175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517C196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20E6B33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Adult ED (CT contrast)</w:t>
            </w:r>
          </w:p>
        </w:tc>
        <w:tc>
          <w:tcPr>
            <w:tcW w:w="992" w:type="dxa"/>
          </w:tcPr>
          <w:p w14:paraId="4D7562E6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291/29,217</w:t>
            </w:r>
          </w:p>
        </w:tc>
        <w:tc>
          <w:tcPr>
            <w:tcW w:w="1083" w:type="dxa"/>
          </w:tcPr>
          <w:p w14:paraId="2B5FF45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B2C63FA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104292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33 months</w:t>
            </w:r>
          </w:p>
        </w:tc>
        <w:tc>
          <w:tcPr>
            <w:tcW w:w="1162" w:type="dxa"/>
          </w:tcPr>
          <w:p w14:paraId="67AC04B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Contrast extravasation</w:t>
            </w:r>
          </w:p>
        </w:tc>
        <w:tc>
          <w:tcPr>
            <w:tcW w:w="1162" w:type="dxa"/>
          </w:tcPr>
          <w:p w14:paraId="4D3D3C11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4.1% vs 0.21% (RR 19.4, 10.6-35.6)</w:t>
            </w:r>
          </w:p>
        </w:tc>
      </w:tr>
      <w:tr w:rsidR="00C50BEA" w:rsidRPr="00C50BEA" w14:paraId="19675D20" w14:textId="77777777" w:rsidTr="00BF5A11">
        <w:trPr>
          <w:cantSplit/>
        </w:trPr>
        <w:tc>
          <w:tcPr>
            <w:tcW w:w="1413" w:type="dxa"/>
          </w:tcPr>
          <w:p w14:paraId="5591677D" w14:textId="60A80822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Shokoohi</w:t>
            </w:r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H</w:t>
            </w:r>
            <w:r w:rsidR="00FD555C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8910EB">
              <w:rPr>
                <w:rFonts w:ascii="Times New Roman" w:hAnsi="Times New Roman" w:cs="Times New Roman"/>
                <w:sz w:val="24"/>
                <w:lang w:eastAsia="zh-TW"/>
              </w:rPr>
              <w:t>26</w:t>
            </w:r>
            <w:r w:rsidR="00FD555C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63C098A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2019</w:t>
            </w:r>
          </w:p>
        </w:tc>
        <w:tc>
          <w:tcPr>
            <w:tcW w:w="1134" w:type="dxa"/>
          </w:tcPr>
          <w:p w14:paraId="0846D8E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20FB499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Prospective cohort</w:t>
            </w:r>
          </w:p>
        </w:tc>
        <w:tc>
          <w:tcPr>
            <w:tcW w:w="1417" w:type="dxa"/>
          </w:tcPr>
          <w:p w14:paraId="634215F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795294B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Adult ED (all access)</w:t>
            </w:r>
          </w:p>
        </w:tc>
        <w:tc>
          <w:tcPr>
            <w:tcW w:w="992" w:type="dxa"/>
          </w:tcPr>
          <w:p w14:paraId="701F98A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182/148</w:t>
            </w:r>
          </w:p>
        </w:tc>
        <w:tc>
          <w:tcPr>
            <w:tcW w:w="1083" w:type="dxa"/>
          </w:tcPr>
          <w:p w14:paraId="073021C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5C8D74EF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9CBEF4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72 hours</w:t>
            </w:r>
          </w:p>
        </w:tc>
        <w:tc>
          <w:tcPr>
            <w:tcW w:w="1162" w:type="dxa"/>
          </w:tcPr>
          <w:p w14:paraId="5FA6892C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Premature removal</w:t>
            </w:r>
          </w:p>
        </w:tc>
        <w:tc>
          <w:tcPr>
            <w:tcW w:w="1162" w:type="dxa"/>
          </w:tcPr>
          <w:p w14:paraId="12E940CB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27% vs 21% (RR 1.26, 0.88-1.80, NS)</w:t>
            </w:r>
          </w:p>
        </w:tc>
      </w:tr>
      <w:tr w:rsidR="00C50BEA" w:rsidRPr="00C50BEA" w14:paraId="46BD0532" w14:textId="77777777" w:rsidTr="00BF5A11">
        <w:trPr>
          <w:cantSplit/>
        </w:trPr>
        <w:tc>
          <w:tcPr>
            <w:tcW w:w="1413" w:type="dxa"/>
          </w:tcPr>
          <w:p w14:paraId="69DA623B" w14:textId="653BE74D" w:rsidR="004D2A50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  <w:lang w:eastAsia="zh-TW"/>
              </w:rPr>
            </w:pPr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Bridey</w:t>
            </w:r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C</w:t>
            </w:r>
          </w:p>
          <w:p w14:paraId="2D6C6300" w14:textId="063CE99A" w:rsidR="00B92350" w:rsidRPr="00C50BEA" w:rsidRDefault="00003D99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  <w:lang w:eastAsia="zh-TW"/>
              </w:rPr>
              <w:t>[</w:t>
            </w:r>
            <w:r w:rsidR="004D2A50">
              <w:rPr>
                <w:rFonts w:ascii="Times New Roman" w:hAnsi="Times New Roman" w:cs="Times New Roman"/>
                <w:sz w:val="24"/>
                <w:lang w:eastAsia="zh-TW"/>
              </w:rPr>
              <w:t>23</w:t>
            </w:r>
            <w:r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321ED0B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6338DA09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France</w:t>
            </w:r>
          </w:p>
        </w:tc>
        <w:tc>
          <w:tcPr>
            <w:tcW w:w="1134" w:type="dxa"/>
          </w:tcPr>
          <w:p w14:paraId="17116CE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128BA766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Tertiary ICU</w:t>
            </w:r>
          </w:p>
        </w:tc>
        <w:tc>
          <w:tcPr>
            <w:tcW w:w="1418" w:type="dxa"/>
          </w:tcPr>
          <w:p w14:paraId="12A1A07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Adult ICU (DIVA)</w:t>
            </w:r>
          </w:p>
        </w:tc>
        <w:tc>
          <w:tcPr>
            <w:tcW w:w="992" w:type="dxa"/>
          </w:tcPr>
          <w:p w14:paraId="5D96AA3C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57/57</w:t>
            </w:r>
          </w:p>
        </w:tc>
        <w:tc>
          <w:tcPr>
            <w:tcW w:w="1083" w:type="dxa"/>
          </w:tcPr>
          <w:p w14:paraId="780D9CE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3D4A4E3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66A6B83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Max 3 days</w:t>
            </w:r>
          </w:p>
        </w:tc>
        <w:tc>
          <w:tcPr>
            <w:tcW w:w="1162" w:type="dxa"/>
          </w:tcPr>
          <w:p w14:paraId="24F51C7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Catheter lifespan, extravasation</w:t>
            </w:r>
          </w:p>
        </w:tc>
        <w:tc>
          <w:tcPr>
            <w:tcW w:w="1162" w:type="dxa"/>
          </w:tcPr>
          <w:p w14:paraId="6A5129C9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Lifespan 3 vs 3 days (NS); Extravasation 34% vs 18% (p=0.094)</w:t>
            </w:r>
          </w:p>
        </w:tc>
      </w:tr>
      <w:tr w:rsidR="00C50BEA" w:rsidRPr="00C50BEA" w14:paraId="1D841090" w14:textId="77777777" w:rsidTr="00BF5A11">
        <w:trPr>
          <w:cantSplit/>
        </w:trPr>
        <w:tc>
          <w:tcPr>
            <w:tcW w:w="1413" w:type="dxa"/>
          </w:tcPr>
          <w:p w14:paraId="687C42D2" w14:textId="46257314" w:rsidR="004D2A50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  <w:lang w:eastAsia="zh-TW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Desai K</w:t>
            </w:r>
          </w:p>
          <w:p w14:paraId="5C7D2EB2" w14:textId="189D6018" w:rsidR="00B92350" w:rsidRPr="00C50BEA" w:rsidRDefault="006D4815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  <w:lang w:eastAsia="zh-TW"/>
              </w:rPr>
              <w:t>[</w:t>
            </w:r>
            <w:r w:rsidR="004D2A50">
              <w:rPr>
                <w:rFonts w:ascii="Times New Roman" w:hAnsi="Times New Roman" w:cs="Times New Roman"/>
                <w:sz w:val="24"/>
                <w:lang w:eastAsia="zh-TW"/>
              </w:rPr>
              <w:t>15</w:t>
            </w:r>
            <w:r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975533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3505EB5A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3F22A00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2E621F8F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056183D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992" w:type="dxa"/>
          </w:tcPr>
          <w:p w14:paraId="090AE516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160/363</w:t>
            </w:r>
          </w:p>
        </w:tc>
        <w:tc>
          <w:tcPr>
            <w:tcW w:w="1083" w:type="dxa"/>
          </w:tcPr>
          <w:p w14:paraId="02032FA6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F479EB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099FA64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4CBB92B7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52F85FE7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KM median 143 vs 89h (p&lt;0.001); Complications 34% vs 32% (NS)</w:t>
            </w:r>
          </w:p>
        </w:tc>
      </w:tr>
      <w:tr w:rsidR="00C50BEA" w:rsidRPr="00C50BEA" w14:paraId="7D20DF96" w14:textId="77777777" w:rsidTr="00BF5A11">
        <w:trPr>
          <w:cantSplit/>
        </w:trPr>
        <w:tc>
          <w:tcPr>
            <w:tcW w:w="1413" w:type="dxa"/>
          </w:tcPr>
          <w:p w14:paraId="6E7C3083" w14:textId="02C1A436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Paladini</w:t>
            </w:r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A</w:t>
            </w:r>
            <w:r w:rsidR="002252B0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4D2A50">
              <w:rPr>
                <w:rFonts w:ascii="Times New Roman" w:hAnsi="Times New Roman" w:cs="Times New Roman"/>
                <w:sz w:val="24"/>
                <w:lang w:eastAsia="zh-TW"/>
              </w:rPr>
              <w:t>29</w:t>
            </w:r>
            <w:r w:rsidR="002252B0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2D5E076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0B4DDC66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Italy</w:t>
            </w:r>
          </w:p>
        </w:tc>
        <w:tc>
          <w:tcPr>
            <w:tcW w:w="1134" w:type="dxa"/>
          </w:tcPr>
          <w:p w14:paraId="450CE57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Prospective cohort</w:t>
            </w:r>
          </w:p>
        </w:tc>
        <w:tc>
          <w:tcPr>
            <w:tcW w:w="1417" w:type="dxa"/>
          </w:tcPr>
          <w:p w14:paraId="1ACBA06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10D49224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ED (DIVA) &gt;10y</w:t>
            </w:r>
          </w:p>
        </w:tc>
        <w:tc>
          <w:tcPr>
            <w:tcW w:w="992" w:type="dxa"/>
          </w:tcPr>
          <w:p w14:paraId="45F72DF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20/20</w:t>
            </w:r>
          </w:p>
        </w:tc>
        <w:tc>
          <w:tcPr>
            <w:tcW w:w="1083" w:type="dxa"/>
          </w:tcPr>
          <w:p w14:paraId="36AA5F9A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412263BF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5F59773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063E86B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27C2F43F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Dwell 9.2±6.0 vs 3.2±2.1 days (p&lt;0.0001)</w:t>
            </w:r>
          </w:p>
        </w:tc>
      </w:tr>
      <w:tr w:rsidR="00C50BEA" w:rsidRPr="00C50BEA" w14:paraId="5AA33E7D" w14:textId="77777777" w:rsidTr="00BF5A11">
        <w:trPr>
          <w:cantSplit/>
        </w:trPr>
        <w:tc>
          <w:tcPr>
            <w:tcW w:w="1413" w:type="dxa"/>
          </w:tcPr>
          <w:p w14:paraId="712E815D" w14:textId="77777777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Avelar AF [5]</w:t>
            </w:r>
          </w:p>
        </w:tc>
        <w:tc>
          <w:tcPr>
            <w:tcW w:w="709" w:type="dxa"/>
          </w:tcPr>
          <w:p w14:paraId="2025C10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2015</w:t>
            </w:r>
          </w:p>
        </w:tc>
        <w:tc>
          <w:tcPr>
            <w:tcW w:w="1134" w:type="dxa"/>
          </w:tcPr>
          <w:p w14:paraId="6369EC59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Brazil</w:t>
            </w:r>
          </w:p>
        </w:tc>
        <w:tc>
          <w:tcPr>
            <w:tcW w:w="1134" w:type="dxa"/>
          </w:tcPr>
          <w:p w14:paraId="719CF9E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2E2B2DFE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surgical unit</w:t>
            </w:r>
          </w:p>
        </w:tc>
        <w:tc>
          <w:tcPr>
            <w:tcW w:w="1418" w:type="dxa"/>
          </w:tcPr>
          <w:p w14:paraId="4990297D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Pediatric (12 d–17 y)</w:t>
            </w:r>
          </w:p>
        </w:tc>
        <w:tc>
          <w:tcPr>
            <w:tcW w:w="992" w:type="dxa"/>
          </w:tcPr>
          <w:p w14:paraId="3A946D7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188/194</w:t>
            </w:r>
          </w:p>
        </w:tc>
        <w:tc>
          <w:tcPr>
            <w:tcW w:w="1083" w:type="dxa"/>
          </w:tcPr>
          <w:p w14:paraId="6B373109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F610DD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095C0C5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To catheter removal</w:t>
            </w:r>
          </w:p>
        </w:tc>
        <w:tc>
          <w:tcPr>
            <w:tcW w:w="1162" w:type="dxa"/>
          </w:tcPr>
          <w:p w14:paraId="2B51C098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Infiltration, phlebitis</w:t>
            </w:r>
          </w:p>
        </w:tc>
        <w:tc>
          <w:tcPr>
            <w:tcW w:w="1162" w:type="dxa"/>
          </w:tcPr>
          <w:p w14:paraId="7A564508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Higher infiltration with USG (34/161 vs 23/178; P=.025); phlebitis NS (2/161 vs 7/178); identical 19-mm catheters both arms</w:t>
            </w:r>
          </w:p>
        </w:tc>
      </w:tr>
      <w:tr w:rsidR="00C50BEA" w:rsidRPr="00C50BEA" w14:paraId="571C86F2" w14:textId="77777777" w:rsidTr="00BF5A11">
        <w:trPr>
          <w:cantSplit/>
        </w:trPr>
        <w:tc>
          <w:tcPr>
            <w:tcW w:w="1413" w:type="dxa"/>
          </w:tcPr>
          <w:p w14:paraId="43A1218B" w14:textId="2883D981" w:rsidR="00B92350" w:rsidRPr="00C50BEA" w:rsidRDefault="00B92350" w:rsidP="007E3E4B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50BEA">
              <w:rPr>
                <w:rFonts w:ascii="Times New Roman" w:hAnsi="Times New Roman" w:cs="Times New Roman"/>
                <w:sz w:val="24"/>
              </w:rPr>
              <w:t>Saltarelli</w:t>
            </w:r>
            <w:proofErr w:type="spellEnd"/>
            <w:r w:rsidRPr="00C50BEA">
              <w:rPr>
                <w:rFonts w:ascii="Times New Roman" w:hAnsi="Times New Roman" w:cs="Times New Roman"/>
                <w:sz w:val="24"/>
              </w:rPr>
              <w:t xml:space="preserve"> NA</w:t>
            </w:r>
            <w:r w:rsidR="002252B0" w:rsidRPr="00C50BEA">
              <w:rPr>
                <w:rFonts w:ascii="Times New Roman" w:hAnsi="Times New Roman" w:cs="Times New Roman"/>
                <w:sz w:val="24"/>
                <w:lang w:eastAsia="zh-TW"/>
              </w:rPr>
              <w:t xml:space="preserve"> </w:t>
            </w:r>
            <w:r w:rsidR="00E81EF9" w:rsidRPr="00C50BEA">
              <w:rPr>
                <w:rFonts w:ascii="Times New Roman" w:hAnsi="Times New Roman" w:cs="Times New Roman"/>
                <w:sz w:val="24"/>
                <w:lang w:eastAsia="zh-TW"/>
              </w:rPr>
              <w:t>[</w:t>
            </w:r>
            <w:r w:rsidR="007E3E4B">
              <w:rPr>
                <w:rFonts w:ascii="Times New Roman" w:hAnsi="Times New Roman" w:cs="Times New Roman"/>
                <w:sz w:val="24"/>
                <w:lang w:eastAsia="zh-TW"/>
              </w:rPr>
              <w:t>31</w:t>
            </w:r>
            <w:r w:rsidR="002252B0" w:rsidRPr="00C50BEA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1790AD10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2015</w:t>
            </w:r>
          </w:p>
        </w:tc>
        <w:tc>
          <w:tcPr>
            <w:tcW w:w="1134" w:type="dxa"/>
          </w:tcPr>
          <w:p w14:paraId="244BF0F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106714E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5D98F8F1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50932365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Adult ED (DIVA)</w:t>
            </w:r>
          </w:p>
        </w:tc>
        <w:tc>
          <w:tcPr>
            <w:tcW w:w="992" w:type="dxa"/>
          </w:tcPr>
          <w:p w14:paraId="37C1BE79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885/1,803</w:t>
            </w:r>
          </w:p>
        </w:tc>
        <w:tc>
          <w:tcPr>
            <w:tcW w:w="1083" w:type="dxa"/>
          </w:tcPr>
          <w:p w14:paraId="1EB4E733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1D164EB2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7BD5BADB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 xml:space="preserve">Hospital </w:t>
            </w:r>
            <w:proofErr w:type="gramStart"/>
            <w:r w:rsidRPr="00C50BEA">
              <w:rPr>
                <w:rFonts w:ascii="Times New Roman" w:hAnsi="Times New Roman" w:cs="Times New Roman"/>
                <w:sz w:val="24"/>
              </w:rPr>
              <w:t>stay</w:t>
            </w:r>
            <w:proofErr w:type="gramEnd"/>
          </w:p>
        </w:tc>
        <w:tc>
          <w:tcPr>
            <w:tcW w:w="1162" w:type="dxa"/>
          </w:tcPr>
          <w:p w14:paraId="516E6C9A" w14:textId="77777777" w:rsidR="00B92350" w:rsidRPr="00C50BEA" w:rsidRDefault="00B92350" w:rsidP="00FC2635">
            <w:pPr>
              <w:pStyle w:val="Compact"/>
              <w:spacing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Infiltration</w:t>
            </w:r>
          </w:p>
        </w:tc>
        <w:tc>
          <w:tcPr>
            <w:tcW w:w="1162" w:type="dxa"/>
          </w:tcPr>
          <w:p w14:paraId="14493254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7.6% vs 5.9% (OR 1.31, 0.92-1.88, NS)</w:t>
            </w:r>
          </w:p>
        </w:tc>
      </w:tr>
      <w:tr w:rsidR="00C50BEA" w:rsidRPr="00C50BEA" w14:paraId="091F3304" w14:textId="77777777" w:rsidTr="00BF5A11">
        <w:trPr>
          <w:cantSplit/>
        </w:trPr>
        <w:tc>
          <w:tcPr>
            <w:tcW w:w="13948" w:type="dxa"/>
            <w:gridSpan w:val="12"/>
          </w:tcPr>
          <w:p w14:paraId="7C71E839" w14:textId="77777777" w:rsidR="00B92350" w:rsidRPr="00C50BEA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*USG group used systematically longer catheters than landmark group; results confounded by catheter length/type.</w:t>
            </w:r>
          </w:p>
          <w:p w14:paraId="38E6CBA4" w14:textId="77777777" w:rsidR="007D529F" w:rsidRPr="00C50BEA" w:rsidRDefault="00A83FF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C50BEA">
              <w:rPr>
                <w:rFonts w:ascii="Times New Roman" w:hAnsi="Times New Roman" w:cs="Times New Roman"/>
                <w:sz w:val="24"/>
              </w:rPr>
              <w:t>Avelar 2015 randomized 382 venipunctures (188 ultrasound-guided / 194 landmark) in 335 children; post-insertion complications were analyzed among the 339 catheters successfully placed (161 ultrasound-guided / 178 landmark). The 188/194 venipuncture counts are shown here and in the participant total; the 161/178 catheter counts are the denominators used in the infiltration meta-analysis.</w:t>
            </w:r>
          </w:p>
        </w:tc>
      </w:tr>
    </w:tbl>
    <w:p w14:paraId="0CF4CB2A" w14:textId="77777777" w:rsidR="00B31A9F" w:rsidRPr="00B92350" w:rsidRDefault="00B31A9F"/>
    <w:sectPr w:rsidR="00B31A9F" w:rsidRPr="00B92350" w:rsidSect="00B9235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37C58" w14:textId="77777777" w:rsidR="00AB52CB" w:rsidRDefault="00AB52CB" w:rsidP="003F028C">
      <w:r>
        <w:separator/>
      </w:r>
    </w:p>
  </w:endnote>
  <w:endnote w:type="continuationSeparator" w:id="0">
    <w:p w14:paraId="2B27F661" w14:textId="77777777" w:rsidR="00AB52CB" w:rsidRDefault="00AB52CB" w:rsidP="003F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8D1FE" w14:textId="77777777" w:rsidR="00AB52CB" w:rsidRDefault="00AB52CB" w:rsidP="003F028C">
      <w:r>
        <w:separator/>
      </w:r>
    </w:p>
  </w:footnote>
  <w:footnote w:type="continuationSeparator" w:id="0">
    <w:p w14:paraId="1E2094EE" w14:textId="77777777" w:rsidR="00AB52CB" w:rsidRDefault="00AB52CB" w:rsidP="003F0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0"/>
    <w:rsid w:val="00003D99"/>
    <w:rsid w:val="00043A63"/>
    <w:rsid w:val="001031DC"/>
    <w:rsid w:val="001166F4"/>
    <w:rsid w:val="00154310"/>
    <w:rsid w:val="002156E4"/>
    <w:rsid w:val="002252B0"/>
    <w:rsid w:val="00295BC3"/>
    <w:rsid w:val="00386779"/>
    <w:rsid w:val="003C1425"/>
    <w:rsid w:val="003F028C"/>
    <w:rsid w:val="003F67E7"/>
    <w:rsid w:val="0040159D"/>
    <w:rsid w:val="004D2A50"/>
    <w:rsid w:val="004D4B05"/>
    <w:rsid w:val="00595059"/>
    <w:rsid w:val="005B2560"/>
    <w:rsid w:val="005F11BC"/>
    <w:rsid w:val="006741E0"/>
    <w:rsid w:val="006C1586"/>
    <w:rsid w:val="006D11CD"/>
    <w:rsid w:val="006D4815"/>
    <w:rsid w:val="00745ED9"/>
    <w:rsid w:val="007C3ACB"/>
    <w:rsid w:val="007C6293"/>
    <w:rsid w:val="007D529F"/>
    <w:rsid w:val="007E3E4B"/>
    <w:rsid w:val="007F7E0D"/>
    <w:rsid w:val="008910EB"/>
    <w:rsid w:val="0090133C"/>
    <w:rsid w:val="009455A1"/>
    <w:rsid w:val="00951BD2"/>
    <w:rsid w:val="00A364A3"/>
    <w:rsid w:val="00A83FF0"/>
    <w:rsid w:val="00AB52CB"/>
    <w:rsid w:val="00B31A9F"/>
    <w:rsid w:val="00B92350"/>
    <w:rsid w:val="00C3579A"/>
    <w:rsid w:val="00C50BEA"/>
    <w:rsid w:val="00D90292"/>
    <w:rsid w:val="00E4672A"/>
    <w:rsid w:val="00E81EF9"/>
    <w:rsid w:val="00EB0C2F"/>
    <w:rsid w:val="00F82682"/>
    <w:rsid w:val="00FC2635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DD747"/>
  <w15:chartTrackingRefBased/>
  <w15:docId w15:val="{05BDF284-5A89-48BD-9D9D-3152E5F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B92350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B92350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B92350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B92350"/>
  </w:style>
  <w:style w:type="character" w:styleId="a5">
    <w:name w:val="Strong"/>
    <w:basedOn w:val="a0"/>
    <w:uiPriority w:val="22"/>
    <w:qFormat/>
    <w:rsid w:val="00F82682"/>
    <w:rPr>
      <w:b/>
      <w:bCs/>
    </w:rPr>
  </w:style>
  <w:style w:type="paragraph" w:styleId="a6">
    <w:name w:val="header"/>
    <w:basedOn w:val="a"/>
    <w:link w:val="a7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F028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F02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20</cp:revision>
  <dcterms:created xsi:type="dcterms:W3CDTF">2026-05-13T08:03:00Z</dcterms:created>
  <dcterms:modified xsi:type="dcterms:W3CDTF">2026-06-10T00:36:00Z</dcterms:modified>
</cp:coreProperties>
</file>