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07378E7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29F3C0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Table 1. Characteristics of Included Studies</w:t>
            </w:r>
          </w:p>
        </w:tc>
      </w:tr>
      <w:tr w:rsidR="00B92350" w:rsidRPr="007835C1" w14:paraId="5E0A10A1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4"/>
          <w:tblHeader/>
        </w:trPr>
        <w:tc>
          <w:tcPr>
            <w:tcW w:w="1413" w:type="dxa"/>
            <w:vAlign w:val="center"/>
          </w:tcPr>
          <w:p w14:paraId="7960AAC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709" w:type="dxa"/>
            <w:vAlign w:val="center"/>
          </w:tcPr>
          <w:p w14:paraId="0C84FF7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134" w:type="dxa"/>
            <w:vAlign w:val="center"/>
          </w:tcPr>
          <w:p w14:paraId="654A65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134" w:type="dxa"/>
            <w:vAlign w:val="center"/>
          </w:tcPr>
          <w:p w14:paraId="7219735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417" w:type="dxa"/>
            <w:vAlign w:val="center"/>
          </w:tcPr>
          <w:p w14:paraId="556A25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1418" w:type="dxa"/>
            <w:vAlign w:val="center"/>
          </w:tcPr>
          <w:p w14:paraId="642E4E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992" w:type="dxa"/>
            <w:vAlign w:val="center"/>
          </w:tcPr>
          <w:p w14:paraId="5F89A0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3DD44203" w14:textId="77777777" w:rsidR="00B92350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DIVA </w:t>
            </w:r>
          </w:p>
          <w:p w14:paraId="12F5336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Only</w:t>
            </w:r>
          </w:p>
        </w:tc>
        <w:tc>
          <w:tcPr>
            <w:tcW w:w="1162" w:type="dxa"/>
            <w:vAlign w:val="center"/>
          </w:tcPr>
          <w:p w14:paraId="63C0AB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718EFE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1162" w:type="dxa"/>
            <w:vAlign w:val="center"/>
          </w:tcPr>
          <w:p w14:paraId="15BDC9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CE165C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Key Finding</w:t>
            </w:r>
          </w:p>
        </w:tc>
      </w:tr>
      <w:tr w:rsidR="00B92350" w:rsidRPr="007835C1" w14:paraId="5B413F45" w14:textId="77777777" w:rsidTr="00BF5A11">
        <w:tc>
          <w:tcPr>
            <w:tcW w:w="1413" w:type="dxa"/>
          </w:tcPr>
          <w:p w14:paraId="432CD711" w14:textId="08DA3F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Kleidon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TM</w:t>
            </w:r>
            <w:r w:rsidR="0059505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</w:t>
            </w:r>
            <w:r w:rsid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A4374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78CDBE3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1134" w:type="dxa"/>
          </w:tcPr>
          <w:p w14:paraId="080811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389C4E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Quaternary children’s hospital</w:t>
            </w:r>
          </w:p>
        </w:tc>
        <w:tc>
          <w:tcPr>
            <w:tcW w:w="1418" w:type="dxa"/>
          </w:tcPr>
          <w:p w14:paraId="5F6F229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458F787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84/80</w:t>
            </w:r>
          </w:p>
        </w:tc>
        <w:tc>
          <w:tcPr>
            <w:tcW w:w="1083" w:type="dxa"/>
          </w:tcPr>
          <w:p w14:paraId="2C0E27A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132B9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87D4E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1A329EA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PIVC failure, dwell time</w:t>
            </w:r>
          </w:p>
        </w:tc>
        <w:tc>
          <w:tcPr>
            <w:tcW w:w="1162" w:type="dxa"/>
          </w:tcPr>
          <w:p w14:paraId="22FCE7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23.8% vs 25.0% (NS); Dwell 47.1 vs 47.7h (NS)</w:t>
            </w:r>
          </w:p>
        </w:tc>
      </w:tr>
      <w:tr w:rsidR="00B92350" w:rsidRPr="007835C1" w14:paraId="45F74CA6" w14:textId="77777777" w:rsidTr="00BF5A11">
        <w:tc>
          <w:tcPr>
            <w:tcW w:w="1413" w:type="dxa"/>
          </w:tcPr>
          <w:p w14:paraId="712527E9" w14:textId="789318D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Bridey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C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16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978FA6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712BE6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France</w:t>
            </w:r>
          </w:p>
        </w:tc>
        <w:tc>
          <w:tcPr>
            <w:tcW w:w="1134" w:type="dxa"/>
          </w:tcPr>
          <w:p w14:paraId="3C46652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3A2F0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ICU</w:t>
            </w:r>
          </w:p>
        </w:tc>
        <w:tc>
          <w:tcPr>
            <w:tcW w:w="1418" w:type="dxa"/>
          </w:tcPr>
          <w:p w14:paraId="4CF1D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756BBAA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57/57</w:t>
            </w:r>
          </w:p>
        </w:tc>
        <w:tc>
          <w:tcPr>
            <w:tcW w:w="1083" w:type="dxa"/>
          </w:tcPr>
          <w:p w14:paraId="40E4C48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5549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9EF1CF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Max 3 days</w:t>
            </w:r>
          </w:p>
        </w:tc>
        <w:tc>
          <w:tcPr>
            <w:tcW w:w="1162" w:type="dxa"/>
          </w:tcPr>
          <w:p w14:paraId="0536E9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lifespan, extravasation</w:t>
            </w:r>
          </w:p>
        </w:tc>
        <w:tc>
          <w:tcPr>
            <w:tcW w:w="1162" w:type="dxa"/>
          </w:tcPr>
          <w:p w14:paraId="26B9EE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Lifespan 3 vs 3 days (NS); Extravasation 34% vs 18% (p=0.094)</w:t>
            </w:r>
          </w:p>
        </w:tc>
      </w:tr>
      <w:tr w:rsidR="00B92350" w:rsidRPr="007835C1" w14:paraId="58338B76" w14:textId="77777777" w:rsidTr="00BF5A11">
        <w:tc>
          <w:tcPr>
            <w:tcW w:w="1413" w:type="dxa"/>
          </w:tcPr>
          <w:p w14:paraId="3B4445E3" w14:textId="7A1D9D3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lastRenderedPageBreak/>
              <w:t>Feinsmith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SE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19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4539D72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5700BEA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29ED6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3290F6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academic </w:t>
            </w:r>
            <w:proofErr w:type="spellStart"/>
            <w:r w:rsidRPr="007835C1">
              <w:rPr>
                <w:rFonts w:ascii="Times New Roman" w:hAnsi="Times New Roman" w:cs="Times New Roman"/>
              </w:rPr>
              <w:t>centre</w:t>
            </w:r>
            <w:proofErr w:type="spellEnd"/>
          </w:p>
        </w:tc>
        <w:tc>
          <w:tcPr>
            <w:tcW w:w="1418" w:type="dxa"/>
          </w:tcPr>
          <w:p w14:paraId="7E5A2A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(DIVA)</w:t>
            </w:r>
          </w:p>
        </w:tc>
        <w:tc>
          <w:tcPr>
            <w:tcW w:w="992" w:type="dxa"/>
          </w:tcPr>
          <w:p w14:paraId="641FA05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7,972/35,498</w:t>
            </w:r>
          </w:p>
        </w:tc>
        <w:tc>
          <w:tcPr>
            <w:tcW w:w="1083" w:type="dxa"/>
          </w:tcPr>
          <w:p w14:paraId="2C571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D25F9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8A9099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162" w:type="dxa"/>
          </w:tcPr>
          <w:p w14:paraId="67E14CA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survival, HR</w:t>
            </w:r>
          </w:p>
        </w:tc>
        <w:tc>
          <w:tcPr>
            <w:tcW w:w="1162" w:type="dxa"/>
          </w:tcPr>
          <w:p w14:paraId="494787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Adjusted HR 0.91 (0.87-0.95) favoring USG</w:t>
            </w:r>
          </w:p>
        </w:tc>
      </w:tr>
      <w:tr w:rsidR="00B92350" w:rsidRPr="007835C1" w14:paraId="343B990A" w14:textId="77777777" w:rsidTr="00BF5A11">
        <w:tc>
          <w:tcPr>
            <w:tcW w:w="1413" w:type="dxa"/>
          </w:tcPr>
          <w:p w14:paraId="4C7A22D4" w14:textId="403937B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R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22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4970D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31F1F76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AAD338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19EF80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</w:t>
            </w:r>
          </w:p>
        </w:tc>
        <w:tc>
          <w:tcPr>
            <w:tcW w:w="1418" w:type="dxa"/>
          </w:tcPr>
          <w:p w14:paraId="5A9E9F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 (DIVA)</w:t>
            </w:r>
          </w:p>
        </w:tc>
        <w:tc>
          <w:tcPr>
            <w:tcW w:w="992" w:type="dxa"/>
          </w:tcPr>
          <w:p w14:paraId="126190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99/88</w:t>
            </w:r>
          </w:p>
        </w:tc>
        <w:tc>
          <w:tcPr>
            <w:tcW w:w="1083" w:type="dxa"/>
          </w:tcPr>
          <w:p w14:paraId="43FE306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0994481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189DB4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5151F4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IV failure</w:t>
            </w:r>
          </w:p>
        </w:tc>
        <w:tc>
          <w:tcPr>
            <w:tcW w:w="1162" w:type="dxa"/>
          </w:tcPr>
          <w:p w14:paraId="465E8C5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Median 219 vs 108h (p&lt;0.001); HR 2.20 (1.45-3.34)</w:t>
            </w:r>
          </w:p>
        </w:tc>
      </w:tr>
      <w:tr w:rsidR="00B92350" w:rsidRPr="007835C1" w14:paraId="6764CB36" w14:textId="77777777" w:rsidTr="00BF5A11">
        <w:tc>
          <w:tcPr>
            <w:tcW w:w="1413" w:type="dxa"/>
          </w:tcPr>
          <w:p w14:paraId="6D6AD285" w14:textId="26F437E9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F82682">
              <w:rPr>
                <w:rFonts w:ascii="Times New Roman" w:hAnsi="Times New Roman" w:cs="Times New Roman"/>
                <w:color w:val="FF0000"/>
              </w:rPr>
              <w:t>Shokoohi</w:t>
            </w:r>
            <w:proofErr w:type="spellEnd"/>
            <w:r w:rsidRPr="00F82682">
              <w:rPr>
                <w:rFonts w:ascii="Times New Roman" w:hAnsi="Times New Roman" w:cs="Times New Roman"/>
                <w:color w:val="FF0000"/>
              </w:rPr>
              <w:t xml:space="preserve"> H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20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61B39D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2019</w:t>
            </w:r>
          </w:p>
        </w:tc>
        <w:tc>
          <w:tcPr>
            <w:tcW w:w="1134" w:type="dxa"/>
          </w:tcPr>
          <w:p w14:paraId="4D87D5BC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USA</w:t>
            </w:r>
          </w:p>
        </w:tc>
        <w:tc>
          <w:tcPr>
            <w:tcW w:w="1134" w:type="dxa"/>
          </w:tcPr>
          <w:p w14:paraId="6F1F7033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Prospective cohort</w:t>
            </w:r>
          </w:p>
        </w:tc>
        <w:tc>
          <w:tcPr>
            <w:tcW w:w="1417" w:type="dxa"/>
          </w:tcPr>
          <w:p w14:paraId="24204BB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Tertiary ED</w:t>
            </w:r>
          </w:p>
        </w:tc>
        <w:tc>
          <w:tcPr>
            <w:tcW w:w="1418" w:type="dxa"/>
          </w:tcPr>
          <w:p w14:paraId="06066B34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Adult ED (all access)</w:t>
            </w:r>
          </w:p>
        </w:tc>
        <w:tc>
          <w:tcPr>
            <w:tcW w:w="992" w:type="dxa"/>
          </w:tcPr>
          <w:p w14:paraId="3F4B5FB1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182/148</w:t>
            </w:r>
          </w:p>
        </w:tc>
        <w:tc>
          <w:tcPr>
            <w:tcW w:w="1083" w:type="dxa"/>
          </w:tcPr>
          <w:p w14:paraId="49A2CCD0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No</w:t>
            </w:r>
          </w:p>
        </w:tc>
        <w:tc>
          <w:tcPr>
            <w:tcW w:w="1162" w:type="dxa"/>
          </w:tcPr>
          <w:p w14:paraId="0598144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4F34B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72 hours</w:t>
            </w:r>
          </w:p>
        </w:tc>
        <w:tc>
          <w:tcPr>
            <w:tcW w:w="1162" w:type="dxa"/>
          </w:tcPr>
          <w:p w14:paraId="17A66EE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Premature removal</w:t>
            </w:r>
          </w:p>
        </w:tc>
        <w:tc>
          <w:tcPr>
            <w:tcW w:w="1162" w:type="dxa"/>
          </w:tcPr>
          <w:p w14:paraId="66F8872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27% vs 21% (RR 1.26, 0.88-1.80, NS)</w:t>
            </w:r>
          </w:p>
        </w:tc>
      </w:tr>
      <w:tr w:rsidR="00B92350" w:rsidRPr="007835C1" w14:paraId="362F63B7" w14:textId="77777777" w:rsidTr="00BF5A11">
        <w:tc>
          <w:tcPr>
            <w:tcW w:w="1413" w:type="dxa"/>
          </w:tcPr>
          <w:p w14:paraId="20D4C8BC" w14:textId="10F851D8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Favot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25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E25A0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134" w:type="dxa"/>
          </w:tcPr>
          <w:p w14:paraId="24827E5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D3497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25A804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39CBE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(CT contrast)</w:t>
            </w:r>
          </w:p>
        </w:tc>
        <w:tc>
          <w:tcPr>
            <w:tcW w:w="992" w:type="dxa"/>
          </w:tcPr>
          <w:p w14:paraId="5F0385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291/29,217</w:t>
            </w:r>
          </w:p>
        </w:tc>
        <w:tc>
          <w:tcPr>
            <w:tcW w:w="1083" w:type="dxa"/>
          </w:tcPr>
          <w:p w14:paraId="252D9D1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1F04C8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AB3BFD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33 months</w:t>
            </w:r>
          </w:p>
        </w:tc>
        <w:tc>
          <w:tcPr>
            <w:tcW w:w="1162" w:type="dxa"/>
          </w:tcPr>
          <w:p w14:paraId="3CD35F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Contrast extravasation</w:t>
            </w:r>
          </w:p>
        </w:tc>
        <w:tc>
          <w:tcPr>
            <w:tcW w:w="1162" w:type="dxa"/>
          </w:tcPr>
          <w:p w14:paraId="140F9E0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4.1% vs 0.21% (RR 19.4, 10.6-35.6)</w:t>
            </w:r>
          </w:p>
        </w:tc>
      </w:tr>
      <w:tr w:rsidR="00B92350" w:rsidRPr="007835C1" w14:paraId="38ACB212" w14:textId="77777777" w:rsidTr="00BF5A11">
        <w:tc>
          <w:tcPr>
            <w:tcW w:w="1413" w:type="dxa"/>
          </w:tcPr>
          <w:p w14:paraId="53113B25" w14:textId="400CA4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Varghese S</w:t>
            </w:r>
            <w:r w:rsidR="00F82682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17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716E8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24D73D6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134" w:type="dxa"/>
          </w:tcPr>
          <w:p w14:paraId="705C68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241AF6F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</w:t>
            </w: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39805D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1mo-17y</w:t>
            </w:r>
          </w:p>
        </w:tc>
        <w:tc>
          <w:tcPr>
            <w:tcW w:w="992" w:type="dxa"/>
          </w:tcPr>
          <w:p w14:paraId="0C9AA0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45/45</w:t>
            </w:r>
          </w:p>
        </w:tc>
        <w:tc>
          <w:tcPr>
            <w:tcW w:w="1083" w:type="dxa"/>
          </w:tcPr>
          <w:p w14:paraId="230CC02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1162" w:type="dxa"/>
          </w:tcPr>
          <w:p w14:paraId="3B341D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9537AA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1162" w:type="dxa"/>
          </w:tcPr>
          <w:p w14:paraId="7295B8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patency, complications</w:t>
            </w:r>
          </w:p>
        </w:tc>
        <w:tc>
          <w:tcPr>
            <w:tcW w:w="1162" w:type="dxa"/>
          </w:tcPr>
          <w:p w14:paraId="74C4B04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Patency 97.78% vs 84.44% (p=0.03)</w:t>
            </w:r>
          </w:p>
        </w:tc>
      </w:tr>
      <w:tr w:rsidR="00B92350" w:rsidRPr="007835C1" w14:paraId="426F6D90" w14:textId="77777777" w:rsidTr="00BF5A11">
        <w:tc>
          <w:tcPr>
            <w:tcW w:w="1413" w:type="dxa"/>
          </w:tcPr>
          <w:p w14:paraId="5438419E" w14:textId="5898E7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Leroux S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18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D3A25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0ABDE7A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26C1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6F7EC3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202EBC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</w:t>
            </w:r>
          </w:p>
        </w:tc>
        <w:tc>
          <w:tcPr>
            <w:tcW w:w="992" w:type="dxa"/>
          </w:tcPr>
          <w:p w14:paraId="3C0CBE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106/116</w:t>
            </w:r>
          </w:p>
        </w:tc>
        <w:tc>
          <w:tcPr>
            <w:tcW w:w="1083" w:type="dxa"/>
          </w:tcPr>
          <w:p w14:paraId="5003E4D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06E75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88F495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48-96h</w:t>
            </w:r>
          </w:p>
        </w:tc>
        <w:tc>
          <w:tcPr>
            <w:tcW w:w="1162" w:type="dxa"/>
          </w:tcPr>
          <w:p w14:paraId="5BFDD28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Postinsertion failure, utility time</w:t>
            </w:r>
          </w:p>
        </w:tc>
        <w:tc>
          <w:tcPr>
            <w:tcW w:w="1162" w:type="dxa"/>
          </w:tcPr>
          <w:p w14:paraId="3382F7F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11.3% vs 9.5% (NS); Utility 23.5 vs 24.7h (NS)</w:t>
            </w:r>
          </w:p>
        </w:tc>
      </w:tr>
      <w:tr w:rsidR="00B92350" w:rsidRPr="007835C1" w14:paraId="58015A31" w14:textId="77777777" w:rsidTr="00BF5A11">
        <w:tc>
          <w:tcPr>
            <w:tcW w:w="1413" w:type="dxa"/>
          </w:tcPr>
          <w:p w14:paraId="47CAF4F2" w14:textId="28001D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Paladini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23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023B4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04C772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726FB61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Prospective cohort</w:t>
            </w:r>
          </w:p>
        </w:tc>
        <w:tc>
          <w:tcPr>
            <w:tcW w:w="1417" w:type="dxa"/>
          </w:tcPr>
          <w:p w14:paraId="42A967D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7802B5D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 (DIVA) &gt;10y</w:t>
            </w:r>
          </w:p>
        </w:tc>
        <w:tc>
          <w:tcPr>
            <w:tcW w:w="992" w:type="dxa"/>
          </w:tcPr>
          <w:p w14:paraId="1B07058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20/20</w:t>
            </w:r>
          </w:p>
        </w:tc>
        <w:tc>
          <w:tcPr>
            <w:tcW w:w="1083" w:type="dxa"/>
          </w:tcPr>
          <w:p w14:paraId="776BA8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7829CA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7656B71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7BC22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0786C35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9.2±6.0 vs 3.2±2.1 days (p&lt;0.0001)</w:t>
            </w:r>
          </w:p>
        </w:tc>
      </w:tr>
      <w:tr w:rsidR="00B92350" w:rsidRPr="007835C1" w14:paraId="636374EB" w14:textId="77777777" w:rsidTr="00BF5A11">
        <w:tc>
          <w:tcPr>
            <w:tcW w:w="1413" w:type="dxa"/>
          </w:tcPr>
          <w:p w14:paraId="46EDE55D" w14:textId="19ED4551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NA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26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F84F9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134" w:type="dxa"/>
          </w:tcPr>
          <w:p w14:paraId="1B5BE0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EB2027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7E157D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196C26A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(DIVA)</w:t>
            </w:r>
          </w:p>
        </w:tc>
        <w:tc>
          <w:tcPr>
            <w:tcW w:w="992" w:type="dxa"/>
          </w:tcPr>
          <w:p w14:paraId="6514C6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885/1,803</w:t>
            </w:r>
          </w:p>
        </w:tc>
        <w:tc>
          <w:tcPr>
            <w:tcW w:w="1083" w:type="dxa"/>
          </w:tcPr>
          <w:p w14:paraId="691EDEF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605C5DC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2878A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Hospital </w:t>
            </w:r>
            <w:proofErr w:type="gramStart"/>
            <w:r w:rsidRPr="007835C1">
              <w:rPr>
                <w:rFonts w:ascii="Times New Roman" w:hAnsi="Times New Roman" w:cs="Times New Roman"/>
              </w:rPr>
              <w:t>stay</w:t>
            </w:r>
            <w:proofErr w:type="gramEnd"/>
          </w:p>
        </w:tc>
        <w:tc>
          <w:tcPr>
            <w:tcW w:w="1162" w:type="dxa"/>
          </w:tcPr>
          <w:p w14:paraId="34E82B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Infiltration</w:t>
            </w:r>
          </w:p>
        </w:tc>
        <w:tc>
          <w:tcPr>
            <w:tcW w:w="1162" w:type="dxa"/>
          </w:tcPr>
          <w:p w14:paraId="49DDF74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7.6% vs 5.9% (OR 1.31, 0.92-1.88, NS)</w:t>
            </w:r>
          </w:p>
        </w:tc>
      </w:tr>
      <w:tr w:rsidR="00B92350" w:rsidRPr="007835C1" w14:paraId="72ED3756" w14:textId="77777777" w:rsidTr="00BF5A11">
        <w:tc>
          <w:tcPr>
            <w:tcW w:w="1413" w:type="dxa"/>
          </w:tcPr>
          <w:p w14:paraId="79894252" w14:textId="27C5E08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Cottrell JT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21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1C233A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324495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0C1D290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5BB1D3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hospital</w:t>
            </w:r>
          </w:p>
        </w:tc>
        <w:tc>
          <w:tcPr>
            <w:tcW w:w="1418" w:type="dxa"/>
          </w:tcPr>
          <w:p w14:paraId="065DEC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(all)</w:t>
            </w:r>
          </w:p>
        </w:tc>
        <w:tc>
          <w:tcPr>
            <w:tcW w:w="992" w:type="dxa"/>
          </w:tcPr>
          <w:p w14:paraId="5C534CE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256/287</w:t>
            </w:r>
          </w:p>
        </w:tc>
        <w:tc>
          <w:tcPr>
            <w:tcW w:w="1083" w:type="dxa"/>
          </w:tcPr>
          <w:p w14:paraId="02BAAD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E96A22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03D7D42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9F334D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</w:t>
            </w:r>
          </w:p>
        </w:tc>
        <w:tc>
          <w:tcPr>
            <w:tcW w:w="1162" w:type="dxa"/>
          </w:tcPr>
          <w:p w14:paraId="523FC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Mean 96.1 vs 59.4h (p&lt;0.001)</w:t>
            </w:r>
          </w:p>
        </w:tc>
      </w:tr>
      <w:tr w:rsidR="00B92350" w:rsidRPr="007835C1" w14:paraId="1B3F0AC5" w14:textId="77777777" w:rsidTr="00BF5A11">
        <w:tc>
          <w:tcPr>
            <w:tcW w:w="1413" w:type="dxa"/>
          </w:tcPr>
          <w:p w14:paraId="1170C0ED" w14:textId="555B86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Refosco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6C1586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24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DA6001E" w14:textId="4A89D19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</w:t>
            </w:r>
            <w:r w:rsidR="006741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545F455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65F39D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4DFAA09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22EF7AC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5845E76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135/135</w:t>
            </w:r>
          </w:p>
        </w:tc>
        <w:tc>
          <w:tcPr>
            <w:tcW w:w="1083" w:type="dxa"/>
          </w:tcPr>
          <w:p w14:paraId="0CCC37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16EDA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64C8D4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7998DA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28DC01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5.3±4.0 vs 2.5±1.8 days (p&lt;0.001); Complications 34% vs 70%</w:t>
            </w:r>
          </w:p>
        </w:tc>
      </w:tr>
      <w:tr w:rsidR="00B92350" w:rsidRPr="007835C1" w14:paraId="31EC77D1" w14:textId="77777777" w:rsidTr="00BF5A11">
        <w:tc>
          <w:tcPr>
            <w:tcW w:w="1413" w:type="dxa"/>
          </w:tcPr>
          <w:p w14:paraId="5C8CD87E" w14:textId="069E633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Nishizawa T</w:t>
            </w:r>
            <w:r w:rsidR="00E81EF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15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25A4B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134" w:type="dxa"/>
          </w:tcPr>
          <w:p w14:paraId="7CFE973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1134" w:type="dxa"/>
          </w:tcPr>
          <w:p w14:paraId="4DFC73E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68F7F54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 ICU</w:t>
            </w:r>
          </w:p>
        </w:tc>
        <w:tc>
          <w:tcPr>
            <w:tcW w:w="1418" w:type="dxa"/>
          </w:tcPr>
          <w:p w14:paraId="0B89AF1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3C0FAA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30/30</w:t>
            </w:r>
          </w:p>
        </w:tc>
        <w:tc>
          <w:tcPr>
            <w:tcW w:w="1083" w:type="dxa"/>
          </w:tcPr>
          <w:p w14:paraId="401A33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482FF7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73482EB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3344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success, extravasation</w:t>
            </w:r>
          </w:p>
        </w:tc>
        <w:tc>
          <w:tcPr>
            <w:tcW w:w="1162" w:type="dxa"/>
          </w:tcPr>
          <w:p w14:paraId="76BFAA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70% vs 40% (p&lt;0.05); Extravasation 13.6% vs 28.5% (NS)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Desai K</w:t>
            </w:r>
            <w:r w:rsidR="006D4815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14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160/363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median 143 vs 89h (p&lt;0.001); Complications 34% vs 32% (NS)</w:t>
            </w:r>
          </w:p>
        </w:tc>
      </w:tr>
      <w:tr w:rsidR="00B92350" w:rsidRPr="007835C1" w14:paraId="6C9B9AB7" w14:textId="77777777" w:rsidTr="00BF5A11">
        <w:tc>
          <w:tcPr>
            <w:tcW w:w="13948" w:type="dxa"/>
            <w:gridSpan w:val="12"/>
          </w:tcPr>
          <w:p w14:paraId="0F167B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*USG group used systematically longer catheters than landmark group; results confounded by catheter length/type.</w:t>
            </w:r>
          </w:p>
        </w:tc>
      </w:tr>
    </w:tbl>
    <w:p w14:paraId="7E1F05A0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3189" w14:textId="77777777" w:rsidR="00951BD2" w:rsidRDefault="00951BD2" w:rsidP="003F028C">
      <w:r>
        <w:separator/>
      </w:r>
    </w:p>
  </w:endnote>
  <w:endnote w:type="continuationSeparator" w:id="0">
    <w:p w14:paraId="3F96B7B8" w14:textId="77777777" w:rsidR="00951BD2" w:rsidRDefault="00951BD2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9E20" w14:textId="77777777" w:rsidR="00951BD2" w:rsidRDefault="00951BD2" w:rsidP="003F028C">
      <w:r>
        <w:separator/>
      </w:r>
    </w:p>
  </w:footnote>
  <w:footnote w:type="continuationSeparator" w:id="0">
    <w:p w14:paraId="79BD9CCB" w14:textId="77777777" w:rsidR="00951BD2" w:rsidRDefault="00951BD2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4815"/>
    <w:rsid w:val="009455A1"/>
    <w:rsid w:val="00951BD2"/>
    <w:rsid w:val="00B31A9F"/>
    <w:rsid w:val="00B92350"/>
    <w:rsid w:val="00E4672A"/>
    <w:rsid w:val="00E81EF9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41AD9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6</cp:revision>
  <dcterms:created xsi:type="dcterms:W3CDTF">2026-05-13T08:03:00Z</dcterms:created>
  <dcterms:modified xsi:type="dcterms:W3CDTF">2026-05-13T08:15:00Z</dcterms:modified>
</cp:coreProperties>
</file>