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MCF Ads Engine — Report Analisi Google Ads</w:t>
      </w:r>
    </w:p>
    <w:p>
      <w:pPr>
        <w:jc w:val="center"/>
      </w:pPr>
      <w:r>
        <w:t>Data: 2026-03-11  |  Generato automaticamente da MCF Ads Engine</w:t>
      </w:r>
    </w:p>
    <w:p/>
    <w:p>
      <w:pPr>
        <w:pStyle w:val="Heading1"/>
      </w:pPr>
      <w:r>
        <w:t>1. Account Overview — Ultimi 30 giorni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Spesa totale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€2,287.40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 totali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644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Impressioni totali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4,901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 medio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13.14%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CPC medio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€3.55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Conversioni totali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39.0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CPA medio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€58.65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Efficienza budget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75.1%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Keyword attive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260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Keyword con 0 impressioni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  <w:t>201</w:t>
            </w:r>
          </w:p>
        </w:tc>
      </w:tr>
    </w:tbl>
    <w:p/>
    <w:p>
      <w:pPr>
        <w:pStyle w:val="Heading1"/>
      </w:pPr>
      <w:r>
        <w:t>2. Confronto — Ultima settimana vs 30 giorni</w:t>
      </w:r>
    </w:p>
    <w:p>
      <w:r>
        <w:t>Analisi comparativa tra le performance dell'ultima settimana (post-modifiche di mercoledì) e la media del periodo completo di 30 giorni.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 giorn. 30gg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Media giorn. 7gg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 vs 30gg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Spesa/giorno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€76.25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€81.22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+6.5%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Click/giorno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20.1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-6.2%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Conversioni/giorno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2160"/>
          </w:tcPr>
          <w:p>
            <w:r>
              <w:rPr>
                <w:b/>
                <w:color w:val="378646"/>
                <w:sz w:val="18"/>
              </w:rPr>
              <w:t>+64.8%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14.31%</w:t>
            </w:r>
          </w:p>
        </w:tc>
        <w:tc>
          <w:tcPr>
            <w:tcW w:type="dxa" w:w="2160"/>
          </w:tcPr>
          <w:p>
            <w:r>
              <w:rPr>
                <w:b/>
                <w:color w:val="378646"/>
                <w:sz w:val="18"/>
              </w:rPr>
              <w:t>+8.9%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CPC 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€3.55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€4.03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+13.5%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CPA 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€58.65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€37.90</w:t>
            </w:r>
          </w:p>
        </w:tc>
        <w:tc>
          <w:tcPr>
            <w:tcW w:type="dxa" w:w="2160"/>
          </w:tcPr>
          <w:p>
            <w:r>
              <w:rPr>
                <w:b/>
                <w:color w:val="378646"/>
                <w:sz w:val="18"/>
              </w:rPr>
              <w:t>-35.4%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Efficienza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67.0%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-10.7%</w:t>
            </w:r>
          </w:p>
        </w:tc>
      </w:tr>
    </w:tbl>
    <w:p/>
    <w:p>
      <w:pPr>
        <w:pStyle w:val="Heading2"/>
      </w:pPr>
      <w:r>
        <w:t>2a. Campagne — Ultima settimana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Campagna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Spesa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Click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CPC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Conv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€294.86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16.16%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€2.89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Diventa Partner — Vendor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€273.69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11.02%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€7.02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  <w:t>12.0</w:t>
            </w:r>
          </w:p>
        </w:tc>
      </w:tr>
    </w:tbl>
    <w:p/>
    <w:p>
      <w:pPr>
        <w:pStyle w:val="Heading1"/>
      </w:pPr>
      <w:r>
        <w:t>3. Analisi Campagne — 30 giorni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Campagna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Spesa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Click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CPC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Conv</w:t>
            </w:r>
          </w:p>
        </w:tc>
        <w:tc>
          <w:tcPr>
            <w:tcW w:type="dxa" w:w="12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€1389.99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493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14.34%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€2.82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20.0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€69.50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Diventa Partner — Vendor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€897.41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151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10.31%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€5.94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19.0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  <w:t>€47.23</w:t>
            </w:r>
          </w:p>
        </w:tc>
      </w:tr>
    </w:tbl>
    <w:p/>
    <w:p>
      <w:pPr>
        <w:pStyle w:val="Heading1"/>
      </w:pPr>
      <w:r>
        <w:t>4. Keyword da Mettere in Pausa</w:t>
      </w:r>
    </w:p>
    <w:p>
      <w:r>
        <w:t>Trovate 12 keyword con spesa elevata e zero conversioni. Budget recuperabile: €508.32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Campagna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Match Type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Spesa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attrezzature ristorazione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€68.51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hardware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€60.51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beni strumentali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€58.44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grenke fornitori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Diventa Partner —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€50.29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mobili ufficio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€44.30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grenke partner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Diventa Partner —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€44.06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fornitori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Diventa Partner — 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€39.73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vantaggi noleggio operativo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€37.80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leasing attrezzature ristorazione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€37.37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per aziende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€23.59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leasing attrezzature ristorazione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PHRASE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€22.06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strumentale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FInanza Veloce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BROAD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8"/>
              </w:rPr>
              <w:t>€21.67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costo elevato zero conversioni</w:t>
            </w:r>
          </w:p>
        </w:tc>
      </w:tr>
    </w:tbl>
    <w:p/>
    <w:p>
      <w:pPr>
        <w:pStyle w:val="Heading1"/>
      </w:pPr>
      <w:r>
        <w:t>5. Keyword che Convertono (da Revisionare)</w:t>
      </w:r>
    </w:p>
    <w:p>
      <w:r>
        <w:t>Keyword con almeno 1 conversione. Analizza il CPA rispetto al valore del lead per decidere se aumentare o mantenere il bid.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Conversioni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CPA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CPC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fornitori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10.0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€20.91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€5.36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14.9%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9.0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€64.28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€2.75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leasing per aziende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5.0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€37.68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€3.62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15.5%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partner noleggio operativo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5.0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€17.51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€17.51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29.4%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operativo fornitori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€114.8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€5.60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10.3%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rateizzazione acquisti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€16.99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€1.89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9.2%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a lungo termine aziendale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€55.31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€4.61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27.6%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noleggio beni strumentali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€24.82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€2.07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  <w:t>11.2%</w:t>
            </w:r>
          </w:p>
        </w:tc>
      </w:tr>
    </w:tbl>
    <w:p/>
    <w:p>
      <w:pPr>
        <w:pStyle w:val="Heading1"/>
      </w:pPr>
      <w:r>
        <w:t>6. Keyword da Espandere (CPC basso + CTR alto)</w:t>
      </w:r>
    </w:p>
    <w:p>
      <w:r>
        <w:t>Keyword con ottime performance (CPC sotto percentile 40°, CTR sopra percentile 60°). Aggiungi le varianti suggerite per aumentare il volume qualificato.</w:t>
      </w:r>
    </w:p>
    <w:p>
      <w:r>
        <w:rPr>
          <w:b/>
          <w:color w:val="378646"/>
        </w:rPr>
        <w:t>contratto noleggio operativo [BROAD]</w:t>
      </w:r>
    </w:p>
    <w:p>
      <w:pPr/>
      <w:r>
        <w:t xml:space="preserve">   CPC: €1.51  |  CTR: 18.75%  |  Campagna: FInanza Veloce</w:t>
      </w:r>
    </w:p>
    <w:p>
      <w:pPr/>
      <w:r>
        <w:t xml:space="preserve">   Varianti suggerite da Claude:</w:t>
      </w:r>
    </w:p>
    <w:p>
      <w:pPr/>
      <w:r>
        <w:t xml:space="preserve">      • contratto noleggio operativo attrezzature aziendali</w:t>
      </w:r>
    </w:p>
    <w:p>
      <w:pPr/>
      <w:r>
        <w:t xml:space="preserve">      • contratto noleggio operativo beni strumentali PMI</w:t>
      </w:r>
    </w:p>
    <w:p>
      <w:pPr/>
      <w:r>
        <w:t xml:space="preserve">      • contratto noleggio operativo impianto fotovoltaico aziende</w:t>
      </w:r>
    </w:p>
    <w:p>
      <w:pPr/>
      <w:r>
        <w:t xml:space="preserve">      • contratto noleggio operativo macchinari industriali condizioni</w:t>
      </w:r>
    </w:p>
    <w:p>
      <w:pPr/>
      <w:r>
        <w:t xml:space="preserve">      • contratto noleggio operativo per imprese preventivo</w:t>
      </w:r>
    </w:p>
    <w:p/>
    <w:p>
      <w:r>
        <w:rPr>
          <w:b/>
          <w:color w:val="378646"/>
        </w:rPr>
        <w:t>preventivo noleggio operativo [EXACT]</w:t>
      </w:r>
    </w:p>
    <w:p>
      <w:pPr/>
      <w:r>
        <w:t xml:space="preserve">   CPC: €1.63  |  CTR: 42.86%  |  Campagna: FInanza Veloce</w:t>
      </w:r>
    </w:p>
    <w:p>
      <w:pPr/>
      <w:r>
        <w:t xml:space="preserve">   Varianti suggerite da Claude:</w:t>
      </w:r>
    </w:p>
    <w:p>
      <w:pPr/>
      <w:r>
        <w:t xml:space="preserve">      • preventivo noleggio operativo attrezzature aziendali</w:t>
      </w:r>
    </w:p>
    <w:p>
      <w:pPr/>
      <w:r>
        <w:t xml:space="preserve">      • preventivo noleggio operativo tecnologia per PMI</w:t>
      </w:r>
    </w:p>
    <w:p>
      <w:pPr/>
      <w:r>
        <w:t xml:space="preserve">      • richiesta preventivo noleggio operativo impianto fotovoltaico aziende</w:t>
      </w:r>
    </w:p>
    <w:p>
      <w:pPr/>
      <w:r>
        <w:t xml:space="preserve">      • preventivo noleggio operativo strumentazione professionale imprese</w:t>
      </w:r>
    </w:p>
    <w:p>
      <w:pPr/>
      <w:r>
        <w:t xml:space="preserve">      • calcolo preventivo noleggio operativo beni strumentali PMI</w:t>
      </w:r>
    </w:p>
    <w:p/>
    <w:p>
      <w:r>
        <w:rPr>
          <w:b/>
          <w:color w:val="378646"/>
        </w:rPr>
        <w:t>finanziamento macchinari [PHRASE]</w:t>
      </w:r>
    </w:p>
    <w:p>
      <w:pPr/>
      <w:r>
        <w:t xml:space="preserve">   CPC: €1.10  |  CTR: 25.00%  |  Campagna: FInanza Veloce</w:t>
      </w:r>
    </w:p>
    <w:p>
      <w:pPr/>
      <w:r>
        <w:t xml:space="preserve">   Varianti suggerite da Claude:</w:t>
      </w:r>
    </w:p>
    <w:p>
      <w:pPr/>
      <w:r>
        <w:t xml:space="preserve">      • finanziamento macchinari industriali per PMI</w:t>
      </w:r>
    </w:p>
    <w:p>
      <w:pPr/>
      <w:r>
        <w:t xml:space="preserve">      • finanziamento acquisto macchinari aziendali a tasso agevolato</w:t>
      </w:r>
    </w:p>
    <w:p>
      <w:pPr/>
      <w:r>
        <w:t xml:space="preserve">      • leasing o finanziamento macchinari per piccole imprese</w:t>
      </w:r>
    </w:p>
    <w:p>
      <w:pPr/>
      <w:r>
        <w:t xml:space="preserve">      • finanziamento macchinari produzione senza anticipo</w:t>
      </w:r>
    </w:p>
    <w:p>
      <w:pPr/>
      <w:r>
        <w:t xml:space="preserve">      • richiesta finanziamento macchinari e attrezzature aziendali</w:t>
      </w:r>
    </w:p>
    <w:p/>
    <w:p>
      <w:pPr>
        <w:pStyle w:val="Heading1"/>
      </w:pPr>
      <w:r>
        <w:t>7. Piano d'Azione Prioritizzato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Azione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Impatto stimato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Pausa 12 keyword — budget recuperabile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€508.32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Aumenta bid 'noleggio operativo fornitori' [PHRASE] — CPA €20,91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+conversioni low-cost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Riduci/pausa 'noleggio operativo fornitori' [BROAD] — CPA €114,80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−spreco</w:t>
            </w:r>
          </w:p>
        </w:tc>
        <w:tc>
          <w:tcPr>
            <w:tcW w:type="dxa" w:w="2160"/>
          </w:tcPr>
          <w:p>
            <w:r>
              <w:rPr>
                <w:b/>
                <w:color w:val="C00000"/>
                <w:sz w:val="18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Aggiungi varianti keyword 'preventivo noleggio operativo' (CTR 42%)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+volume qualificato</w:t>
            </w:r>
          </w:p>
        </w:tc>
        <w:tc>
          <w:tcPr>
            <w:tcW w:type="dxa" w:w="2160"/>
          </w:tcPr>
          <w:p>
            <w:r>
              <w:rPr>
                <w:b/>
                <w:color w:val="ED7D31"/>
                <w:sz w:val="18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Pausa keyword Grenke competitor (€94 sprecati, 0 conversioni)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+€94 recuperati</w:t>
            </w:r>
          </w:p>
        </w:tc>
        <w:tc>
          <w:tcPr>
            <w:tcW w:type="dxa" w:w="2160"/>
          </w:tcPr>
          <w:p>
            <w:r>
              <w:rPr>
                <w:b/>
                <w:color w:val="ED7D31"/>
                <w:sz w:val="18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Esegui `python main.py --weekly` ogni lunedì per search term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Chiudi il gap negative KW</w:t>
            </w:r>
          </w:p>
        </w:tc>
        <w:tc>
          <w:tcPr>
            <w:tcW w:type="dxa" w:w="2160"/>
          </w:tcPr>
          <w:p>
            <w:r>
              <w:rPr>
                <w:b/>
                <w:color w:val="1F497D"/>
                <w:sz w:val="18"/>
              </w:rPr>
              <w:t>Settimanale</w:t>
            </w:r>
          </w:p>
        </w:tc>
      </w:tr>
    </w:tbl>
    <w:p/>
    <w:p>
      <w:pPr>
        <w:jc w:val="center"/>
      </w:pPr>
      <w:r>
        <w:t>Report generato automaticamente da MCF Ads Engine — mediocreditofacile.it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