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21:17</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w:t>
        <w:br/>
        <w:t>The format for each theme section covering summary and detailed/discrete themes includes the</w:t>
        <w:br/>
        <w:t>theme identifier and description/definition, a fun theme fortune, the themes tags, and a listing</w:t>
        <w:br/>
        <w:t>of quotes.  Note these data are pulled from the system, and if you'd like to modify them you</w:t>
        <w:br/>
        <w:t>would need to modify them in the system prior to generating this report.  Additionally, if you</w:t>
        <w:br/>
        <w:t>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t>Fortune: business owners rethink the flow of data in the cloud with data management and analytics. [system generated]</w:t>
      </w:r>
    </w:p>
    <w:p>
      <w:pPr>
        <w:ind w:left="300"/>
      </w:pPr>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t>Fortune: aggregation of different kinds of data in real time for different types of business. [system generated]</w:t>
      </w:r>
    </w:p>
    <w:p>
      <w:pPr>
        <w:ind w:left="300"/>
      </w:pPr>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21:17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