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5794169" cy="952500"/>
            <wp:docPr id="1" name="Picture 1"/>
            <wp:cNvGraphicFramePr>
              <a:graphicFrameLocks noChangeAspect="1"/>
            </wp:cNvGraphicFramePr>
            <a:graphic>
              <a:graphicData uri="http://schemas.openxmlformats.org/drawingml/2006/picture">
                <pic:pic>
                  <pic:nvPicPr>
                    <pic:cNvPr id="0" name="mr_logo_with_text.png"/>
                    <pic:cNvPicPr/>
                  </pic:nvPicPr>
                  <pic:blipFill>
                    <a:blip r:embed="rId9"/>
                    <a:stretch>
                      <a:fillRect/>
                    </a:stretch>
                  </pic:blipFill>
                  <pic:spPr>
                    <a:xfrm>
                      <a:off x="0" y="0"/>
                      <a:ext cx="5794169" cy="952500"/>
                    </a:xfrm>
                    <a:prstGeom prst="rect"/>
                  </pic:spPr>
                </pic:pic>
              </a:graphicData>
            </a:graphic>
          </wp:inline>
        </w:drawing>
      </w:r>
    </w:p>
    <w:p>
      <w:pPr>
        <w:pStyle w:val="Title"/>
      </w:pPr>
      <w:r>
        <w:br/>
        <w:br/>
        <w:t>Title: Reverse CDN</w:t>
      </w:r>
    </w:p>
    <w:p>
      <w:r>
        <w:rPr>
          <w:b/>
        </w:rPr>
        <w:t>A Pavilion Data Systems, Inc. study report enabling attributable market insights.</w:t>
      </w:r>
    </w:p>
    <w:p>
      <w:r>
        <w:br/>
        <w:t xml:space="preserve">Author: </w:t>
      </w:r>
      <w:r>
        <w:rPr>
          <w:b/>
        </w:rPr>
        <w:t>Mediumroast Barrista Robot</w:t>
      </w:r>
    </w:p>
    <w:p>
      <w:r>
        <w:t xml:space="preserve">Creation Date: </w:t>
      </w:r>
      <w:r>
        <w:rPr>
          <w:b/>
        </w:rPr>
        <w:t>2022-01-10 05:27</w:t>
      </w:r>
    </w:p>
    <w:p>
      <w:r>
        <w:br w:type="page"/>
      </w:r>
    </w:p>
    <w:p>
      <w:pPr>
        <w:pStyle w:val="Title"/>
      </w:pPr>
      <w:r>
        <w:t>Findings</w:t>
      </w:r>
    </w:p>
    <w:p>
      <w:pPr>
        <w:pStyle w:val="Heading1"/>
      </w:pPr>
      <w:r>
        <w:t>Introduction</w:t>
      </w:r>
    </w:p>
    <w:p>
      <w:r>
        <w:t>The mediumroast.io will automatically generate key themes, text summaries, and detect relevant snippets from the interactions associated to a study. It is then up to you to read, digest, and find meaningful points from these interaction data and document them here.  In that spirit this paragraph should be rewritten based upon your research into these data.</w:t>
      </w:r>
    </w:p>
    <w:p>
      <w:pPr>
        <w:pStyle w:val="Heading1"/>
      </w:pPr>
      <w:r>
        <w:t>Opportunity</w:t>
      </w:r>
    </w:p>
    <w:p>
      <w:r>
        <w:t>Opportunies document the real outcomes from your research into the interactions associated to the study.  It is recommended that you write a quick summary related to core things you have found.</w:t>
      </w:r>
    </w:p>
    <w:p>
      <w:pPr>
        <w:pStyle w:val="ListBullet"/>
      </w:pPr>
      <w:r>
        <w:t>Transparency - Product or service plans that are completely transparent, to all stakeholders and constitutents, are easy to follow and clear in direction.  Further inherent transparency enables all involved parties to build community and rally behind your target audience.  The mediumroast.io enables the construction of transparent plans.</w:t>
      </w:r>
    </w:p>
    <w:p>
      <w:pPr>
        <w:pStyle w:val="ListBullet"/>
      </w:pPr>
      <w:r>
        <w:t>Evidence Based - Too often product, engineering and marketing teams believe in their own vision instead of the vision of their users.  This misalignment between internal and external visions is evident when plans, for products and services, lack attributable evidence.  That is because it is impossible to show where key elements, leading to the vision, originated from.  Easily constructing evidence based plans is a key value of the mediumroast.io.</w:t>
      </w:r>
    </w:p>
    <w:p>
      <w:pPr>
        <w:pStyle w:val="ListBullet"/>
      </w:pPr>
      <w:r>
        <w:t>Community - When different groups have differing opinions on what the future holds for the product or service, the potential for community is dashed.  Using both Transparency and Evidence Based plans the mediumroast.io can be the kernel needed to build up a community that is passionate about user and market needs instead of internal opinion.</w:t>
      </w:r>
    </w:p>
    <w:p>
      <w:pPr>
        <w:pStyle w:val="Heading1"/>
      </w:pPr>
      <w:r>
        <w:t>Actions</w:t>
      </w:r>
    </w:p>
    <w:p>
      <w:r>
        <w:t>To improve completeness of this study the following actions and next steps are documented with appropriate statuses.</w:t>
      </w:r>
    </w:p>
    <w:p>
      <w:pPr>
        <w:pStyle w:val="ListNumber"/>
      </w:pPr>
      <w:r>
        <w:t>Augment your study with relevant information, add interactions and companies, and more generally have fun.|Status: In progress</w:t>
      </w:r>
    </w:p>
    <w:p>
      <w:pPr>
        <w:pStyle w:val="ListNumber"/>
      </w:pPr>
      <w:r>
        <w:t>Activate your mediumroast.io organization and create your first study.|Status: Done</w:t>
      </w:r>
    </w:p>
    <w:p>
      <w:r>
        <w:br w:type="page"/>
      </w:r>
    </w:p>
    <w:p>
      <w:pPr>
        <w:pStyle w:val="Title"/>
      </w:pPr>
      <w:r>
        <w:t>Key Themes</w:t>
      </w:r>
    </w:p>
    <w:p>
      <w:pPr>
        <w:pStyle w:val="Heading2"/>
      </w:pPr>
      <w:r>
        <w:t>Review public filings from relevant companies to look for insights.</w:t>
      </w:r>
    </w:p>
    <w:p>
      <w:pPr>
        <w:pStyle w:val="Heading1"/>
      </w:pPr>
      <w:r>
        <w:t>Summary Theme</w:t>
      </w:r>
    </w:p>
    <w:p>
      <w:r>
        <w:t>Definition: shares of common stock of class b are traded on an open source platform with the board of directors in slow motion [system generated]</w:t>
      </w:r>
    </w:p>
    <w:p>
      <w:r>
        <w:t>Description: Description generated by the Mediumroast Caffeine machine intelligence service, please replace the definition with your own. [system default]</w:t>
      </w:r>
    </w:p>
    <w:p>
      <w:r>
        <w:t>Tags: board directors | class common stock | data motion | executive officer | number shares | open source | public offering | registration statement | shares class b common stock</w:t>
      </w:r>
    </w:p>
    <w:p>
      <w:pPr>
        <w:pStyle w:val="Heading2"/>
      </w:pPr>
      <w:r>
        <w:t>Using competitive white papers look for competitive insights.</w:t>
      </w:r>
    </w:p>
    <w:p>
      <w:pPr>
        <w:pStyle w:val="Heading1"/>
      </w:pPr>
      <w:r>
        <w:t>Summary Theme</w:t>
      </w:r>
    </w:p>
    <w:p>
      <w:r>
        <w:t>Definition: business owners rethink the flow of data in the cloud with data management and analytics. [system generated]</w:t>
      </w:r>
    </w:p>
    <w:p>
      <w:r>
        <w:t>Description: Description generated by the Mediumroast Caffeine machine intelligence service, please replace the definition with your own. [system default]</w:t>
      </w:r>
    </w:p>
    <w:p>
      <w:r>
        <w:t>Tags: business data work | business owners | data data | data management | data security | edge cloud | enterprise data | flow management | public cloud | rethink data | stream processing analytics</w:t>
      </w:r>
    </w:p>
    <w:p>
      <w:pPr>
        <w:pStyle w:val="Heading2"/>
      </w:pPr>
      <w:r>
        <w:t>Gain a clear understanding of the problem space to build a proper product plan for streaming storage.</w:t>
      </w:r>
    </w:p>
    <w:p>
      <w:pPr>
        <w:pStyle w:val="Heading1"/>
      </w:pPr>
      <w:r>
        <w:t>Summary Theme</w:t>
      </w:r>
    </w:p>
    <w:p>
      <w:r>
        <w:t>Definition: aggregation of different kinds of data in real time for different types of business. [system generated]</w:t>
      </w:r>
    </w:p>
    <w:p>
      <w:r>
        <w:t>Description: Description generated by the Mediumroast Caffeine machine intelligence service, please replace the definition with your own. [system default]</w:t>
      </w:r>
    </w:p>
    <w:p>
      <w:r>
        <w:t>Tags: credit risk | data aggregation | data credit | data data | data lineage | data management | different kinds | high performance | lines business | little bit | move data | open source | real time | small dollar | use case</w:t>
      </w:r>
    </w:p>
    <w:sectPr w:rsidR="00FC693F" w:rsidRPr="0006063C" w:rsidSect="00034616">
      <w:headerReference w:type="default" r:id="rId10"/>
      <w:footerReference w:type="default" r:id="rId1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Company Confidential, Shared under mutual NDA only.</w:t>
      <w:tab/>
      <w:t xml:space="preserve"> | </w:t>
      <w:tab/>
      <w:t>Copyright 2022, Pavilion Data Systems. All rights reserved.</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Pavilion Data Systems, Inc.</w:t>
      <w:tab/>
      <w:t xml:space="preserve"> | </w:t>
      <w:tab/>
      <w:t xml:space="preserve"> Created on: 2022-01-10 05:27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venir Next" w:hAnsi="Avenir Next"/>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rPr>
      <w:rFonts w:ascii="Avenir Next" w:hAnsi="Avenir Next"/>
      <w:sz w:val="14"/>
    </w:r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venir Next" w:hAnsi="Avenir Next"/>
      <w:color w:val="17365D" w:themeColor="text2" w:themeShade="BF"/>
      <w:spacing w:val="5"/>
      <w:kern w:val="28"/>
      <w:sz w:val="60"/>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header" Target="header1.xml"/><Relationship Id="rId11"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