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Ärztlicher Entlassbrief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Durchgangsarztbericht</w:t>
      </w:r>
    </w:p>
    <w:p>
      <w:pPr>
        <w:spacing w:after="60"/>
      </w:pPr>
      <w:r>
        <w:rPr>
          <w:rFonts w:ascii="Arial" w:cs="Arial" w:eastAsia="Arial" w:hAnsi="Arial"/>
          <w:b/>
          <w:bCs/>
        </w:rPr>
        <w:t xml:space="preserve">Patientin: </w:t>
      </w:r>
      <w:r>
        <w:rPr>
          <w:rFonts w:ascii="Arial" w:cs="Arial" w:eastAsia="Arial" w:hAnsi="Arial"/>
        </w:rPr>
        <w:t xml:space="preserve">Amanda Alzheimer</w:t>
      </w:r>
    </w:p>
    <w:p>
      <w:pPr>
        <w:spacing w:after="240"/>
      </w:pPr>
      <w:r>
        <w:rPr>
          <w:rFonts w:ascii="Arial" w:cs="Arial" w:eastAsia="Arial" w:hAnsi="Arial"/>
          <w:b/>
          <w:bCs/>
        </w:rPr>
        <w:t xml:space="preserve">Aufenthalt: </w:t>
      </w:r>
      <w:r>
        <w:rPr>
          <w:rFonts w:ascii="Arial" w:cs="Arial" w:eastAsia="Arial" w:hAnsi="Arial"/>
        </w:rPr>
        <w:t xml:space="preserve">24.01.2028 – 06.02.2028 (intensivmedizinische Behandlung)</w:t>
      </w:r>
    </w:p>
    <w:p>
      <w:pPr>
        <w:spacing w:after="80"/>
      </w:pPr>
      <w:r>
        <w:rPr>
          <w:rFonts w:ascii="Arial" w:cs="Arial" w:eastAsia="Arial" w:hAnsi="Arial"/>
        </w:rPr>
        <w:t xml:space="preserve">Sehr geehrter Herr Kollege, sehr geehrte Frau Kollegin,</w:t>
      </w:r>
    </w:p>
    <w:p>
      <w:pPr>
        <w:spacing w:after="80"/>
      </w:pPr>
      <w:r>
        <w:rPr>
          <w:rFonts w:ascii="Arial" w:cs="Arial" w:eastAsia="Arial" w:hAnsi="Arial"/>
        </w:rPr>
        <w:t xml:space="preserve">wir berichten Ihnen abschließend über unsere gemeinsame Patientin Amanda Alzheimer, die sich vom 24.01.2028 bis zum 06.02.2028 in unserer intensivmedizinischen Behandlung befand.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Diagnosen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Resp. Insuffizienz bei Pleuraergüssen bds.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Komb. Aortenklappenvitium mit Aortenstenose KÖF 0,7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Komb. Mitralvitium mit mittel- bis hochgradiger Stenose (KÖF 0.8-1.3)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normale LV-F 5. cerebrale Ischämie im Bereich der Stammganglien li mit diffusen älteren ischämischen Veränderungen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V.a. Pneumonie 15.12.2027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Z.n. Apoplex 2002 (Hemiparese re) keine Residuen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Hypothyreose bei Autoimmunthyreoiditis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Diabetes mellitus mit diab. Nephropathie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Gramnegative Sepsis (Fokus pulmonal oder Harnwege)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Akutes Nierenversagen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Therapie</w:t>
      </w:r>
    </w:p>
    <w:p>
      <w:pPr>
        <w:spacing w:after="80"/>
      </w:pPr>
      <w:r>
        <w:rPr>
          <w:rFonts w:ascii="Arial" w:cs="Arial" w:eastAsia="Arial" w:hAnsi="Arial"/>
        </w:rPr>
        <w:t xml:space="preserve">23.01.28: Klappenersatz MKE bio, AKE 23er bio, Klemmzeit 2h30 min, SM Schwelle Ventrikel 1,3, Vorhof 13. 6 EK, 800 ml HLM-Blut, 2 TK.</w:t>
      </w:r>
    </w:p>
    <w:p>
      <w:pPr>
        <w:spacing w:after="80"/>
      </w:pPr>
      <w:r>
        <w:rPr>
          <w:rFonts w:ascii="Arial" w:cs="Arial" w:eastAsia="Arial" w:hAnsi="Arial"/>
        </w:rPr>
        <w:t xml:space="preserve">25.01.28: TEE, unauffällig 27.01.28: HIT-Schnelltest unauff., Sono Pleura</w:t>
      </w:r>
    </w:p>
    <w:p>
      <w:pPr>
        <w:spacing w:after="80"/>
      </w:pPr>
      <w:r>
        <w:rPr>
          <w:rFonts w:ascii="Arial" w:cs="Arial" w:eastAsia="Arial" w:hAnsi="Arial"/>
        </w:rPr>
        <w:t xml:space="preserve">28.01.28: HIT negativ 31.01.28: Angio-CCT 29.01.28: Beginn CVVH</w:t>
      </w:r>
    </w:p>
    <w:p>
      <w:pPr>
        <w:spacing w:after="80"/>
      </w:pPr>
      <w:r>
        <w:rPr>
          <w:rFonts w:ascii="Arial" w:cs="Arial" w:eastAsia="Arial" w:hAnsi="Arial"/>
        </w:rPr>
        <w:t xml:space="preserve">05.02.28: CCT und GK-CT Anamnese: Übernahme von der 3 Süd. Pt mit Kombiniertem Aortenvitium und führender Stenose. Jetzt seit heute Anend zunehmend eingetrübt und Dyspnö.</w:t>
      </w:r>
    </w:p>
    <w:p>
      <w:pPr>
        <w:spacing w:after="80"/>
      </w:pPr>
      <w:r>
        <w:rPr>
          <w:rFonts w:ascii="Arial" w:cs="Arial" w:eastAsia="Arial" w:hAnsi="Arial"/>
        </w:rPr>
        <w:t xml:space="preserve">Jetzt 24.01.28 bei OP-Indikation und nach entsprechender Vorbereitung: OP Vormedikation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Verlauf</w:t>
      </w:r>
    </w:p>
    <w:p>
      <w:pPr>
        <w:spacing w:after="80"/>
      </w:pPr>
      <w:r>
        <w:rPr>
          <w:rFonts w:ascii="Arial" w:cs="Arial" w:eastAsia="Arial" w:hAnsi="Arial"/>
        </w:rPr>
        <w:t xml:space="preserve">24.12.2027 Echokardiographie:</w:t>
      </w:r>
    </w:p>
    <w:p>
      <w:pPr>
        <w:spacing w:after="80"/>
      </w:pPr>
      <w:r>
        <w:rPr>
          <w:rFonts w:ascii="Arial" w:cs="Arial" w:eastAsia="Arial" w:hAnsi="Arial"/>
        </w:rPr>
        <w:t xml:space="preserve">1. Normal großer, konzentrsich hypertrophierter linker Ventrikel mit noch guter LV-Funktion</w:t>
      </w:r>
    </w:p>
    <w:p>
      <w:pPr>
        <w:spacing w:after="80"/>
      </w:pPr>
      <w:r>
        <w:rPr>
          <w:rFonts w:ascii="Arial" w:cs="Arial" w:eastAsia="Arial" w:hAnsi="Arial"/>
        </w:rPr>
        <w:t xml:space="preserve">2. Kombiniertes Mitralklappenvitium (MI II°, MS II°), kombiniertes Aortenklappenvitium, turbulenter Fluß über die Aortenkalppe, mittl. Gradient 20 mmHg (bei schlechter SB am ehesten unterschätzt) TI I°</w:t>
      </w:r>
    </w:p>
    <w:p>
      <w:pPr>
        <w:spacing w:after="80"/>
      </w:pPr>
      <w:r>
        <w:rPr>
          <w:rFonts w:ascii="Arial" w:cs="Arial" w:eastAsia="Arial" w:hAnsi="Arial"/>
        </w:rPr>
        <w:t xml:space="preserve">3. Erhöhte Druckwerte im kleinen Kreislauf. Punktionswürdige Pleuraergüße bds.</w:t>
      </w:r>
    </w:p>
    <w:p>
      <w:pPr>
        <w:spacing w:after="80"/>
      </w:pPr>
      <w:r>
        <w:rPr>
          <w:rFonts w:ascii="Arial" w:cs="Arial" w:eastAsia="Arial" w:hAnsi="Arial"/>
        </w:rPr>
        <w:t xml:space="preserve">24.12.2027 Konsil OA Prof. Brinkmann: Normotone RR-Werte, Sinusrhythmus; --&gt; Therapieziel deutliche Minusbilanz mittels konservativer Maßnahmen - Beginn mit Toremperfusor unter Beachtung des Kreatininwertes - möglichst keine Pleuradrainagenanlage, sondern Einmalpunktion</w:t>
      </w:r>
    </w:p>
    <w:p>
      <w:pPr>
        <w:spacing w:after="80"/>
      </w:pPr>
      <w:r>
        <w:rPr>
          <w:rFonts w:ascii="Arial" w:cs="Arial" w:eastAsia="Arial" w:hAnsi="Arial"/>
        </w:rPr>
        <w:t xml:space="preserve">24.12.2027 Rechter Pleuraerguss wurde unter sterilen Bedingungen erfolgreich Punktiert und 1,2 Liter PE abgelassen. Hierunter atmet die Patientin deutlich entspannter, die periphere Sättigung ist unter 60% O2 jetzt &gt;90%. Torem-Perfusor läuft auf 2.1, hierunter bisher knapp 700ml ausgeschieden.</w:t>
      </w:r>
    </w:p>
    <w:p>
      <w:pPr>
        <w:spacing w:after="80"/>
      </w:pPr>
      <w:r>
        <w:rPr>
          <w:rFonts w:ascii="Arial" w:cs="Arial" w:eastAsia="Arial" w:hAnsi="Arial"/>
        </w:rPr>
        <w:t xml:space="preserve">N: Pupillen isokor, lichtreagibel</w:t>
      </w:r>
    </w:p>
    <w:p>
      <w:pPr>
        <w:spacing w:after="80"/>
      </w:pPr>
      <w:r>
        <w:rPr>
          <w:rFonts w:ascii="Arial" w:cs="Arial" w:eastAsia="Arial" w:hAnsi="Arial"/>
        </w:rPr>
        <w:t xml:space="preserve">P: bds. basal abgeschwächtes AG li&gt;re, keine feuchten RGs C: 5/6 Systolikum</w:t>
      </w:r>
    </w:p>
    <w:p>
      <w:pPr>
        <w:spacing w:after="80"/>
      </w:pPr>
      <w:r>
        <w:rPr>
          <w:rFonts w:ascii="Arial" w:cs="Arial" w:eastAsia="Arial" w:hAnsi="Arial"/>
        </w:rPr>
        <w:t xml:space="preserve">A: weich, DG vorhanden</w:t>
      </w:r>
    </w:p>
    <w:p>
      <w:pPr>
        <w:spacing w:after="80"/>
      </w:pPr>
      <w:r>
        <w:rPr>
          <w:rFonts w:ascii="Arial" w:cs="Arial" w:eastAsia="Arial" w:hAnsi="Arial"/>
        </w:rPr>
        <w:t xml:space="preserve">E: geringe US Ödeme bds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Procedere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weiterhin Bilanz, Ziel -500 - -1000ml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auf Retentionsparameter achten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bei erneuter verschlechterung erneute Pleurapunktion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Beginn mit Voll-Heparinisierung, Ziel PTT 50-70sec;</w:t>
      </w:r>
    </w:p>
    <w:p>
      <w:pPr>
        <w:spacing w:after="80"/>
      </w:pPr>
      <w:r>
        <w:rPr>
          <w:rFonts w:ascii="Arial" w:cs="Arial" w:eastAsia="Arial" w:hAnsi="Arial"/>
        </w:rPr>
        <w:t xml:space="preserve">PTT Kontrolle 24.12.2027 17:06 Pat. somnolent, erweckbar, antwortet mit ja und nein auf gestelte Fragen.</w:t>
      </w:r>
    </w:p>
    <w:p>
      <w:pPr>
        <w:spacing w:after="80"/>
      </w:pPr>
      <w:r>
        <w:rPr>
          <w:rFonts w:ascii="Arial" w:cs="Arial" w:eastAsia="Arial" w:hAnsi="Arial"/>
        </w:rPr>
        <w:t xml:space="preserve">Atmet mit OptiFlow hierunter periph.</w:t>
      </w:r>
    </w:p>
    <w:p>
      <w:pPr>
        <w:spacing w:after="80"/>
      </w:pPr>
      <w:r>
        <w:rPr>
          <w:rFonts w:ascii="Arial" w:cs="Arial" w:eastAsia="Arial" w:hAnsi="Arial"/>
        </w:rPr>
        <w:t xml:space="preserve">sp02 &gt;90% BGA nach Pleurapunktion unverändert</w:t>
      </w:r>
    </w:p>
    <w:p>
      <w:pPr>
        <w:spacing w:after="80"/>
      </w:pPr>
      <w:r>
        <w:rPr>
          <w:rFonts w:ascii="Arial" w:cs="Arial" w:eastAsia="Arial" w:hAnsi="Arial"/>
        </w:rPr>
        <w:t xml:space="preserve">p02 55, pC02 46 bei subjektiv zunehmender Atemnot erhöhung der 02-Gabe auf 80%</w:t>
      </w:r>
    </w:p>
    <w:p>
      <w:pPr>
        <w:spacing w:after="80"/>
      </w:pPr>
      <w:r>
        <w:rPr>
          <w:rFonts w:ascii="Arial" w:cs="Arial" w:eastAsia="Arial" w:hAnsi="Arial"/>
        </w:rPr>
        <w:t xml:space="preserve">Kein Fieber, gute Ausscheidung, Pat. mit Torem-Perf. negativ bilanziert</w:t>
      </w:r>
    </w:p>
    <w:p>
      <w:pPr>
        <w:spacing w:after="80"/>
      </w:pPr>
      <w:r>
        <w:rPr>
          <w:rFonts w:ascii="Arial" w:cs="Arial" w:eastAsia="Arial" w:hAnsi="Arial"/>
        </w:rPr>
        <w:t xml:space="preserve">N: Pupillen isocor bds lichtreagibel C: HT rhythmisch 3/6 syst II ICR re.</w:t>
      </w:r>
    </w:p>
    <w:p>
      <w:pPr>
        <w:spacing w:after="80"/>
      </w:pPr>
      <w:r>
        <w:rPr>
          <w:rFonts w:ascii="Arial" w:cs="Arial" w:eastAsia="Arial" w:hAnsi="Arial"/>
        </w:rPr>
        <w:t xml:space="preserve">P: bds belüftet, endexpiratorisches Knistern re. basal, Dämpfung li. basal</w:t>
      </w:r>
    </w:p>
    <w:p>
      <w:pPr>
        <w:spacing w:after="80"/>
      </w:pPr>
      <w:r>
        <w:rPr>
          <w:rFonts w:ascii="Arial" w:cs="Arial" w:eastAsia="Arial" w:hAnsi="Arial"/>
        </w:rPr>
        <w:t xml:space="preserve">A: weich, kein DS, D++</w:t>
      </w:r>
    </w:p>
    <w:p>
      <w:pPr>
        <w:spacing w:after="80"/>
      </w:pPr>
      <w:r>
        <w:rPr>
          <w:rFonts w:ascii="Arial" w:cs="Arial" w:eastAsia="Arial" w:hAnsi="Arial"/>
        </w:rPr>
        <w:t xml:space="preserve">E: minimale Ödeme Unterschenkel bds Procedere: BGA Kontrolle bei Verschlechterung der resp. Situation - Punktion links - ggf. CPAP</w:t>
      </w:r>
    </w:p>
    <w:p>
      <w:pPr>
        <w:spacing w:after="80"/>
      </w:pPr>
      <w:r>
        <w:rPr>
          <w:rFonts w:ascii="Arial" w:cs="Arial" w:eastAsia="Arial" w:hAnsi="Arial"/>
        </w:rPr>
        <w:t xml:space="preserve">03.02.2028 Änderung der ABx:</w:t>
      </w:r>
    </w:p>
    <w:p>
      <w:pPr>
        <w:spacing w:after="80"/>
      </w:pPr>
      <w:r>
        <w:rPr>
          <w:rFonts w:ascii="Arial" w:cs="Arial" w:eastAsia="Arial" w:hAnsi="Arial"/>
        </w:rPr>
        <w:t xml:space="preserve">* im TS vom 01.02.2028 Klebsiellen, die auf Piperacillin resistent sind, nicht jedoch auf Tazobac.</w:t>
      </w:r>
    </w:p>
    <w:p>
      <w:pPr>
        <w:spacing w:after="80"/>
      </w:pPr>
      <w:r>
        <w:rPr>
          <w:rFonts w:ascii="Arial" w:cs="Arial" w:eastAsia="Arial" w:hAnsi="Arial"/>
        </w:rPr>
        <w:t xml:space="preserve">* Da Infektparameter steigend, Umsetzen auf Meronem 2x1 g/die (Hämofiltration).</w:t>
      </w:r>
    </w:p>
    <w:p>
      <w:pPr>
        <w:spacing w:after="80"/>
      </w:pPr>
      <w:r>
        <w:rPr>
          <w:rFonts w:ascii="Arial" w:cs="Arial" w:eastAsia="Arial" w:hAnsi="Arial"/>
        </w:rPr>
        <w:t xml:space="preserve">04.02.2028 Sono Pleura / Abdomen: Magen ragt bis vor die Leber nach re, daher T. coeliacus nicht beurteilbar.</w:t>
      </w:r>
    </w:p>
    <w:p>
      <w:pPr>
        <w:spacing w:after="80"/>
      </w:pPr>
      <w:r>
        <w:rPr>
          <w:rFonts w:ascii="Arial" w:cs="Arial" w:eastAsia="Arial" w:hAnsi="Arial"/>
        </w:rPr>
        <w:t xml:space="preserve">Pulsation in den Lebervenen, daher V.a. Rechtsherzinsuffizienz.</w:t>
      </w:r>
    </w:p>
    <w:p>
      <w:pPr>
        <w:spacing w:after="80"/>
      </w:pPr>
      <w:r>
        <w:rPr>
          <w:rFonts w:ascii="Arial" w:cs="Arial" w:eastAsia="Arial" w:hAnsi="Arial"/>
        </w:rPr>
        <w:t xml:space="preserve">Leberparenchym echoarm.</w:t>
      </w:r>
    </w:p>
    <w:p>
      <w:pPr>
        <w:spacing w:after="80"/>
      </w:pPr>
      <w:r>
        <w:rPr>
          <w:rFonts w:ascii="Arial" w:cs="Arial" w:eastAsia="Arial" w:hAnsi="Arial"/>
        </w:rPr>
        <w:t xml:space="preserve">Intrahepatische Cholestase, GB gefüllt + Sludge, keine Wandverdickung.</w:t>
      </w:r>
    </w:p>
    <w:p>
      <w:pPr>
        <w:spacing w:after="80"/>
      </w:pPr>
      <w:r>
        <w:rPr>
          <w:rFonts w:ascii="Arial" w:cs="Arial" w:eastAsia="Arial" w:hAnsi="Arial"/>
        </w:rPr>
        <w:t xml:space="preserve">Pfortaderfluß: 18 cm/s, A.hepatica RI-Wert: 0,86. Reduziertes Flußsignal in VCI.</w:t>
      </w:r>
    </w:p>
    <w:p>
      <w:pPr>
        <w:spacing w:after="80"/>
      </w:pPr>
      <w:r>
        <w:rPr>
          <w:rFonts w:ascii="Arial" w:cs="Arial" w:eastAsia="Arial" w:hAnsi="Arial"/>
        </w:rPr>
        <w:t xml:space="preserve">Niere re kein Harnstau, Niere links+Milz nicht einsehbar.</w:t>
      </w:r>
    </w:p>
    <w:p>
      <w:pPr>
        <w:spacing w:after="80"/>
      </w:pPr>
      <w:r>
        <w:rPr>
          <w:rFonts w:ascii="Arial" w:cs="Arial" w:eastAsia="Arial" w:hAnsi="Arial"/>
        </w:rPr>
        <w:t xml:space="preserve">Retroperitoneum nicht einsehbar. PE re ca 800 ml, Pleura li nicht darstellbar.</w:t>
      </w:r>
    </w:p>
    <w:p>
      <w:pPr>
        <w:spacing w:after="80"/>
      </w:pPr>
      <w:r>
        <w:rPr>
          <w:rFonts w:ascii="Arial" w:cs="Arial" w:eastAsia="Arial" w:hAnsi="Arial"/>
        </w:rPr>
        <w:t xml:space="preserve">04.02.2028</w:t>
      </w:r>
    </w:p>
    <w:p>
      <w:pPr>
        <w:spacing w:after="80"/>
      </w:pPr>
      <w:r>
        <w:rPr>
          <w:rFonts w:ascii="Arial" w:cs="Arial" w:eastAsia="Arial" w:hAnsi="Arial"/>
        </w:rPr>
        <w:t xml:space="preserve">HTG über PE 800ml informiert</w:t>
      </w:r>
    </w:p>
    <w:p>
      <w:pPr>
        <w:spacing w:after="80"/>
      </w:pPr>
      <w:r>
        <w:rPr>
          <w:rFonts w:ascii="Arial" w:cs="Arial" w:eastAsia="Arial" w:hAnsi="Arial"/>
        </w:rPr>
        <w:t xml:space="preserve">05.02.2028 CCT und GK-CT: Befunde folgen nach Vergleich mit VU (Drs. Seiler und Wantzer melden sich bei Xxxxx). Pat. während Transport und Untersuchung kardiopulmonal stabil. 05.02.2028 GKCT-Befund (Dr. Bechterew): Keine Thrombosen, keine Ischämien, viel freie FF im Abdomen, im Bereich des Pylorus und proximalen Duodenum ödematöse Wandverdickung -&gt; könnte auf ein Ulcus hinweisen. Pleuraergüsse: re (ca. 800 ml) &gt; li. (deutlich weniger) Tubus liegt tief über Carinawinkel -&gt; kann 2 cm zurückgezogen werden.</w:t>
      </w:r>
    </w:p>
    <w:p>
      <w:pPr>
        <w:spacing w:after="80"/>
      </w:pPr>
      <w:r>
        <w:rPr>
          <w:rFonts w:ascii="Arial" w:cs="Arial" w:eastAsia="Arial" w:hAnsi="Arial"/>
        </w:rPr>
        <w:t xml:space="preserve">05.02.2028 HIT-Test negativ</w:t>
      </w:r>
    </w:p>
    <w:p>
      <w:pPr>
        <w:spacing w:after="80"/>
      </w:pPr>
      <w:r>
        <w:rPr>
          <w:rFonts w:ascii="Arial" w:cs="Arial" w:eastAsia="Arial" w:hAnsi="Arial"/>
        </w:rPr>
        <w:t xml:space="preserve">05.02.2028 CCT-Befund:</w:t>
      </w:r>
    </w:p>
    <w:p>
      <w:pPr>
        <w:spacing w:after="80"/>
      </w:pPr>
      <w:r>
        <w:rPr>
          <w:rFonts w:ascii="Arial" w:cs="Arial" w:eastAsia="Arial" w:hAnsi="Arial"/>
        </w:rPr>
        <w:t xml:space="preserve">Viele alte postischämische Läsionen, keine frische Ischämien, keine Blutungen.</w:t>
      </w:r>
    </w:p>
    <w:p>
      <w:pPr>
        <w:spacing w:after="80"/>
      </w:pPr>
      <w:r>
        <w:rPr>
          <w:rFonts w:ascii="Arial" w:cs="Arial" w:eastAsia="Arial" w:hAnsi="Arial"/>
        </w:rPr>
        <w:t xml:space="preserve">06.02.2028 Durchsicht des Abdominal-CT durch Fr. Dr. Müller (ACH): kein Handlungsbedarf.</w:t>
      </w:r>
    </w:p>
    <w:p>
      <w:pPr>
        <w:spacing w:after="80"/>
      </w:pPr>
      <w:r>
        <w:rPr>
          <w:rFonts w:ascii="Arial" w:cs="Arial" w:eastAsia="Arial" w:hAnsi="Arial"/>
        </w:rPr>
        <w:t xml:space="preserve">Empfehlungen: Mikrobiologie: Die Mikrobiologiedaten entnehmen Sie bitte dem Anhang.</w:t>
      </w:r>
    </w:p>
    <w:p>
      <w:pPr>
        <w:spacing w:after="80"/>
      </w:pPr>
      <w:r>
        <w:rPr>
          <w:rFonts w:ascii="Arial" w:cs="Arial" w:eastAsia="Arial" w:hAnsi="Arial"/>
        </w:rPr>
        <w:t xml:space="preserve">Labor:Labor-Resultate (Zeitraum je 3 Tage)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Aktuelle Medikation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Medikamente (letzte Gabe in 24 Stunden)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Diflucan  - 400mg Bolus in 200ml fertig gelöst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Digimerck  - 0,2mg Bolus - 12:09 Laxoberal Trpf.  - 20gtt p.o. in 1ml fertig gelöst p.o.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L-Thyroxin  - 150μg p.o. in 10ml Wasser p.o.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Meronem  - 1g Bolus in 100ml NaCl 0,9%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Pantozol  - 40mg KI in 100ml NaCl 0,9%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Refludan  - 1mg - 11:30 SDD-Suspension  - 5ml p.o. in 5ml fertig gelöst p.o.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Infusionen (letzte 24 Stunden, ohne Spülungen)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Intraflow  - 9,0ml/h (500ml 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NaCl 0,9%  - 9,0ml/h (500ml 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NaCl 0,9%  - 11,0ml/h (250ml ,  1000mg Vancomycin 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Tropf-Infusionen: Actrapid HM  - 0,122E/kg/h ,  10,0ml/h (50E  in 50ml NaCl 0,9% 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Arterenol  - 0,122μg/kg/min ,  6,0ml/h (5mg  in 50ml NaCl 0,9% 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Hydrocortison  - 0,098mg/kg/h ,  2,0ml/h (200mg  in 50ml NaCl 0,9% 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Kaliumchlorid 7,45%  - 10mEqhr ,  10,0ml/h (60mval  in 60ml fertig gelöst 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Suprarenin  - 0,081μg/kg/min ,  4,0ml/h (5mg  in 50ml fertig gelöst 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Wir danken für die prompte Übernahme von Frau Alzheimer und stehen für Rückfragen gerne unter der o.g. Telefon-Nr. zur Verfügung. Die Angehörigen von Frau Alzheimer haben wir über die Verlegung zu Ihnen unterrichtet. (Telefon: Sohn Alois Alzheimer 08991/23354 Handy 0699-15099887)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Mit freundlichen kollegialen Grüßen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Prof. Dr. Norbert Breuer      Klaus Pfeiffer                 Priv.-Doz. Dr. med. Xaver Seiler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</w:rPr>
        <w:t xml:space="preserve">Ärztlicher Direktor           Oberarzt 		         		 Assistenzarzt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Ärztlicher Entlassbrief – Amanda Alzheimer</dc:title>
  <dc:creator>Medizininformatik-Initiative</dc:creator>
  <dc:description>Fiktiver Arztbrief zum MII Kerndatensatzmodul Dokument</dc:description>
  <cp:lastModifiedBy>Un-named</cp:lastModifiedBy>
  <cp:revision>1</cp:revision>
  <dcterms:created xsi:type="dcterms:W3CDTF">2026-05-12T12:27:23.410Z</dcterms:created>
  <dcterms:modified xsi:type="dcterms:W3CDTF">2026-05-12T12:27:23.410Z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