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210F9" w14:textId="77777777" w:rsidR="008773E3" w:rsidRPr="00C26E99" w:rsidRDefault="008773E3" w:rsidP="008773E3">
      <w:pPr>
        <w:jc w:val="center"/>
        <w:rPr>
          <w:b/>
          <w:bCs/>
          <w:sz w:val="28"/>
          <w:szCs w:val="28"/>
        </w:rPr>
      </w:pPr>
      <w:commentRangeStart w:id="0"/>
      <w:r w:rsidRPr="00C26E99">
        <w:rPr>
          <w:b/>
          <w:bCs/>
          <w:sz w:val="28"/>
          <w:szCs w:val="28"/>
        </w:rPr>
        <w:t>Examen</w:t>
      </w:r>
      <w:commentRangeEnd w:id="0"/>
      <w:r>
        <w:rPr>
          <w:rStyle w:val="Marquedecommentaire"/>
        </w:rPr>
        <w:commentReference w:id="0"/>
      </w:r>
      <w:r w:rsidRPr="00C26E99">
        <w:rPr>
          <w:b/>
          <w:bCs/>
          <w:sz w:val="28"/>
          <w:szCs w:val="28"/>
        </w:rPr>
        <w:t xml:space="preserve"> de fin de module Régional</w:t>
      </w:r>
    </w:p>
    <w:p w14:paraId="2D71F760" w14:textId="77777777" w:rsidR="008773E3" w:rsidRPr="00C26E99" w:rsidRDefault="008773E3" w:rsidP="008773E3">
      <w:pPr>
        <w:spacing w:after="240"/>
        <w:jc w:val="center"/>
        <w:rPr>
          <w:b/>
          <w:bCs/>
          <w:sz w:val="28"/>
          <w:szCs w:val="28"/>
        </w:rPr>
      </w:pPr>
      <w:r w:rsidRPr="00C26E99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12</w:t>
      </w:r>
      <w:r w:rsidRPr="00C26E99">
        <w:rPr>
          <w:b/>
          <w:bCs/>
          <w:sz w:val="28"/>
          <w:szCs w:val="28"/>
        </w:rPr>
        <w:t xml:space="preserve"> : </w:t>
      </w:r>
      <w:r>
        <w:rPr>
          <w:b/>
          <w:bCs/>
          <w:sz w:val="28"/>
          <w:szCs w:val="28"/>
        </w:rPr>
        <w:t>Développer en front-end</w:t>
      </w:r>
    </w:p>
    <w:tbl>
      <w:tblPr>
        <w:tblStyle w:val="Grilledutableau"/>
        <w:tblW w:w="10060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865"/>
      </w:tblGrid>
      <w:tr w:rsidR="008773E3" w14:paraId="20F6472E" w14:textId="77777777" w:rsidTr="009427F9">
        <w:trPr>
          <w:trHeight w:val="400"/>
        </w:trPr>
        <w:tc>
          <w:tcPr>
            <w:tcW w:w="7195" w:type="dxa"/>
            <w:hideMark/>
          </w:tcPr>
          <w:p w14:paraId="082BEC54" w14:textId="77777777" w:rsidR="008773E3" w:rsidRDefault="008773E3" w:rsidP="008773E3">
            <w:pPr>
              <w:tabs>
                <w:tab w:val="left" w:pos="1121"/>
              </w:tabs>
              <w:ind w:left="961" w:hanging="961"/>
              <w:rPr>
                <w:rFonts w:asciiTheme="majorBidi" w:eastAsia="Times New Roman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Filière : </w:t>
            </w: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CRJJ101</w:t>
            </w:r>
            <w:r>
              <w:rPr>
                <w:rFonts w:asciiTheme="majorBidi" w:hAnsiTheme="majorBidi" w:cstheme="majorBidi"/>
                <w:b/>
                <w:bCs/>
                <w:iCs/>
                <w:vanish/>
                <w:lang w:val="fr-CH" w:eastAsia="ja-JP"/>
              </w:rPr>
              <w:t xml:space="preserve">lière : BP                </w:t>
            </w:r>
          </w:p>
        </w:tc>
        <w:tc>
          <w:tcPr>
            <w:tcW w:w="2865" w:type="dxa"/>
            <w:hideMark/>
          </w:tcPr>
          <w:p w14:paraId="18160CD0" w14:textId="77777777" w:rsidR="008773E3" w:rsidRDefault="008773E3" w:rsidP="008773E3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asciiTheme="majorBidi" w:hAnsiTheme="majorBidi" w:cstheme="majorBidi"/>
                <w:b/>
                <w:bCs/>
                <w:i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lang w:val="fr-CH" w:eastAsia="ja-JP"/>
              </w:rPr>
              <w:t xml:space="preserve">Epreuve :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lang w:val="fr-CH" w:eastAsia="ja-JP"/>
              </w:rPr>
              <w:t>Pratique</w:t>
            </w:r>
          </w:p>
        </w:tc>
      </w:tr>
      <w:tr w:rsidR="008773E3" w14:paraId="10A4F3A6" w14:textId="77777777" w:rsidTr="009427F9">
        <w:trPr>
          <w:trHeight w:val="400"/>
        </w:trPr>
        <w:tc>
          <w:tcPr>
            <w:tcW w:w="7195" w:type="dxa"/>
            <w:hideMark/>
          </w:tcPr>
          <w:p w14:paraId="23156B5B" w14:textId="77777777" w:rsidR="008773E3" w:rsidRDefault="008773E3" w:rsidP="009427F9">
            <w:pPr>
              <w:rPr>
                <w:rFonts w:asciiTheme="majorBidi" w:hAnsiTheme="majorBidi" w:cstheme="majorBidi"/>
                <w:b/>
                <w:bCs/>
                <w:iCs/>
                <w:sz w:val="20"/>
                <w:szCs w:val="20"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Année</w:t>
            </w:r>
            <w:r>
              <w:rPr>
                <w:rFonts w:asciiTheme="majorBidi" w:hAnsiTheme="majorBidi" w:cstheme="majorBidi"/>
                <w:b/>
                <w:bCs/>
                <w:iCs/>
                <w:rtl/>
                <w:lang w:val="fr-CH" w:eastAsia="ja-JP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: 2022-2023</w:t>
            </w:r>
          </w:p>
        </w:tc>
        <w:tc>
          <w:tcPr>
            <w:tcW w:w="2865" w:type="dxa"/>
            <w:hideMark/>
          </w:tcPr>
          <w:p w14:paraId="07C44C04" w14:textId="77777777" w:rsidR="008773E3" w:rsidRDefault="008773E3" w:rsidP="008773E3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Variante : </w:t>
            </w: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1</w:t>
            </w:r>
          </w:p>
        </w:tc>
      </w:tr>
      <w:tr w:rsidR="008773E3" w14:paraId="7B2A853E" w14:textId="77777777" w:rsidTr="009427F9">
        <w:trPr>
          <w:trHeight w:val="400"/>
        </w:trPr>
        <w:tc>
          <w:tcPr>
            <w:tcW w:w="7195" w:type="dxa"/>
            <w:hideMark/>
          </w:tcPr>
          <w:p w14:paraId="2323D1A4" w14:textId="77777777" w:rsidR="008773E3" w:rsidRDefault="008773E3" w:rsidP="009427F9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Niveau : TS</w:t>
            </w:r>
          </w:p>
        </w:tc>
        <w:tc>
          <w:tcPr>
            <w:tcW w:w="2865" w:type="dxa"/>
            <w:hideMark/>
          </w:tcPr>
          <w:p w14:paraId="302E4C1B" w14:textId="77777777" w:rsidR="008773E3" w:rsidRDefault="008773E3" w:rsidP="009427F9">
            <w:pPr>
              <w:tabs>
                <w:tab w:val="left" w:pos="801"/>
                <w:tab w:val="left" w:pos="1061"/>
              </w:tabs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Barème : 40 Pts</w:t>
            </w:r>
          </w:p>
        </w:tc>
      </w:tr>
      <w:tr w:rsidR="008773E3" w14:paraId="35723D51" w14:textId="77777777" w:rsidTr="009427F9">
        <w:trPr>
          <w:trHeight w:val="306"/>
        </w:trPr>
        <w:tc>
          <w:tcPr>
            <w:tcW w:w="7195" w:type="dxa"/>
            <w:hideMark/>
          </w:tcPr>
          <w:p w14:paraId="294688C5" w14:textId="77777777" w:rsidR="008773E3" w:rsidRDefault="008773E3" w:rsidP="008773E3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Date : </w:t>
            </w: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25</w:t>
            </w: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/03/2023</w:t>
            </w:r>
          </w:p>
        </w:tc>
        <w:tc>
          <w:tcPr>
            <w:tcW w:w="2865" w:type="dxa"/>
            <w:hideMark/>
          </w:tcPr>
          <w:p w14:paraId="11F9C11D" w14:textId="77777777" w:rsidR="008773E3" w:rsidRDefault="008773E3" w:rsidP="008773E3">
            <w:pPr>
              <w:tabs>
                <w:tab w:val="left" w:pos="801"/>
                <w:tab w:val="left" w:pos="1061"/>
              </w:tabs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Durée : 2h</w:t>
            </w: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00</w:t>
            </w: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min</w:t>
            </w:r>
          </w:p>
        </w:tc>
      </w:tr>
    </w:tbl>
    <w:p w14:paraId="4E37FB98" w14:textId="77777777" w:rsidR="00B92414" w:rsidRDefault="00B92414" w:rsidP="00AE0996"/>
    <w:p w14:paraId="7AA726B6" w14:textId="585EF709" w:rsidR="00596965" w:rsidRDefault="00AE0996" w:rsidP="00AE0996">
      <w:bookmarkStart w:id="1" w:name="_GoBack"/>
      <w:bookmarkEnd w:id="1"/>
      <w:r>
        <w:t xml:space="preserve">Nous souhaitons développer une application de gestion des employés d’une entreprise. </w:t>
      </w:r>
    </w:p>
    <w:p w14:paraId="79850F99" w14:textId="77777777" w:rsidR="00AE0996" w:rsidRDefault="00AE0996" w:rsidP="00AE0996">
      <w:pPr>
        <w:pStyle w:val="Paragraphedeliste"/>
        <w:numPr>
          <w:ilvl w:val="0"/>
          <w:numId w:val="1"/>
        </w:numPr>
      </w:pPr>
      <w:r>
        <w:t>Ajouter les annotations</w:t>
      </w:r>
      <w:r w:rsidR="00E7087A">
        <w:t xml:space="preserve"> d’hibernate a la classe Employés pour mapper cette classe avec la table </w:t>
      </w:r>
      <w:r w:rsidR="005E3C14">
        <w:t>T_</w:t>
      </w:r>
      <w:r w:rsidR="00E7087A">
        <w:t>Employe (1 points).</w:t>
      </w:r>
    </w:p>
    <w:p w14:paraId="00B4479D" w14:textId="77777777" w:rsidR="00E7087A" w:rsidRDefault="00E7087A" w:rsidP="00AE0996">
      <w:pPr>
        <w:pStyle w:val="Paragraphedeliste"/>
        <w:numPr>
          <w:ilvl w:val="0"/>
          <w:numId w:val="1"/>
        </w:numPr>
      </w:pPr>
      <w:r>
        <w:t>Ajouter le fichier de configuration d’hibernate et la classe hibernateUtils a votre projet (1 points).</w:t>
      </w:r>
    </w:p>
    <w:p w14:paraId="1F2BFC39" w14:textId="77777777" w:rsidR="00E7087A" w:rsidRDefault="005E3C14" w:rsidP="00AE0996">
      <w:pPr>
        <w:pStyle w:val="Paragraphedeliste"/>
        <w:numPr>
          <w:ilvl w:val="0"/>
          <w:numId w:val="1"/>
        </w:numPr>
      </w:pPr>
      <w:r>
        <w:t xml:space="preserve">Ecrire le code des méthodes de la classe DaoEmploye (4 points). </w:t>
      </w:r>
    </w:p>
    <w:p w14:paraId="7577D44C" w14:textId="77777777" w:rsidR="005E3C14" w:rsidRDefault="00D363CA" w:rsidP="00AE0996">
      <w:pPr>
        <w:pStyle w:val="Paragraphedeliste"/>
        <w:numPr>
          <w:ilvl w:val="0"/>
          <w:numId w:val="1"/>
        </w:numPr>
      </w:pPr>
      <w:r>
        <w:t>Dans l’interface de l’application :</w:t>
      </w:r>
    </w:p>
    <w:p w14:paraId="111858CB" w14:textId="77777777" w:rsidR="00E05F3C" w:rsidRDefault="007E6AB0" w:rsidP="00D363CA">
      <w:pPr>
        <w:pStyle w:val="Paragraphedeliste"/>
        <w:numPr>
          <w:ilvl w:val="1"/>
          <w:numId w:val="1"/>
        </w:numPr>
        <w:jc w:val="both"/>
      </w:pPr>
      <w:r>
        <w:t>Remplir la liste déroulante de département par les valeurs suivantes : RH, Finance, Production (1 points).</w:t>
      </w:r>
    </w:p>
    <w:p w14:paraId="6E131246" w14:textId="77777777" w:rsidR="007E6AB0" w:rsidRDefault="007E6AB0" w:rsidP="007E6AB0">
      <w:pPr>
        <w:pStyle w:val="Paragraphedeliste"/>
        <w:numPr>
          <w:ilvl w:val="1"/>
          <w:numId w:val="1"/>
        </w:numPr>
        <w:jc w:val="both"/>
      </w:pPr>
      <w:r>
        <w:t>Ecrire le code pour valider le champ salaire, ce champ accepte seulement les valeurs réelles (2 points).</w:t>
      </w:r>
    </w:p>
    <w:p w14:paraId="6CB0FFE9" w14:textId="77777777" w:rsidR="00A56FA7" w:rsidRDefault="00A56FA7" w:rsidP="007E6AB0">
      <w:pPr>
        <w:pStyle w:val="Paragraphedeliste"/>
        <w:numPr>
          <w:ilvl w:val="1"/>
          <w:numId w:val="1"/>
        </w:numPr>
        <w:jc w:val="both"/>
      </w:pPr>
      <w:r>
        <w:t>Ajouter des icôn</w:t>
      </w:r>
      <w:r w:rsidR="00D30F58">
        <w:t>es aux boutons de l’interface (3</w:t>
      </w:r>
      <w:r>
        <w:t xml:space="preserve"> points). </w:t>
      </w:r>
    </w:p>
    <w:p w14:paraId="5D5690D8" w14:textId="77777777" w:rsidR="00D363CA" w:rsidRDefault="00D363CA" w:rsidP="00D363CA">
      <w:pPr>
        <w:pStyle w:val="Paragraphedeliste"/>
        <w:numPr>
          <w:ilvl w:val="1"/>
          <w:numId w:val="1"/>
        </w:numPr>
        <w:jc w:val="both"/>
      </w:pPr>
      <w:r>
        <w:t>Remplir le JTable par les employés qui sont enregistres dans la table T_Employe : Les colonnes du JTable sont : Code Employe (Sous format E000+id), Nom et Prénom, Département et Salaire (5 points).</w:t>
      </w:r>
    </w:p>
    <w:p w14:paraId="5CFF8A68" w14:textId="77777777" w:rsidR="00D363CA" w:rsidRDefault="00411FF6" w:rsidP="00411FF6">
      <w:pPr>
        <w:pStyle w:val="Paragraphedeliste"/>
        <w:numPr>
          <w:ilvl w:val="1"/>
          <w:numId w:val="1"/>
        </w:numPr>
        <w:jc w:val="both"/>
      </w:pPr>
      <w:r>
        <w:t xml:space="preserve">Ecrire le code du bouton Supprimer qui permet de supprimer l’employé sélectionné dans le JTable. </w:t>
      </w:r>
      <w:r w:rsidR="00DE1B8F">
        <w:t>Afficher un message de confirmation avant de supprimer l’employé et un message d’erreur si aucun employé sélectionné</w:t>
      </w:r>
      <w:r w:rsidR="0057619D">
        <w:t xml:space="preserve"> (4 points)</w:t>
      </w:r>
      <w:r w:rsidR="00DE1B8F">
        <w:t xml:space="preserve">. </w:t>
      </w:r>
    </w:p>
    <w:p w14:paraId="526D8CC0" w14:textId="77777777" w:rsidR="00E05F3C" w:rsidRDefault="00E05F3C" w:rsidP="000F6A9E">
      <w:pPr>
        <w:pStyle w:val="Paragraphedeliste"/>
        <w:numPr>
          <w:ilvl w:val="1"/>
          <w:numId w:val="1"/>
        </w:numPr>
        <w:jc w:val="both"/>
      </w:pPr>
      <w:r>
        <w:t>Ecrire le code du bouton Enregistrer pour ajouter un nouvel employé. Afficher un message</w:t>
      </w:r>
      <w:r w:rsidR="000F6A9E">
        <w:t xml:space="preserve"> d’erreur si l’un des champs n’est pas remplis par l’utilisateur et un message </w:t>
      </w:r>
      <w:r>
        <w:t>de confirmation après l’ajout</w:t>
      </w:r>
      <w:r w:rsidR="000F6A9E">
        <w:t xml:space="preserve"> (4</w:t>
      </w:r>
      <w:r w:rsidR="0076329F">
        <w:t xml:space="preserve"> points)</w:t>
      </w:r>
      <w:r>
        <w:t>.</w:t>
      </w:r>
    </w:p>
    <w:p w14:paraId="4FBD7AD7" w14:textId="77777777" w:rsidR="00E05F3C" w:rsidRDefault="00E05F3C" w:rsidP="00B407AB">
      <w:pPr>
        <w:pStyle w:val="Paragraphedeliste"/>
        <w:numPr>
          <w:ilvl w:val="1"/>
          <w:numId w:val="1"/>
        </w:numPr>
        <w:jc w:val="both"/>
      </w:pPr>
      <w:r>
        <w:t xml:space="preserve">Ecrire le code pour afficher le nombre d’employé dans l’interface.  Il faut prendre en considération </w:t>
      </w:r>
      <w:r w:rsidR="00B407AB">
        <w:t>la mise a jour de ce champ lors d’</w:t>
      </w:r>
      <w:r>
        <w:t xml:space="preserve">ajout </w:t>
      </w:r>
      <w:r w:rsidR="00B407AB">
        <w:t>ou</w:t>
      </w:r>
      <w:r>
        <w:t xml:space="preserve"> suppression d’un employé</w:t>
      </w:r>
      <w:r w:rsidR="00D133ED">
        <w:t xml:space="preserve"> (4 </w:t>
      </w:r>
      <w:r w:rsidR="0076329F">
        <w:t>points)</w:t>
      </w:r>
      <w:r>
        <w:t xml:space="preserve">. </w:t>
      </w:r>
    </w:p>
    <w:p w14:paraId="331E62D2" w14:textId="77777777" w:rsidR="00E05F3C" w:rsidRDefault="00A402CC" w:rsidP="00E05F3C">
      <w:pPr>
        <w:pStyle w:val="Paragraphedeliste"/>
        <w:numPr>
          <w:ilvl w:val="1"/>
          <w:numId w:val="1"/>
        </w:numPr>
        <w:jc w:val="both"/>
      </w:pPr>
      <w:r>
        <w:t>Ecrire le code du bouton Imprimer pour imprimer la liste des employés</w:t>
      </w:r>
      <w:r w:rsidR="008F6D05">
        <w:t xml:space="preserve"> (7 points)</w:t>
      </w:r>
      <w:r>
        <w:t xml:space="preserve">. </w:t>
      </w:r>
    </w:p>
    <w:p w14:paraId="2FC1EE87" w14:textId="77777777" w:rsidR="00E05F3C" w:rsidRDefault="00A402CC" w:rsidP="00A402CC">
      <w:pPr>
        <w:pStyle w:val="Paragraphedeliste"/>
        <w:numPr>
          <w:ilvl w:val="1"/>
          <w:numId w:val="1"/>
        </w:numPr>
        <w:jc w:val="both"/>
      </w:pPr>
      <w:r>
        <w:t xml:space="preserve">Ecrire le code qui permet d’afficher </w:t>
      </w:r>
      <w:r w:rsidR="008F6D05">
        <w:t xml:space="preserve">un graphe de type pie chart pour afficher le nombre d’employés par département (7 points). </w:t>
      </w:r>
    </w:p>
    <w:sectPr w:rsidR="00E05F3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hammed LAMNAOUR" w:date="2023-02-28T16:46:00Z" w:initials="ML">
    <w:p w14:paraId="06F7076D" w14:textId="77777777" w:rsidR="008773E3" w:rsidRDefault="008773E3" w:rsidP="008773E3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F7076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17EA8" w14:textId="77777777" w:rsidR="00EE4FE5" w:rsidRDefault="00EE4FE5" w:rsidP="008773E3">
      <w:pPr>
        <w:spacing w:after="0" w:line="240" w:lineRule="auto"/>
      </w:pPr>
      <w:r>
        <w:separator/>
      </w:r>
    </w:p>
  </w:endnote>
  <w:endnote w:type="continuationSeparator" w:id="0">
    <w:p w14:paraId="054073C2" w14:textId="77777777" w:rsidR="00EE4FE5" w:rsidRDefault="00EE4FE5" w:rsidP="00877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D59C0" w14:textId="77777777" w:rsidR="00EE4FE5" w:rsidRDefault="00EE4FE5" w:rsidP="008773E3">
      <w:pPr>
        <w:spacing w:after="0" w:line="240" w:lineRule="auto"/>
      </w:pPr>
      <w:r>
        <w:separator/>
      </w:r>
    </w:p>
  </w:footnote>
  <w:footnote w:type="continuationSeparator" w:id="0">
    <w:p w14:paraId="5E2ED54A" w14:textId="77777777" w:rsidR="00EE4FE5" w:rsidRDefault="00EE4FE5" w:rsidP="00877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A6D43" w14:textId="77777777" w:rsidR="008773E3" w:rsidRDefault="008773E3" w:rsidP="008773E3">
    <w:pPr>
      <w:jc w:val="center"/>
      <w:rPr>
        <w:rFonts w:asciiTheme="majorBidi" w:hAnsiTheme="majorBidi" w:cstheme="majorBidi"/>
        <w:b/>
        <w:bCs/>
        <w:lang w:val="fr-CH" w:eastAsia="ja-JP"/>
      </w:rPr>
    </w:pPr>
    <w:r>
      <w:rPr>
        <w:rFonts w:asciiTheme="majorBidi" w:hAnsiTheme="majorBidi" w:cstheme="majorBidi"/>
        <w:b/>
        <w:noProof/>
        <w:lang w:eastAsia="fr-FR"/>
      </w:rPr>
      <w:drawing>
        <wp:anchor distT="0" distB="0" distL="114300" distR="114300" simplePos="0" relativeHeight="251660288" behindDoc="0" locked="0" layoutInCell="1" allowOverlap="1" wp14:anchorId="209FF58C" wp14:editId="339BBBA0">
          <wp:simplePos x="0" y="0"/>
          <wp:positionH relativeFrom="margin">
            <wp:posOffset>2178050</wp:posOffset>
          </wp:positionH>
          <wp:positionV relativeFrom="margin">
            <wp:posOffset>-1729861</wp:posOffset>
          </wp:positionV>
          <wp:extent cx="2159635" cy="294640"/>
          <wp:effectExtent l="0" t="0" r="0" b="0"/>
          <wp:wrapSquare wrapText="bothSides"/>
          <wp:docPr id="26" name="Imag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294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62336" behindDoc="0" locked="0" layoutInCell="1" allowOverlap="1" wp14:anchorId="7879B2B4" wp14:editId="6FC98B77">
          <wp:simplePos x="0" y="0"/>
          <wp:positionH relativeFrom="column">
            <wp:posOffset>714822</wp:posOffset>
          </wp:positionH>
          <wp:positionV relativeFrom="paragraph">
            <wp:posOffset>4907</wp:posOffset>
          </wp:positionV>
          <wp:extent cx="878053" cy="866775"/>
          <wp:effectExtent l="0" t="0" r="0" b="0"/>
          <wp:wrapNone/>
          <wp:docPr id="27" name="Image 27" descr="Logo_ofp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 descr="Logo_ofpp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8053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FE5D68" w14:textId="77777777" w:rsidR="008773E3" w:rsidRDefault="008773E3" w:rsidP="008773E3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  <w:r>
      <w:rPr>
        <w:noProof/>
        <w:sz w:val="2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F8399C" wp14:editId="4AC6E65F">
              <wp:simplePos x="0" y="0"/>
              <wp:positionH relativeFrom="margin">
                <wp:posOffset>1859915</wp:posOffset>
              </wp:positionH>
              <wp:positionV relativeFrom="margin">
                <wp:posOffset>-1422400</wp:posOffset>
              </wp:positionV>
              <wp:extent cx="2724150" cy="0"/>
              <wp:effectExtent l="0" t="0" r="19050" b="19050"/>
              <wp:wrapSquare wrapText="bothSides"/>
              <wp:docPr id="9" name="Connecteur droit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724150" cy="0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5D22F4" id="Connecteur droit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146.45pt,-112pt" to="360.95pt,-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" strokecolor="black [3200]" strokeweight="1.5pt">
              <v:stroke joinstyle="miter"/>
              <w10:wrap type="square" anchorx="margin" anchory="margin"/>
            </v:lin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B80960A" wp14:editId="1F08DB12">
              <wp:simplePos x="0" y="0"/>
              <wp:positionH relativeFrom="margin">
                <wp:posOffset>1801121</wp:posOffset>
              </wp:positionH>
              <wp:positionV relativeFrom="margin">
                <wp:posOffset>-1413866</wp:posOffset>
              </wp:positionV>
              <wp:extent cx="2882900" cy="417558"/>
              <wp:effectExtent l="0" t="0" r="0" b="1905"/>
              <wp:wrapNone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0" cy="4175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BA02B2" w14:textId="77777777" w:rsidR="008773E3" w:rsidRDefault="008773E3" w:rsidP="008773E3">
                          <w:pPr>
                            <w:jc w:val="center"/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lang w:val="fr-CH" w:eastAsia="ja-JP"/>
                            </w:rPr>
                            <w:t>Office de la Formation Professionnelle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lang w:val="fr-CH" w:eastAsia="ja-JP"/>
                            </w:rPr>
                            <w:br/>
                            <w:t>et de la Promotion du Travail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80960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141.8pt;margin-top:-111.35pt;width:227pt;height:3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" filled="f" stroked="f">
              <v:textbox>
                <w:txbxContent>
                  <w:p w14:paraId="3CBA02B2" w14:textId="77777777" w:rsidR="008773E3" w:rsidRDefault="008773E3" w:rsidP="008773E3">
                    <w:pPr>
                      <w:jc w:val="center"/>
                    </w:pPr>
                    <w:r>
                      <w:rPr>
                        <w:rFonts w:asciiTheme="majorBidi" w:hAnsiTheme="majorBidi" w:cstheme="majorBidi"/>
                        <w:b/>
                        <w:lang w:val="fr-CH" w:eastAsia="ja-JP"/>
                      </w:rPr>
                      <w:t>Office de la Formation Professionnelle</w:t>
                    </w:r>
                    <w:r>
                      <w:rPr>
                        <w:rFonts w:asciiTheme="majorBidi" w:hAnsiTheme="majorBidi" w:cstheme="majorBidi"/>
                        <w:b/>
                        <w:lang w:val="fr-CH" w:eastAsia="ja-JP"/>
                      </w:rPr>
                      <w:br/>
                      <w:t>et de la Promotion du Travail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7F525637" w14:textId="77777777" w:rsidR="008773E3" w:rsidRDefault="008773E3" w:rsidP="008773E3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</w:p>
  <w:p w14:paraId="14C26A81" w14:textId="77777777" w:rsidR="008773E3" w:rsidRDefault="008773E3" w:rsidP="008773E3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</w:p>
  <w:p w14:paraId="017C8759" w14:textId="77777777" w:rsidR="008773E3" w:rsidRDefault="008773E3" w:rsidP="008773E3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  <w:r>
      <w:rPr>
        <w:rFonts w:asciiTheme="majorBidi" w:hAnsiTheme="majorBidi" w:cstheme="majorBidi"/>
        <w:b/>
        <w:bCs/>
        <w:lang w:val="fr-CH" w:eastAsia="ja-JP"/>
      </w:rPr>
      <w:t xml:space="preserve">                          </w:t>
    </w:r>
    <w:r>
      <w:rPr>
        <w:rFonts w:asciiTheme="majorBidi" w:hAnsiTheme="majorBidi" w:cstheme="majorBidi"/>
        <w:b/>
        <w:bCs/>
        <w:lang w:val="fr-CH" w:eastAsia="ja-JP"/>
      </w:rPr>
      <w:t>D</w:t>
    </w:r>
    <w:r w:rsidRPr="00232DCE">
      <w:rPr>
        <w:rFonts w:asciiTheme="majorBidi" w:hAnsiTheme="majorBidi" w:cstheme="majorBidi"/>
        <w:b/>
        <w:bCs/>
        <w:lang w:val="fr-CH" w:eastAsia="ja-JP"/>
      </w:rPr>
      <w:t>irection Régionale TTA</w:t>
    </w:r>
  </w:p>
  <w:p w14:paraId="21610274" w14:textId="77777777" w:rsidR="008773E3" w:rsidRDefault="008773E3" w:rsidP="008773E3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  <w:r>
      <w:rPr>
        <w:rFonts w:asciiTheme="majorBidi" w:hAnsiTheme="majorBidi" w:cstheme="majorBidi"/>
        <w:b/>
        <w:bCs/>
        <w:lang w:val="fr-CH" w:eastAsia="ja-JP"/>
      </w:rPr>
      <w:t xml:space="preserve">                            </w:t>
    </w:r>
    <w:r>
      <w:rPr>
        <w:rFonts w:asciiTheme="majorBidi" w:hAnsiTheme="majorBidi" w:cstheme="majorBidi"/>
        <w:b/>
        <w:bCs/>
        <w:lang w:val="fr-CH" w:eastAsia="ja-JP"/>
      </w:rPr>
      <w:t xml:space="preserve">Année de </w:t>
    </w:r>
    <w:r>
      <w:rPr>
        <w:rFonts w:asciiTheme="majorBidi" w:hAnsiTheme="majorBidi" w:cstheme="majorBidi"/>
        <w:b/>
        <w:bCs/>
        <w:lang w:val="fr-CH" w:eastAsia="ja-JP"/>
      </w:rPr>
      <w:t>Formation : 2022-2023</w:t>
    </w:r>
  </w:p>
  <w:p w14:paraId="21A7DA8F" w14:textId="77777777" w:rsidR="008773E3" w:rsidRPr="008773E3" w:rsidRDefault="008773E3">
    <w:pPr>
      <w:pStyle w:val="En-tte"/>
      <w:rPr>
        <w:lang w:val="fr-CH"/>
      </w:rPr>
    </w:pPr>
    <w:r>
      <w:rPr>
        <w:rFonts w:asciiTheme="majorBidi" w:hAnsiTheme="majorBidi" w:cstheme="majorBidi"/>
        <w:b/>
        <w:bCs/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C9086C" wp14:editId="0854EAA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408000" cy="0"/>
              <wp:effectExtent l="0" t="0" r="31115" b="19050"/>
              <wp:wrapNone/>
              <wp:docPr id="16" name="Connecteur droit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0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3575E" id="Connecteur droit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87C79"/>
    <w:multiLevelType w:val="hybridMultilevel"/>
    <w:tmpl w:val="DE5609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hammed LAMNAOUR">
    <w15:presenceInfo w15:providerId="Windows Live" w15:userId="59b3b600373e3e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96"/>
    <w:rsid w:val="000F6A9E"/>
    <w:rsid w:val="00411FF6"/>
    <w:rsid w:val="0057619D"/>
    <w:rsid w:val="005E3C14"/>
    <w:rsid w:val="0076329F"/>
    <w:rsid w:val="007E6AB0"/>
    <w:rsid w:val="008773E3"/>
    <w:rsid w:val="008F6D05"/>
    <w:rsid w:val="00A402CC"/>
    <w:rsid w:val="00A56FA7"/>
    <w:rsid w:val="00AE0996"/>
    <w:rsid w:val="00B407AB"/>
    <w:rsid w:val="00B92414"/>
    <w:rsid w:val="00D133ED"/>
    <w:rsid w:val="00D30F58"/>
    <w:rsid w:val="00D363CA"/>
    <w:rsid w:val="00DE1B8F"/>
    <w:rsid w:val="00E05F3C"/>
    <w:rsid w:val="00E40F6D"/>
    <w:rsid w:val="00E633EA"/>
    <w:rsid w:val="00E7087A"/>
    <w:rsid w:val="00EE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2F3A6"/>
  <w15:chartTrackingRefBased/>
  <w15:docId w15:val="{E32560E1-5E21-402B-9FB2-E2A8D29C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0996"/>
    <w:pPr>
      <w:ind w:left="720"/>
      <w:contextualSpacing/>
    </w:pPr>
  </w:style>
  <w:style w:type="table" w:styleId="Grilledutableau">
    <w:name w:val="Table Grid"/>
    <w:basedOn w:val="TableauNormal"/>
    <w:uiPriority w:val="39"/>
    <w:rsid w:val="00877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8773E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773E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fr-BE" w:eastAsia="zh-CN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773E3"/>
    <w:rPr>
      <w:rFonts w:ascii="Times New Roman" w:eastAsia="SimSun" w:hAnsi="Times New Roman" w:cs="Times New Roman"/>
      <w:sz w:val="20"/>
      <w:szCs w:val="20"/>
      <w:lang w:val="fr-BE" w:eastAsia="zh-CN"/>
    </w:rPr>
  </w:style>
  <w:style w:type="paragraph" w:styleId="En-tte">
    <w:name w:val="header"/>
    <w:basedOn w:val="Normal"/>
    <w:link w:val="En-tteCar"/>
    <w:uiPriority w:val="99"/>
    <w:unhideWhenUsed/>
    <w:rsid w:val="00877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73E3"/>
  </w:style>
  <w:style w:type="paragraph" w:styleId="Pieddepage">
    <w:name w:val="footer"/>
    <w:basedOn w:val="Normal"/>
    <w:link w:val="PieddepageCar"/>
    <w:uiPriority w:val="99"/>
    <w:unhideWhenUsed/>
    <w:rsid w:val="00877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7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LAMNAOUR</dc:creator>
  <cp:keywords/>
  <dc:description/>
  <cp:lastModifiedBy>Mohammed LAMNAOUR</cp:lastModifiedBy>
  <cp:revision>25</cp:revision>
  <dcterms:created xsi:type="dcterms:W3CDTF">2023-03-24T18:22:00Z</dcterms:created>
  <dcterms:modified xsi:type="dcterms:W3CDTF">2023-03-24T20:41:00Z</dcterms:modified>
</cp:coreProperties>
</file>