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52245184"/>
        <w:docPartObj>
          <w:docPartGallery w:val="Cover Pages"/>
          <w:docPartUnique/>
        </w:docPartObj>
      </w:sdtPr>
      <w:sdtEndPr>
        <w:rPr>
          <w:b/>
          <w:sz w:val="28"/>
        </w:rPr>
      </w:sdtEndPr>
      <w:sdtContent>
        <w:p w14:paraId="20688950" w14:textId="77777777" w:rsidR="00DF2AF5" w:rsidRPr="00770096" w:rsidRDefault="00DF2AF5">
          <w:r w:rsidRPr="00770096">
            <w:rPr>
              <w:noProof/>
            </w:rPr>
            <mc:AlternateContent>
              <mc:Choice Requires="wps">
                <w:drawing>
                  <wp:anchor distT="0" distB="0" distL="114300" distR="114300" simplePos="0" relativeHeight="251664384" behindDoc="0" locked="0" layoutInCell="1" allowOverlap="1" wp14:anchorId="2802EA50" wp14:editId="12E3D8E8">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sdt>
                                <w:sdtPr>
                                  <w:rPr>
                                    <w:rFonts w:asciiTheme="majorHAnsi" w:eastAsiaTheme="majorEastAsia" w:hAnsiTheme="majorHAnsi" w:cstheme="majorBidi"/>
                                    <w:color w:val="1F497D" w:themeColor="text2"/>
                                    <w:sz w:val="28"/>
                                    <w:szCs w:val="36"/>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89BAC1B" w14:textId="77777777" w:rsidR="00DF2AF5" w:rsidRPr="00B15304" w:rsidRDefault="00770096" w:rsidP="00B15304">
                                    <w:pPr>
                                      <w:rPr>
                                        <w:rFonts w:asciiTheme="majorHAnsi" w:eastAsiaTheme="majorEastAsia" w:hAnsiTheme="majorHAnsi" w:cstheme="majorBidi"/>
                                        <w:color w:val="1F497D" w:themeColor="text2"/>
                                        <w:sz w:val="28"/>
                                        <w:szCs w:val="36"/>
                                      </w:rPr>
                                    </w:pPr>
                                    <w:r w:rsidRPr="00B15304">
                                      <w:rPr>
                                        <w:rFonts w:asciiTheme="majorHAnsi" w:eastAsiaTheme="majorEastAsia" w:hAnsiTheme="majorHAnsi" w:cstheme="majorBidi"/>
                                        <w:color w:val="1F497D" w:themeColor="text2"/>
                                        <w:sz w:val="28"/>
                                        <w:szCs w:val="36"/>
                                      </w:rPr>
                                      <w:t>Dr. Xenios Eleftheriades</w:t>
                                    </w:r>
                                  </w:p>
                                </w:sdtContent>
                              </w:sdt>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2802EA50" id="_x0000_t202" coordsize="21600,21600" o:spt="202" path="m,l,21600r21600,l21600,xe">
                    <v:stroke joinstyle="miter"/>
                    <v:path gradientshapeok="t" o:connecttype="rect"/>
                  </v:shapetype>
                  <v:shape id="Text Box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sdt>
                          <w:sdtPr>
                            <w:rPr>
                              <w:rFonts w:asciiTheme="majorHAnsi" w:eastAsiaTheme="majorEastAsia" w:hAnsiTheme="majorHAnsi" w:cstheme="majorBidi"/>
                              <w:color w:val="1F497D" w:themeColor="text2"/>
                              <w:sz w:val="28"/>
                              <w:szCs w:val="36"/>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89BAC1B" w14:textId="77777777" w:rsidR="00DF2AF5" w:rsidRPr="00B15304" w:rsidRDefault="00770096" w:rsidP="00B15304">
                              <w:pPr>
                                <w:rPr>
                                  <w:rFonts w:asciiTheme="majorHAnsi" w:eastAsiaTheme="majorEastAsia" w:hAnsiTheme="majorHAnsi" w:cstheme="majorBidi"/>
                                  <w:color w:val="1F497D" w:themeColor="text2"/>
                                  <w:sz w:val="28"/>
                                  <w:szCs w:val="36"/>
                                </w:rPr>
                              </w:pPr>
                              <w:r w:rsidRPr="00B15304">
                                <w:rPr>
                                  <w:rFonts w:asciiTheme="majorHAnsi" w:eastAsiaTheme="majorEastAsia" w:hAnsiTheme="majorHAnsi" w:cstheme="majorBidi"/>
                                  <w:color w:val="1F497D" w:themeColor="text2"/>
                                  <w:sz w:val="28"/>
                                  <w:szCs w:val="36"/>
                                </w:rPr>
                                <w:t>Dr. Xenios Eleftheriades</w:t>
                              </w:r>
                            </w:p>
                          </w:sdtContent>
                        </w:sdt>
                      </w:txbxContent>
                    </v:textbox>
                    <w10:wrap type="square" anchorx="page" anchory="page"/>
                  </v:shape>
                </w:pict>
              </mc:Fallback>
            </mc:AlternateContent>
          </w:r>
          <w:r w:rsidRPr="00770096">
            <w:rPr>
              <w:noProof/>
            </w:rPr>
            <mc:AlternateContent>
              <mc:Choice Requires="wps">
                <w:drawing>
                  <wp:anchor distT="0" distB="0" distL="114300" distR="114300" simplePos="0" relativeHeight="251663360" behindDoc="1" locked="0" layoutInCell="1" allowOverlap="1" wp14:anchorId="4A04FE98" wp14:editId="3CA7DD8B">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26AC5CCF" w14:textId="77777777" w:rsidR="00DF2AF5" w:rsidRPr="00770096" w:rsidRDefault="00DF2AF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A04FE98"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" fillcolor="#dbe5f1 [660]" stroked="f" strokeweight="2pt">
                    <v:fill color2="#95b3d7 [1940]" rotate="t" focusposition=".5,.5" focussize="" focus="100%" type="gradientRadial"/>
                    <v:textbox inset="21.6pt,,21.6pt">
                      <w:txbxContent>
                        <w:p w14:paraId="26AC5CCF" w14:textId="77777777" w:rsidR="00DF2AF5" w:rsidRPr="00770096" w:rsidRDefault="00DF2AF5"/>
                      </w:txbxContent>
                    </v:textbox>
                    <w10:wrap anchorx="page" anchory="page"/>
                  </v:rect>
                </w:pict>
              </mc:Fallback>
            </mc:AlternateContent>
          </w:r>
          <w:r w:rsidRPr="00770096">
            <w:rPr>
              <w:noProof/>
            </w:rPr>
            <mc:AlternateContent>
              <mc:Choice Requires="wps">
                <w:drawing>
                  <wp:anchor distT="0" distB="0" distL="114300" distR="114300" simplePos="0" relativeHeight="251660288" behindDoc="0" locked="0" layoutInCell="1" allowOverlap="1" wp14:anchorId="0EEAEC8C" wp14:editId="65818289">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50CA3E" w14:textId="77777777" w:rsidR="00DF2AF5" w:rsidRPr="00770096" w:rsidRDefault="00000000">
                                <w:pPr>
                                  <w:spacing w:before="240"/>
                                  <w:jc w:val="center"/>
                                  <w:rPr>
                                    <w:color w:val="FFFFFF" w:themeColor="background1"/>
                                  </w:rPr>
                                </w:pPr>
                                <w:sdt>
                                  <w:sdtPr>
                                    <w:rPr>
                                      <w:rFonts w:asciiTheme="majorHAnsi" w:eastAsiaTheme="majorEastAsia" w:hAnsiTheme="majorHAnsi" w:cstheme="majorBidi"/>
                                      <w:color w:val="FFFFFF" w:themeColor="background1"/>
                                      <w:sz w:val="28"/>
                                      <w:szCs w:val="36"/>
                                    </w:rPr>
                                    <w:alias w:val="Abstract"/>
                                    <w:id w:val="8276291"/>
                                    <w:dataBinding w:prefixMappings="xmlns:ns0='http://schemas.microsoft.com/office/2006/coverPageProps'" w:xpath="/ns0:CoverPageProperties[1]/ns0:Abstract[1]" w:storeItemID="{55AF091B-3C7A-41E3-B477-F2FDAA23CFDA}"/>
                                    <w:text/>
                                  </w:sdtPr>
                                  <w:sdtContent>
                                    <w:r w:rsidR="00DF2AF5" w:rsidRPr="00770096">
                                      <w:rPr>
                                        <w:rFonts w:asciiTheme="majorHAnsi" w:eastAsiaTheme="majorEastAsia" w:hAnsiTheme="majorHAnsi" w:cstheme="majorBidi"/>
                                        <w:color w:val="FFFFFF" w:themeColor="background1"/>
                                        <w:sz w:val="28"/>
                                        <w:szCs w:val="36"/>
                                      </w:rPr>
                                      <w:t>University of Federico II Department of HPB, Minimal Invasive and Robotics</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0EEAEC8C" id="Rectangle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" fillcolor="#1f497d [3215]" stroked="f" strokeweight="2pt">
                    <v:textbox inset="14.4pt,14.4pt,14.4pt,28.8pt">
                      <w:txbxContent>
                        <w:p w14:paraId="3950CA3E" w14:textId="77777777" w:rsidR="00DF2AF5" w:rsidRPr="00770096" w:rsidRDefault="00000000">
                          <w:pPr>
                            <w:spacing w:before="240"/>
                            <w:jc w:val="center"/>
                            <w:rPr>
                              <w:color w:val="FFFFFF" w:themeColor="background1"/>
                            </w:rPr>
                          </w:pPr>
                          <w:sdt>
                            <w:sdtPr>
                              <w:rPr>
                                <w:rFonts w:asciiTheme="majorHAnsi" w:eastAsiaTheme="majorEastAsia" w:hAnsiTheme="majorHAnsi" w:cstheme="majorBidi"/>
                                <w:color w:val="FFFFFF" w:themeColor="background1"/>
                                <w:sz w:val="28"/>
                                <w:szCs w:val="36"/>
                              </w:rPr>
                              <w:alias w:val="Abstract"/>
                              <w:id w:val="8276291"/>
                              <w:dataBinding w:prefixMappings="xmlns:ns0='http://schemas.microsoft.com/office/2006/coverPageProps'" w:xpath="/ns0:CoverPageProperties[1]/ns0:Abstract[1]" w:storeItemID="{55AF091B-3C7A-41E3-B477-F2FDAA23CFDA}"/>
                              <w:text/>
                            </w:sdtPr>
                            <w:sdtContent>
                              <w:r w:rsidR="00DF2AF5" w:rsidRPr="00770096">
                                <w:rPr>
                                  <w:rFonts w:asciiTheme="majorHAnsi" w:eastAsiaTheme="majorEastAsia" w:hAnsiTheme="majorHAnsi" w:cstheme="majorBidi"/>
                                  <w:color w:val="FFFFFF" w:themeColor="background1"/>
                                  <w:sz w:val="28"/>
                                  <w:szCs w:val="36"/>
                                </w:rPr>
                                <w:t>University of Federico II Department of HPB, Minimal Invasive and Robotics</w:t>
                              </w:r>
                            </w:sdtContent>
                          </w:sdt>
                        </w:p>
                      </w:txbxContent>
                    </v:textbox>
                    <w10:wrap anchorx="page" anchory="page"/>
                  </v:rect>
                </w:pict>
              </mc:Fallback>
            </mc:AlternateContent>
          </w:r>
          <w:r w:rsidRPr="00770096">
            <w:rPr>
              <w:noProof/>
            </w:rPr>
            <mc:AlternateContent>
              <mc:Choice Requires="wps">
                <w:drawing>
                  <wp:anchor distT="0" distB="0" distL="114300" distR="114300" simplePos="0" relativeHeight="251659264" behindDoc="0" locked="0" layoutInCell="1" allowOverlap="1" wp14:anchorId="3479AD25" wp14:editId="3AF42315">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3066829"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938953 [1614]" strokeweight="1.25pt">
                    <w10:wrap anchorx="page" anchory="page"/>
                  </v:rect>
                </w:pict>
              </mc:Fallback>
            </mc:AlternateContent>
          </w:r>
          <w:r w:rsidRPr="00770096">
            <w:rPr>
              <w:noProof/>
            </w:rPr>
            <mc:AlternateContent>
              <mc:Choice Requires="wps">
                <w:drawing>
                  <wp:anchor distT="0" distB="0" distL="114300" distR="114300" simplePos="0" relativeHeight="251662336" behindDoc="0" locked="0" layoutInCell="1" allowOverlap="1" wp14:anchorId="42F2B0C6" wp14:editId="73747517">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084C9337"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" fillcolor="#4f81bd [3204]" stroked="f" strokeweight="2pt">
                    <w10:wrap anchorx="page" anchory="page"/>
                  </v:rect>
                </w:pict>
              </mc:Fallback>
            </mc:AlternateContent>
          </w:r>
          <w:r w:rsidRPr="00770096">
            <w:rPr>
              <w:noProof/>
            </w:rPr>
            <mc:AlternateContent>
              <mc:Choice Requires="wps">
                <w:drawing>
                  <wp:anchor distT="0" distB="0" distL="114300" distR="114300" simplePos="0" relativeHeight="251661312" behindDoc="0" locked="0" layoutInCell="1" allowOverlap="1" wp14:anchorId="55BCF967" wp14:editId="4DB8BC9C">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color w:val="4F81BD" w:themeColor="accent1"/>
                                    <w:sz w:val="5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17B527F5" w14:textId="77777777" w:rsidR="00DF2AF5" w:rsidRPr="00770096" w:rsidRDefault="00DF2AF5">
                                    <w:pPr>
                                      <w:spacing w:line="240" w:lineRule="auto"/>
                                      <w:rPr>
                                        <w:rFonts w:asciiTheme="majorHAnsi" w:eastAsiaTheme="majorEastAsia" w:hAnsiTheme="majorHAnsi" w:cstheme="majorBidi"/>
                                        <w:color w:val="4F81BD" w:themeColor="accent1"/>
                                        <w:sz w:val="52"/>
                                        <w:szCs w:val="72"/>
                                      </w:rPr>
                                    </w:pPr>
                                    <w:r w:rsidRPr="00770096">
                                      <w:rPr>
                                        <w:rFonts w:asciiTheme="majorHAnsi" w:eastAsiaTheme="majorEastAsia" w:hAnsiTheme="majorHAnsi" w:cstheme="majorBidi"/>
                                        <w:color w:val="4F81BD" w:themeColor="accent1"/>
                                        <w:sz w:val="52"/>
                                        <w:szCs w:val="72"/>
                                      </w:rPr>
                                      <w:t>Integrated Chronic Kidney Disease Care: Lessons from Emilia-Romagna for Campania, Italy</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55BCF967" id="Text Box 265"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color w:val="4F81BD" w:themeColor="accent1"/>
                              <w:sz w:val="5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17B527F5" w14:textId="77777777" w:rsidR="00DF2AF5" w:rsidRPr="00770096" w:rsidRDefault="00DF2AF5">
                              <w:pPr>
                                <w:spacing w:line="240" w:lineRule="auto"/>
                                <w:rPr>
                                  <w:rFonts w:asciiTheme="majorHAnsi" w:eastAsiaTheme="majorEastAsia" w:hAnsiTheme="majorHAnsi" w:cstheme="majorBidi"/>
                                  <w:color w:val="4F81BD" w:themeColor="accent1"/>
                                  <w:sz w:val="52"/>
                                  <w:szCs w:val="72"/>
                                </w:rPr>
                              </w:pPr>
                              <w:r w:rsidRPr="00770096">
                                <w:rPr>
                                  <w:rFonts w:asciiTheme="majorHAnsi" w:eastAsiaTheme="majorEastAsia" w:hAnsiTheme="majorHAnsi" w:cstheme="majorBidi"/>
                                  <w:color w:val="4F81BD" w:themeColor="accent1"/>
                                  <w:sz w:val="52"/>
                                  <w:szCs w:val="72"/>
                                </w:rPr>
                                <w:t>Integrated Chronic Kidney Disease Care: Lessons from Emilia-Romagna for Campania, Italy</w:t>
                              </w:r>
                            </w:p>
                          </w:sdtContent>
                        </w:sdt>
                      </w:txbxContent>
                    </v:textbox>
                    <w10:wrap type="square" anchorx="page" anchory="page"/>
                  </v:shape>
                </w:pict>
              </mc:Fallback>
            </mc:AlternateContent>
          </w:r>
        </w:p>
        <w:p w14:paraId="6568839F" w14:textId="77777777" w:rsidR="00DF2AF5" w:rsidRPr="00770096" w:rsidRDefault="00DF2AF5">
          <w:pPr>
            <w:spacing w:after="200"/>
            <w:rPr>
              <w:b/>
              <w:sz w:val="28"/>
            </w:rPr>
          </w:pPr>
          <w:r w:rsidRPr="00770096">
            <w:rPr>
              <w:b/>
              <w:sz w:val="28"/>
            </w:rPr>
            <w:br w:type="page"/>
          </w:r>
        </w:p>
      </w:sdtContent>
    </w:sdt>
    <w:p w14:paraId="758E687D" w14:textId="77777777" w:rsidR="005E6B12" w:rsidRPr="00770096" w:rsidRDefault="005E6B12" w:rsidP="005E6B12">
      <w:pPr>
        <w:rPr>
          <w:b/>
          <w:bCs/>
        </w:rPr>
      </w:pPr>
      <w:r w:rsidRPr="00770096">
        <w:rPr>
          <w:b/>
          <w:bCs/>
        </w:rPr>
        <w:lastRenderedPageBreak/>
        <w:t>ABSTRACT</w:t>
      </w:r>
    </w:p>
    <w:p w14:paraId="734B7BAB" w14:textId="77777777" w:rsidR="005E6B12" w:rsidRPr="00770096" w:rsidRDefault="005E6B12" w:rsidP="005E6B12">
      <w:r w:rsidRPr="00770096">
        <w:t>End-stage kidney disease (ESKD) represents a major public health burden in Italy, with significant regional disparities in incidence, prevalence, and outcomes. This comprehensive paper compares the integrated chronic kidney disease (CKD) care model implemented in Emilia-Romagna—the PIRP Project (</w:t>
      </w:r>
      <w:proofErr w:type="spellStart"/>
      <w:r w:rsidRPr="00770096">
        <w:t>Prevenzione</w:t>
      </w:r>
      <w:proofErr w:type="spellEnd"/>
      <w:r w:rsidRPr="00770096">
        <w:t xml:space="preserve"> </w:t>
      </w:r>
      <w:proofErr w:type="spellStart"/>
      <w:r w:rsidRPr="00770096">
        <w:t>Insufficienza</w:t>
      </w:r>
      <w:proofErr w:type="spellEnd"/>
      <w:r w:rsidRPr="00770096">
        <w:t xml:space="preserve"> </w:t>
      </w:r>
      <w:proofErr w:type="spellStart"/>
      <w:r w:rsidRPr="00770096">
        <w:t>Renale</w:t>
      </w:r>
      <w:proofErr w:type="spellEnd"/>
      <w:r w:rsidRPr="00770096">
        <w:t xml:space="preserve"> Progressiva)—with the current situation in Campania, a region characterized by higher ESKD burden and persistent healthcare inequities.</w:t>
      </w:r>
    </w:p>
    <w:p w14:paraId="31D43D7E" w14:textId="77777777" w:rsidR="005E6B12" w:rsidRPr="00770096" w:rsidRDefault="005E6B12" w:rsidP="005E6B12">
      <w:r w:rsidRPr="00770096">
        <w:t>A central component of the PIRP model is the CT-PIRP (Classification Tree-PIRP) algorithm, a validated prognostic tool that stratifies CKD patients into seven distinct risk subgroups based on routinely collected clinical variables. This paper provides an in-depth analysis of the CT-PIRP algorithm, including its development, validation, clinical application, and the characteristics and outcomes of each risk subgroup.</w:t>
      </w:r>
    </w:p>
    <w:p w14:paraId="3647D3AE" w14:textId="77777777" w:rsidR="005E6B12" w:rsidRPr="00770096" w:rsidRDefault="005E6B12" w:rsidP="005E6B12">
      <w:r w:rsidRPr="00770096">
        <w:t xml:space="preserve">Additionally, we present a comprehensive economic analysis comparing the costs of dialysis versus transplantation, with particular focus on the two highest-risk populations—patients with diabetes and hypertension—and the substantial cost savings achievable through </w:t>
      </w:r>
      <w:r w:rsidR="006D0981" w:rsidRPr="00770096">
        <w:t>pre-emptive</w:t>
      </w:r>
      <w:r w:rsidRPr="00770096">
        <w:t xml:space="preserve"> transplantation strategies. Key economic findings include:</w:t>
      </w:r>
    </w:p>
    <w:p w14:paraId="7C9089EE" w14:textId="77777777" w:rsidR="005E6B12" w:rsidRPr="00770096" w:rsidRDefault="005E6B12">
      <w:pPr>
        <w:pStyle w:val="ListBullet"/>
        <w:numPr>
          <w:ilvl w:val="0"/>
          <w:numId w:val="7"/>
        </w:numPr>
      </w:pPr>
      <w:r w:rsidRPr="00770096">
        <w:t>Annual dialysis costs: €49,000–€89,000 per patient</w:t>
      </w:r>
    </w:p>
    <w:p w14:paraId="500879DA" w14:textId="77777777" w:rsidR="005E6B12" w:rsidRPr="00770096" w:rsidRDefault="005E6B12">
      <w:pPr>
        <w:pStyle w:val="ListBullet"/>
        <w:numPr>
          <w:ilvl w:val="0"/>
          <w:numId w:val="7"/>
        </w:numPr>
      </w:pPr>
      <w:r w:rsidRPr="00770096">
        <w:t>Annual post-transplant costs (after year 1): €15,000–€30,000 per patient</w:t>
      </w:r>
    </w:p>
    <w:p w14:paraId="70378CEA" w14:textId="77777777" w:rsidR="005E6B12" w:rsidRPr="00770096" w:rsidRDefault="005E6B12">
      <w:pPr>
        <w:pStyle w:val="ListBullet"/>
        <w:numPr>
          <w:ilvl w:val="0"/>
          <w:numId w:val="7"/>
        </w:numPr>
      </w:pPr>
      <w:r>
        <w:rPr>
          <w:rFonts w:ascii="Calibri" w:hAnsi="Calibri"/>
          <w:sz w:val="22"/>
        </w:rPr>
        <w:t>3-year cumulative savings per transplant: ~€66,000</w:t>
      </w:r>
    </w:p>
    <w:p w14:paraId="1E25DC5B" w14:textId="77777777" w:rsidR="005E6B12" w:rsidRPr="00770096" w:rsidRDefault="005E6B12">
      <w:pPr>
        <w:pStyle w:val="ListBullet"/>
        <w:numPr>
          <w:ilvl w:val="0"/>
          <w:numId w:val="7"/>
        </w:numPr>
      </w:pPr>
      <w:r w:rsidRPr="00770096">
        <w:t xml:space="preserve">Projected annual savings at full scale: €25.8 million (transplant expansion, PIRP incidence reduction, </w:t>
      </w:r>
      <w:r w:rsidR="006D0981" w:rsidRPr="00770096">
        <w:t>pre-emptive</w:t>
      </w:r>
      <w:r w:rsidRPr="00770096">
        <w:t xml:space="preserve"> add-on)</w:t>
      </w:r>
    </w:p>
    <w:p w14:paraId="2D833F8A" w14:textId="77777777" w:rsidR="005E6B12" w:rsidRPr="00770096" w:rsidRDefault="005E6B12" w:rsidP="005E6B12">
      <w:r w:rsidRPr="00770096">
        <w:t>Drawing on epidemiological data, intervention outcomes, cost-effectiveness analyses, and implementation science literature, we propose an evidence-based framework for adapting the PIRP model to Campania to reduce the incidence of ESKD, improve patient outcomes, and generate substantial healthcare cost savings.</w:t>
      </w:r>
    </w:p>
    <w:p w14:paraId="1F29589E" w14:textId="77777777" w:rsidR="005E6B12" w:rsidRPr="00770096" w:rsidRDefault="005E6B12">
      <w:pPr>
        <w:spacing w:after="240"/>
        <w:jc w:val="center"/>
        <w:rPr>
          <w:sz w:val="24"/>
        </w:rPr>
      </w:pPr>
    </w:p>
    <w:p w14:paraId="103963D1" w14:textId="77777777" w:rsidR="005E6B12" w:rsidRPr="00770096" w:rsidRDefault="005E6B12">
      <w:pPr>
        <w:spacing w:after="200"/>
        <w:rPr>
          <w:sz w:val="24"/>
        </w:rPr>
      </w:pPr>
      <w:r w:rsidRPr="00770096">
        <w:rPr>
          <w:sz w:val="24"/>
        </w:rPr>
        <w:br w:type="page"/>
      </w:r>
    </w:p>
    <w:sdt>
      <w:sdtPr>
        <w:rPr>
          <w:rFonts w:eastAsiaTheme="minorEastAsia" w:cstheme="minorBidi"/>
          <w:b w:val="0"/>
          <w:bCs w:val="0"/>
          <w:color w:val="auto"/>
          <w:sz w:val="22"/>
          <w:szCs w:val="22"/>
        </w:rPr>
        <w:id w:val="-1120297232"/>
        <w:docPartObj>
          <w:docPartGallery w:val="Table of Contents"/>
          <w:docPartUnique/>
        </w:docPartObj>
      </w:sdtPr>
      <w:sdtContent>
        <w:p w14:paraId="04B7082B" w14:textId="77777777" w:rsidR="005E6B12" w:rsidRPr="00770096" w:rsidRDefault="005E6B12">
          <w:pPr>
            <w:pStyle w:val="TOCHeading"/>
          </w:pPr>
          <w:r w:rsidRPr="00770096">
            <w:t>Contents</w:t>
          </w:r>
        </w:p>
        <w:p w14:paraId="27D7AD2E" w14:textId="4E75D7B5" w:rsidR="007C57C4" w:rsidRDefault="005E6B12">
          <w:pPr>
            <w:pStyle w:val="TOC1"/>
            <w:tabs>
              <w:tab w:val="right" w:leader="dot" w:pos="10070"/>
            </w:tabs>
            <w:rPr>
              <w:rFonts w:asciiTheme="minorHAnsi" w:hAnsiTheme="minorHAnsi"/>
              <w:noProof/>
              <w:kern w:val="2"/>
              <w:sz w:val="24"/>
              <w:szCs w:val="24"/>
              <w:lang w:val="en-CY" w:eastAsia="en-CY"/>
              <w14:ligatures w14:val="standardContextual"/>
            </w:rPr>
          </w:pPr>
          <w:r w:rsidRPr="00770096">
            <w:fldChar w:fldCharType="begin"/>
          </w:r>
          <w:r w:rsidRPr="00770096">
            <w:instrText xml:space="preserve"> TOC \o "1-3" \h \z \u </w:instrText>
          </w:r>
          <w:r w:rsidRPr="00770096">
            <w:fldChar w:fldCharType="separate"/>
          </w:r>
          <w:hyperlink w:anchor="_Toc226721294" w:history="1">
            <w:r w:rsidR="007C57C4" w:rsidRPr="00D420AC">
              <w:rPr>
                <w:rStyle w:val="Hyperlink"/>
                <w:noProof/>
              </w:rPr>
              <w:t>PART I: INTRODUCTION</w:t>
            </w:r>
            <w:r w:rsidR="007C57C4">
              <w:rPr>
                <w:noProof/>
                <w:webHidden/>
              </w:rPr>
              <w:tab/>
            </w:r>
            <w:r w:rsidR="007C57C4">
              <w:rPr>
                <w:noProof/>
                <w:webHidden/>
              </w:rPr>
              <w:fldChar w:fldCharType="begin"/>
            </w:r>
            <w:r w:rsidR="007C57C4">
              <w:rPr>
                <w:noProof/>
                <w:webHidden/>
              </w:rPr>
              <w:instrText xml:space="preserve"> PAGEREF _Toc226721294 \h </w:instrText>
            </w:r>
            <w:r w:rsidR="007C57C4">
              <w:rPr>
                <w:noProof/>
                <w:webHidden/>
              </w:rPr>
            </w:r>
            <w:r w:rsidR="007C57C4">
              <w:rPr>
                <w:noProof/>
                <w:webHidden/>
              </w:rPr>
              <w:fldChar w:fldCharType="separate"/>
            </w:r>
            <w:r w:rsidR="007C57C4">
              <w:rPr>
                <w:noProof/>
                <w:webHidden/>
              </w:rPr>
              <w:t>5</w:t>
            </w:r>
            <w:r w:rsidR="007C57C4">
              <w:rPr>
                <w:noProof/>
                <w:webHidden/>
              </w:rPr>
              <w:fldChar w:fldCharType="end"/>
            </w:r>
          </w:hyperlink>
        </w:p>
        <w:p w14:paraId="181B8B6A" w14:textId="6B97D49D"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295" w:history="1">
            <w:r w:rsidRPr="00D420AC">
              <w:rPr>
                <w:rStyle w:val="Hyperlink"/>
                <w:noProof/>
                <w:lang w:val="en-CY"/>
              </w:rPr>
              <w:t>1. Background and Rationale</w:t>
            </w:r>
            <w:r>
              <w:rPr>
                <w:noProof/>
                <w:webHidden/>
              </w:rPr>
              <w:tab/>
            </w:r>
            <w:r>
              <w:rPr>
                <w:noProof/>
                <w:webHidden/>
              </w:rPr>
              <w:fldChar w:fldCharType="begin"/>
            </w:r>
            <w:r>
              <w:rPr>
                <w:noProof/>
                <w:webHidden/>
              </w:rPr>
              <w:instrText xml:space="preserve"> PAGEREF _Toc226721295 \h </w:instrText>
            </w:r>
            <w:r>
              <w:rPr>
                <w:noProof/>
                <w:webHidden/>
              </w:rPr>
            </w:r>
            <w:r>
              <w:rPr>
                <w:noProof/>
                <w:webHidden/>
              </w:rPr>
              <w:fldChar w:fldCharType="separate"/>
            </w:r>
            <w:r>
              <w:rPr>
                <w:noProof/>
                <w:webHidden/>
              </w:rPr>
              <w:t>5</w:t>
            </w:r>
            <w:r>
              <w:rPr>
                <w:noProof/>
                <w:webHidden/>
              </w:rPr>
              <w:fldChar w:fldCharType="end"/>
            </w:r>
          </w:hyperlink>
        </w:p>
        <w:p w14:paraId="73C022D8" w14:textId="1C056FA0"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296" w:history="1">
            <w:r w:rsidRPr="00D420AC">
              <w:rPr>
                <w:rStyle w:val="Hyperlink"/>
                <w:noProof/>
                <w:lang w:val="en-CY"/>
              </w:rPr>
              <w:t>1.1 Objectives of This Paper</w:t>
            </w:r>
            <w:r>
              <w:rPr>
                <w:noProof/>
                <w:webHidden/>
              </w:rPr>
              <w:tab/>
            </w:r>
            <w:r>
              <w:rPr>
                <w:noProof/>
                <w:webHidden/>
              </w:rPr>
              <w:fldChar w:fldCharType="begin"/>
            </w:r>
            <w:r>
              <w:rPr>
                <w:noProof/>
                <w:webHidden/>
              </w:rPr>
              <w:instrText xml:space="preserve"> PAGEREF _Toc226721296 \h </w:instrText>
            </w:r>
            <w:r>
              <w:rPr>
                <w:noProof/>
                <w:webHidden/>
              </w:rPr>
            </w:r>
            <w:r>
              <w:rPr>
                <w:noProof/>
                <w:webHidden/>
              </w:rPr>
              <w:fldChar w:fldCharType="separate"/>
            </w:r>
            <w:r>
              <w:rPr>
                <w:noProof/>
                <w:webHidden/>
              </w:rPr>
              <w:t>5</w:t>
            </w:r>
            <w:r>
              <w:rPr>
                <w:noProof/>
                <w:webHidden/>
              </w:rPr>
              <w:fldChar w:fldCharType="end"/>
            </w:r>
          </w:hyperlink>
        </w:p>
        <w:p w14:paraId="2D05A14B" w14:textId="3D02C9A0" w:rsidR="007C57C4" w:rsidRDefault="007C57C4">
          <w:pPr>
            <w:pStyle w:val="TOC1"/>
            <w:tabs>
              <w:tab w:val="right" w:leader="dot" w:pos="10070"/>
            </w:tabs>
            <w:rPr>
              <w:rFonts w:asciiTheme="minorHAnsi" w:hAnsiTheme="minorHAnsi"/>
              <w:noProof/>
              <w:kern w:val="2"/>
              <w:sz w:val="24"/>
              <w:szCs w:val="24"/>
              <w:lang w:val="en-CY" w:eastAsia="en-CY"/>
              <w14:ligatures w14:val="standardContextual"/>
            </w:rPr>
          </w:pPr>
          <w:hyperlink w:anchor="_Toc226721297" w:history="1">
            <w:r w:rsidRPr="00D420AC">
              <w:rPr>
                <w:rStyle w:val="Hyperlink"/>
                <w:noProof/>
              </w:rPr>
              <w:t>PART II: EPIDEMIOLOGICAL CONTEXT</w:t>
            </w:r>
            <w:r>
              <w:rPr>
                <w:noProof/>
                <w:webHidden/>
              </w:rPr>
              <w:tab/>
            </w:r>
            <w:r>
              <w:rPr>
                <w:noProof/>
                <w:webHidden/>
              </w:rPr>
              <w:fldChar w:fldCharType="begin"/>
            </w:r>
            <w:r>
              <w:rPr>
                <w:noProof/>
                <w:webHidden/>
              </w:rPr>
              <w:instrText xml:space="preserve"> PAGEREF _Toc226721297 \h </w:instrText>
            </w:r>
            <w:r>
              <w:rPr>
                <w:noProof/>
                <w:webHidden/>
              </w:rPr>
            </w:r>
            <w:r>
              <w:rPr>
                <w:noProof/>
                <w:webHidden/>
              </w:rPr>
              <w:fldChar w:fldCharType="separate"/>
            </w:r>
            <w:r>
              <w:rPr>
                <w:noProof/>
                <w:webHidden/>
              </w:rPr>
              <w:t>6</w:t>
            </w:r>
            <w:r>
              <w:rPr>
                <w:noProof/>
                <w:webHidden/>
              </w:rPr>
              <w:fldChar w:fldCharType="end"/>
            </w:r>
          </w:hyperlink>
        </w:p>
        <w:p w14:paraId="4C099895" w14:textId="5D4DD852"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298" w:history="1">
            <w:r w:rsidRPr="00D420AC">
              <w:rPr>
                <w:rStyle w:val="Hyperlink"/>
                <w:noProof/>
              </w:rPr>
              <w:t>2. Global and National Burden of Chronic Kidney Disease</w:t>
            </w:r>
            <w:r>
              <w:rPr>
                <w:noProof/>
                <w:webHidden/>
              </w:rPr>
              <w:tab/>
            </w:r>
            <w:r>
              <w:rPr>
                <w:noProof/>
                <w:webHidden/>
              </w:rPr>
              <w:fldChar w:fldCharType="begin"/>
            </w:r>
            <w:r>
              <w:rPr>
                <w:noProof/>
                <w:webHidden/>
              </w:rPr>
              <w:instrText xml:space="preserve"> PAGEREF _Toc226721298 \h </w:instrText>
            </w:r>
            <w:r>
              <w:rPr>
                <w:noProof/>
                <w:webHidden/>
              </w:rPr>
            </w:r>
            <w:r>
              <w:rPr>
                <w:noProof/>
                <w:webHidden/>
              </w:rPr>
              <w:fldChar w:fldCharType="separate"/>
            </w:r>
            <w:r>
              <w:rPr>
                <w:noProof/>
                <w:webHidden/>
              </w:rPr>
              <w:t>6</w:t>
            </w:r>
            <w:r>
              <w:rPr>
                <w:noProof/>
                <w:webHidden/>
              </w:rPr>
              <w:fldChar w:fldCharType="end"/>
            </w:r>
          </w:hyperlink>
        </w:p>
        <w:p w14:paraId="272F59E8" w14:textId="13CF817A"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299" w:history="1">
            <w:r w:rsidRPr="00D420AC">
              <w:rPr>
                <w:rStyle w:val="Hyperlink"/>
                <w:noProof/>
                <w:lang w:val="en-CY"/>
              </w:rPr>
              <w:t>2.1 Global Epidemiology</w:t>
            </w:r>
            <w:r>
              <w:rPr>
                <w:noProof/>
                <w:webHidden/>
              </w:rPr>
              <w:tab/>
            </w:r>
            <w:r>
              <w:rPr>
                <w:noProof/>
                <w:webHidden/>
              </w:rPr>
              <w:fldChar w:fldCharType="begin"/>
            </w:r>
            <w:r>
              <w:rPr>
                <w:noProof/>
                <w:webHidden/>
              </w:rPr>
              <w:instrText xml:space="preserve"> PAGEREF _Toc226721299 \h </w:instrText>
            </w:r>
            <w:r>
              <w:rPr>
                <w:noProof/>
                <w:webHidden/>
              </w:rPr>
            </w:r>
            <w:r>
              <w:rPr>
                <w:noProof/>
                <w:webHidden/>
              </w:rPr>
              <w:fldChar w:fldCharType="separate"/>
            </w:r>
            <w:r>
              <w:rPr>
                <w:noProof/>
                <w:webHidden/>
              </w:rPr>
              <w:t>6</w:t>
            </w:r>
            <w:r>
              <w:rPr>
                <w:noProof/>
                <w:webHidden/>
              </w:rPr>
              <w:fldChar w:fldCharType="end"/>
            </w:r>
          </w:hyperlink>
        </w:p>
        <w:p w14:paraId="5E98E196" w14:textId="11B1CF6D"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00" w:history="1">
            <w:r w:rsidRPr="00D420AC">
              <w:rPr>
                <w:rStyle w:val="Hyperlink"/>
                <w:noProof/>
                <w:lang w:val="en-CY"/>
              </w:rPr>
              <w:t>2.2 CKD Prevalence in Italy</w:t>
            </w:r>
            <w:r>
              <w:rPr>
                <w:noProof/>
                <w:webHidden/>
              </w:rPr>
              <w:tab/>
            </w:r>
            <w:r>
              <w:rPr>
                <w:noProof/>
                <w:webHidden/>
              </w:rPr>
              <w:fldChar w:fldCharType="begin"/>
            </w:r>
            <w:r>
              <w:rPr>
                <w:noProof/>
                <w:webHidden/>
              </w:rPr>
              <w:instrText xml:space="preserve"> PAGEREF _Toc226721300 \h </w:instrText>
            </w:r>
            <w:r>
              <w:rPr>
                <w:noProof/>
                <w:webHidden/>
              </w:rPr>
            </w:r>
            <w:r>
              <w:rPr>
                <w:noProof/>
                <w:webHidden/>
              </w:rPr>
              <w:fldChar w:fldCharType="separate"/>
            </w:r>
            <w:r>
              <w:rPr>
                <w:noProof/>
                <w:webHidden/>
              </w:rPr>
              <w:t>6</w:t>
            </w:r>
            <w:r>
              <w:rPr>
                <w:noProof/>
                <w:webHidden/>
              </w:rPr>
              <w:fldChar w:fldCharType="end"/>
            </w:r>
          </w:hyperlink>
        </w:p>
        <w:p w14:paraId="2A131C33" w14:textId="60324D22" w:rsidR="007C57C4" w:rsidRDefault="007C57C4">
          <w:pPr>
            <w:pStyle w:val="TOC1"/>
            <w:tabs>
              <w:tab w:val="right" w:leader="dot" w:pos="10070"/>
            </w:tabs>
            <w:rPr>
              <w:rFonts w:asciiTheme="minorHAnsi" w:hAnsiTheme="minorHAnsi"/>
              <w:noProof/>
              <w:kern w:val="2"/>
              <w:sz w:val="24"/>
              <w:szCs w:val="24"/>
              <w:lang w:val="en-CY" w:eastAsia="en-CY"/>
              <w14:ligatures w14:val="standardContextual"/>
            </w:rPr>
          </w:pPr>
          <w:hyperlink w:anchor="_Toc226721301" w:history="1">
            <w:r w:rsidRPr="00D420AC">
              <w:rPr>
                <w:rStyle w:val="Hyperlink"/>
                <w:noProof/>
                <w:lang w:val="en-CY"/>
              </w:rPr>
              <w:t>3. Prevalence of Major Risk Factors: Diabetes and Hypertension</w:t>
            </w:r>
            <w:r>
              <w:rPr>
                <w:noProof/>
                <w:webHidden/>
              </w:rPr>
              <w:tab/>
            </w:r>
            <w:r>
              <w:rPr>
                <w:noProof/>
                <w:webHidden/>
              </w:rPr>
              <w:fldChar w:fldCharType="begin"/>
            </w:r>
            <w:r>
              <w:rPr>
                <w:noProof/>
                <w:webHidden/>
              </w:rPr>
              <w:instrText xml:space="preserve"> PAGEREF _Toc226721301 \h </w:instrText>
            </w:r>
            <w:r>
              <w:rPr>
                <w:noProof/>
                <w:webHidden/>
              </w:rPr>
            </w:r>
            <w:r>
              <w:rPr>
                <w:noProof/>
                <w:webHidden/>
              </w:rPr>
              <w:fldChar w:fldCharType="separate"/>
            </w:r>
            <w:r>
              <w:rPr>
                <w:noProof/>
                <w:webHidden/>
              </w:rPr>
              <w:t>6</w:t>
            </w:r>
            <w:r>
              <w:rPr>
                <w:noProof/>
                <w:webHidden/>
              </w:rPr>
              <w:fldChar w:fldCharType="end"/>
            </w:r>
          </w:hyperlink>
        </w:p>
        <w:p w14:paraId="3A2D88CD" w14:textId="38B6FEA5"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02" w:history="1">
            <w:r w:rsidRPr="00D420AC">
              <w:rPr>
                <w:rStyle w:val="Hyperlink"/>
                <w:noProof/>
                <w:lang w:val="en-CY"/>
              </w:rPr>
              <w:t>3.1 Hypertension in Italy</w:t>
            </w:r>
            <w:r>
              <w:rPr>
                <w:noProof/>
                <w:webHidden/>
              </w:rPr>
              <w:tab/>
            </w:r>
            <w:r>
              <w:rPr>
                <w:noProof/>
                <w:webHidden/>
              </w:rPr>
              <w:fldChar w:fldCharType="begin"/>
            </w:r>
            <w:r>
              <w:rPr>
                <w:noProof/>
                <w:webHidden/>
              </w:rPr>
              <w:instrText xml:space="preserve"> PAGEREF _Toc226721302 \h </w:instrText>
            </w:r>
            <w:r>
              <w:rPr>
                <w:noProof/>
                <w:webHidden/>
              </w:rPr>
            </w:r>
            <w:r>
              <w:rPr>
                <w:noProof/>
                <w:webHidden/>
              </w:rPr>
              <w:fldChar w:fldCharType="separate"/>
            </w:r>
            <w:r>
              <w:rPr>
                <w:noProof/>
                <w:webHidden/>
              </w:rPr>
              <w:t>6</w:t>
            </w:r>
            <w:r>
              <w:rPr>
                <w:noProof/>
                <w:webHidden/>
              </w:rPr>
              <w:fldChar w:fldCharType="end"/>
            </w:r>
          </w:hyperlink>
        </w:p>
        <w:p w14:paraId="7FE5E3C1" w14:textId="2DD3EAF8"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03" w:history="1">
            <w:r w:rsidRPr="00D420AC">
              <w:rPr>
                <w:rStyle w:val="Hyperlink"/>
                <w:noProof/>
                <w:lang w:val="en-CY"/>
              </w:rPr>
              <w:t>3.2 Diabetes in Italy</w:t>
            </w:r>
            <w:r>
              <w:rPr>
                <w:noProof/>
                <w:webHidden/>
              </w:rPr>
              <w:tab/>
            </w:r>
            <w:r>
              <w:rPr>
                <w:noProof/>
                <w:webHidden/>
              </w:rPr>
              <w:fldChar w:fldCharType="begin"/>
            </w:r>
            <w:r>
              <w:rPr>
                <w:noProof/>
                <w:webHidden/>
              </w:rPr>
              <w:instrText xml:space="preserve"> PAGEREF _Toc226721303 \h </w:instrText>
            </w:r>
            <w:r>
              <w:rPr>
                <w:noProof/>
                <w:webHidden/>
              </w:rPr>
            </w:r>
            <w:r>
              <w:rPr>
                <w:noProof/>
                <w:webHidden/>
              </w:rPr>
              <w:fldChar w:fldCharType="separate"/>
            </w:r>
            <w:r>
              <w:rPr>
                <w:noProof/>
                <w:webHidden/>
              </w:rPr>
              <w:t>7</w:t>
            </w:r>
            <w:r>
              <w:rPr>
                <w:noProof/>
                <w:webHidden/>
              </w:rPr>
              <w:fldChar w:fldCharType="end"/>
            </w:r>
          </w:hyperlink>
        </w:p>
        <w:p w14:paraId="315F67AA" w14:textId="6BF88A41"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04" w:history="1">
            <w:r w:rsidRPr="00D420AC">
              <w:rPr>
                <w:rStyle w:val="Hyperlink"/>
                <w:noProof/>
                <w:lang w:val="en-CY"/>
              </w:rPr>
              <w:t>3.3 Clustering of Cardiovascular Risk Factors</w:t>
            </w:r>
            <w:r>
              <w:rPr>
                <w:noProof/>
                <w:webHidden/>
              </w:rPr>
              <w:tab/>
            </w:r>
            <w:r>
              <w:rPr>
                <w:noProof/>
                <w:webHidden/>
              </w:rPr>
              <w:fldChar w:fldCharType="begin"/>
            </w:r>
            <w:r>
              <w:rPr>
                <w:noProof/>
                <w:webHidden/>
              </w:rPr>
              <w:instrText xml:space="preserve"> PAGEREF _Toc226721304 \h </w:instrText>
            </w:r>
            <w:r>
              <w:rPr>
                <w:noProof/>
                <w:webHidden/>
              </w:rPr>
            </w:r>
            <w:r>
              <w:rPr>
                <w:noProof/>
                <w:webHidden/>
              </w:rPr>
              <w:fldChar w:fldCharType="separate"/>
            </w:r>
            <w:r>
              <w:rPr>
                <w:noProof/>
                <w:webHidden/>
              </w:rPr>
              <w:t>7</w:t>
            </w:r>
            <w:r>
              <w:rPr>
                <w:noProof/>
                <w:webHidden/>
              </w:rPr>
              <w:fldChar w:fldCharType="end"/>
            </w:r>
          </w:hyperlink>
        </w:p>
        <w:p w14:paraId="3418A4AC" w14:textId="0BE7EDA9"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05" w:history="1">
            <w:r w:rsidRPr="00D420AC">
              <w:rPr>
                <w:rStyle w:val="Hyperlink"/>
                <w:noProof/>
                <w:lang w:val="en-CY"/>
              </w:rPr>
              <w:t>4. Epidemiology of End-Stage Kidney Disease in Campania</w:t>
            </w:r>
            <w:r>
              <w:rPr>
                <w:noProof/>
                <w:webHidden/>
              </w:rPr>
              <w:tab/>
            </w:r>
            <w:r>
              <w:rPr>
                <w:noProof/>
                <w:webHidden/>
              </w:rPr>
              <w:fldChar w:fldCharType="begin"/>
            </w:r>
            <w:r>
              <w:rPr>
                <w:noProof/>
                <w:webHidden/>
              </w:rPr>
              <w:instrText xml:space="preserve"> PAGEREF _Toc226721305 \h </w:instrText>
            </w:r>
            <w:r>
              <w:rPr>
                <w:noProof/>
                <w:webHidden/>
              </w:rPr>
            </w:r>
            <w:r>
              <w:rPr>
                <w:noProof/>
                <w:webHidden/>
              </w:rPr>
              <w:fldChar w:fldCharType="separate"/>
            </w:r>
            <w:r>
              <w:rPr>
                <w:noProof/>
                <w:webHidden/>
              </w:rPr>
              <w:t>7</w:t>
            </w:r>
            <w:r>
              <w:rPr>
                <w:noProof/>
                <w:webHidden/>
              </w:rPr>
              <w:fldChar w:fldCharType="end"/>
            </w:r>
          </w:hyperlink>
        </w:p>
        <w:p w14:paraId="30723200" w14:textId="02C961A1"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06" w:history="1">
            <w:r w:rsidRPr="00D420AC">
              <w:rPr>
                <w:rStyle w:val="Hyperlink"/>
                <w:noProof/>
                <w:lang w:val="en-CY"/>
              </w:rPr>
              <w:t>4.1 Population and Healthcare Context</w:t>
            </w:r>
            <w:r>
              <w:rPr>
                <w:noProof/>
                <w:webHidden/>
              </w:rPr>
              <w:tab/>
            </w:r>
            <w:r>
              <w:rPr>
                <w:noProof/>
                <w:webHidden/>
              </w:rPr>
              <w:fldChar w:fldCharType="begin"/>
            </w:r>
            <w:r>
              <w:rPr>
                <w:noProof/>
                <w:webHidden/>
              </w:rPr>
              <w:instrText xml:space="preserve"> PAGEREF _Toc226721306 \h </w:instrText>
            </w:r>
            <w:r>
              <w:rPr>
                <w:noProof/>
                <w:webHidden/>
              </w:rPr>
            </w:r>
            <w:r>
              <w:rPr>
                <w:noProof/>
                <w:webHidden/>
              </w:rPr>
              <w:fldChar w:fldCharType="separate"/>
            </w:r>
            <w:r>
              <w:rPr>
                <w:noProof/>
                <w:webHidden/>
              </w:rPr>
              <w:t>7</w:t>
            </w:r>
            <w:r>
              <w:rPr>
                <w:noProof/>
                <w:webHidden/>
              </w:rPr>
              <w:fldChar w:fldCharType="end"/>
            </w:r>
          </w:hyperlink>
        </w:p>
        <w:p w14:paraId="27F509D6" w14:textId="28515FEB"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07" w:history="1">
            <w:r w:rsidRPr="00D420AC">
              <w:rPr>
                <w:rStyle w:val="Hyperlink"/>
                <w:noProof/>
                <w:lang w:val="en-CY"/>
              </w:rPr>
              <w:t>4.2 Prevalence and Incidence of Kidney Replacement Therapy (2015–2018)</w:t>
            </w:r>
            <w:r>
              <w:rPr>
                <w:noProof/>
                <w:webHidden/>
              </w:rPr>
              <w:tab/>
            </w:r>
            <w:r>
              <w:rPr>
                <w:noProof/>
                <w:webHidden/>
              </w:rPr>
              <w:fldChar w:fldCharType="begin"/>
            </w:r>
            <w:r>
              <w:rPr>
                <w:noProof/>
                <w:webHidden/>
              </w:rPr>
              <w:instrText xml:space="preserve"> PAGEREF _Toc226721307 \h </w:instrText>
            </w:r>
            <w:r>
              <w:rPr>
                <w:noProof/>
                <w:webHidden/>
              </w:rPr>
            </w:r>
            <w:r>
              <w:rPr>
                <w:noProof/>
                <w:webHidden/>
              </w:rPr>
              <w:fldChar w:fldCharType="separate"/>
            </w:r>
            <w:r>
              <w:rPr>
                <w:noProof/>
                <w:webHidden/>
              </w:rPr>
              <w:t>7</w:t>
            </w:r>
            <w:r>
              <w:rPr>
                <w:noProof/>
                <w:webHidden/>
              </w:rPr>
              <w:fldChar w:fldCharType="end"/>
            </w:r>
          </w:hyperlink>
        </w:p>
        <w:p w14:paraId="7E87166E" w14:textId="37D89926"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08" w:history="1">
            <w:r w:rsidRPr="00D420AC">
              <w:rPr>
                <w:rStyle w:val="Hyperlink"/>
                <w:noProof/>
                <w:lang w:val="en-CY"/>
              </w:rPr>
              <w:t>4.3 Healthcare Disparities Within Campania</w:t>
            </w:r>
            <w:r>
              <w:rPr>
                <w:noProof/>
                <w:webHidden/>
              </w:rPr>
              <w:tab/>
            </w:r>
            <w:r>
              <w:rPr>
                <w:noProof/>
                <w:webHidden/>
              </w:rPr>
              <w:fldChar w:fldCharType="begin"/>
            </w:r>
            <w:r>
              <w:rPr>
                <w:noProof/>
                <w:webHidden/>
              </w:rPr>
              <w:instrText xml:space="preserve"> PAGEREF _Toc226721308 \h </w:instrText>
            </w:r>
            <w:r>
              <w:rPr>
                <w:noProof/>
                <w:webHidden/>
              </w:rPr>
            </w:r>
            <w:r>
              <w:rPr>
                <w:noProof/>
                <w:webHidden/>
              </w:rPr>
              <w:fldChar w:fldCharType="separate"/>
            </w:r>
            <w:r>
              <w:rPr>
                <w:noProof/>
                <w:webHidden/>
              </w:rPr>
              <w:t>8</w:t>
            </w:r>
            <w:r>
              <w:rPr>
                <w:noProof/>
                <w:webHidden/>
              </w:rPr>
              <w:fldChar w:fldCharType="end"/>
            </w:r>
          </w:hyperlink>
        </w:p>
        <w:p w14:paraId="1F7462F0" w14:textId="1A38AF3D"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09" w:history="1">
            <w:r w:rsidRPr="00D420AC">
              <w:rPr>
                <w:rStyle w:val="Hyperlink"/>
                <w:noProof/>
                <w:lang w:val="en-CY"/>
              </w:rPr>
              <w:t>4.4 Role of Healthcare Resources</w:t>
            </w:r>
            <w:r>
              <w:rPr>
                <w:noProof/>
                <w:webHidden/>
              </w:rPr>
              <w:tab/>
            </w:r>
            <w:r>
              <w:rPr>
                <w:noProof/>
                <w:webHidden/>
              </w:rPr>
              <w:fldChar w:fldCharType="begin"/>
            </w:r>
            <w:r>
              <w:rPr>
                <w:noProof/>
                <w:webHidden/>
              </w:rPr>
              <w:instrText xml:space="preserve"> PAGEREF _Toc226721309 \h </w:instrText>
            </w:r>
            <w:r>
              <w:rPr>
                <w:noProof/>
                <w:webHidden/>
              </w:rPr>
            </w:r>
            <w:r>
              <w:rPr>
                <w:noProof/>
                <w:webHidden/>
              </w:rPr>
              <w:fldChar w:fldCharType="separate"/>
            </w:r>
            <w:r>
              <w:rPr>
                <w:noProof/>
                <w:webHidden/>
              </w:rPr>
              <w:t>9</w:t>
            </w:r>
            <w:r>
              <w:rPr>
                <w:noProof/>
                <w:webHidden/>
              </w:rPr>
              <w:fldChar w:fldCharType="end"/>
            </w:r>
          </w:hyperlink>
        </w:p>
        <w:p w14:paraId="4F045718" w14:textId="30AD0126"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10" w:history="1">
            <w:r w:rsidRPr="00D420AC">
              <w:rPr>
                <w:rStyle w:val="Hyperlink"/>
                <w:noProof/>
                <w:lang w:val="en-CY"/>
              </w:rPr>
              <w:t>5. Comparison: Campania vs Emilia-Romagna</w:t>
            </w:r>
            <w:r>
              <w:rPr>
                <w:noProof/>
                <w:webHidden/>
              </w:rPr>
              <w:tab/>
            </w:r>
            <w:r>
              <w:rPr>
                <w:noProof/>
                <w:webHidden/>
              </w:rPr>
              <w:fldChar w:fldCharType="begin"/>
            </w:r>
            <w:r>
              <w:rPr>
                <w:noProof/>
                <w:webHidden/>
              </w:rPr>
              <w:instrText xml:space="preserve"> PAGEREF _Toc226721310 \h </w:instrText>
            </w:r>
            <w:r>
              <w:rPr>
                <w:noProof/>
                <w:webHidden/>
              </w:rPr>
            </w:r>
            <w:r>
              <w:rPr>
                <w:noProof/>
                <w:webHidden/>
              </w:rPr>
              <w:fldChar w:fldCharType="separate"/>
            </w:r>
            <w:r>
              <w:rPr>
                <w:noProof/>
                <w:webHidden/>
              </w:rPr>
              <w:t>9</w:t>
            </w:r>
            <w:r>
              <w:rPr>
                <w:noProof/>
                <w:webHidden/>
              </w:rPr>
              <w:fldChar w:fldCharType="end"/>
            </w:r>
          </w:hyperlink>
        </w:p>
        <w:p w14:paraId="748E1F9D" w14:textId="5D820860"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11" w:history="1">
            <w:r w:rsidRPr="00D420AC">
              <w:rPr>
                <w:rStyle w:val="Hyperlink"/>
                <w:noProof/>
                <w:lang w:val="en-CY"/>
              </w:rPr>
              <w:t>5.1 Key Differences</w:t>
            </w:r>
            <w:r>
              <w:rPr>
                <w:noProof/>
                <w:webHidden/>
              </w:rPr>
              <w:tab/>
            </w:r>
            <w:r>
              <w:rPr>
                <w:noProof/>
                <w:webHidden/>
              </w:rPr>
              <w:fldChar w:fldCharType="begin"/>
            </w:r>
            <w:r>
              <w:rPr>
                <w:noProof/>
                <w:webHidden/>
              </w:rPr>
              <w:instrText xml:space="preserve"> PAGEREF _Toc226721311 \h </w:instrText>
            </w:r>
            <w:r>
              <w:rPr>
                <w:noProof/>
                <w:webHidden/>
              </w:rPr>
            </w:r>
            <w:r>
              <w:rPr>
                <w:noProof/>
                <w:webHidden/>
              </w:rPr>
              <w:fldChar w:fldCharType="separate"/>
            </w:r>
            <w:r>
              <w:rPr>
                <w:noProof/>
                <w:webHidden/>
              </w:rPr>
              <w:t>9</w:t>
            </w:r>
            <w:r>
              <w:rPr>
                <w:noProof/>
                <w:webHidden/>
              </w:rPr>
              <w:fldChar w:fldCharType="end"/>
            </w:r>
          </w:hyperlink>
        </w:p>
        <w:p w14:paraId="0B5FB975" w14:textId="66AC9BD5"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12" w:history="1">
            <w:r w:rsidRPr="00D420AC">
              <w:rPr>
                <w:rStyle w:val="Hyperlink"/>
                <w:noProof/>
                <w:lang w:val="en-CY"/>
              </w:rPr>
              <w:t>5.2 Implications</w:t>
            </w:r>
            <w:r>
              <w:rPr>
                <w:noProof/>
                <w:webHidden/>
              </w:rPr>
              <w:tab/>
            </w:r>
            <w:r>
              <w:rPr>
                <w:noProof/>
                <w:webHidden/>
              </w:rPr>
              <w:fldChar w:fldCharType="begin"/>
            </w:r>
            <w:r>
              <w:rPr>
                <w:noProof/>
                <w:webHidden/>
              </w:rPr>
              <w:instrText xml:space="preserve"> PAGEREF _Toc226721312 \h </w:instrText>
            </w:r>
            <w:r>
              <w:rPr>
                <w:noProof/>
                <w:webHidden/>
              </w:rPr>
            </w:r>
            <w:r>
              <w:rPr>
                <w:noProof/>
                <w:webHidden/>
              </w:rPr>
              <w:fldChar w:fldCharType="separate"/>
            </w:r>
            <w:r>
              <w:rPr>
                <w:noProof/>
                <w:webHidden/>
              </w:rPr>
              <w:t>10</w:t>
            </w:r>
            <w:r>
              <w:rPr>
                <w:noProof/>
                <w:webHidden/>
              </w:rPr>
              <w:fldChar w:fldCharType="end"/>
            </w:r>
          </w:hyperlink>
        </w:p>
        <w:p w14:paraId="725A74E0" w14:textId="558D8056" w:rsidR="007C57C4" w:rsidRDefault="007C57C4">
          <w:pPr>
            <w:pStyle w:val="TOC1"/>
            <w:tabs>
              <w:tab w:val="right" w:leader="dot" w:pos="10070"/>
            </w:tabs>
            <w:rPr>
              <w:rFonts w:asciiTheme="minorHAnsi" w:hAnsiTheme="minorHAnsi"/>
              <w:noProof/>
              <w:kern w:val="2"/>
              <w:sz w:val="24"/>
              <w:szCs w:val="24"/>
              <w:lang w:val="en-CY" w:eastAsia="en-CY"/>
              <w14:ligatures w14:val="standardContextual"/>
            </w:rPr>
          </w:pPr>
          <w:hyperlink w:anchor="_Toc226721313" w:history="1">
            <w:r w:rsidRPr="00D420AC">
              <w:rPr>
                <w:rStyle w:val="Hyperlink"/>
                <w:noProof/>
              </w:rPr>
              <w:t>PART III: THE PIRP PROJECT AND CT-PIRP ALGORITHM</w:t>
            </w:r>
            <w:r>
              <w:rPr>
                <w:noProof/>
                <w:webHidden/>
              </w:rPr>
              <w:tab/>
            </w:r>
            <w:r>
              <w:rPr>
                <w:noProof/>
                <w:webHidden/>
              </w:rPr>
              <w:fldChar w:fldCharType="begin"/>
            </w:r>
            <w:r>
              <w:rPr>
                <w:noProof/>
                <w:webHidden/>
              </w:rPr>
              <w:instrText xml:space="preserve"> PAGEREF _Toc226721313 \h </w:instrText>
            </w:r>
            <w:r>
              <w:rPr>
                <w:noProof/>
                <w:webHidden/>
              </w:rPr>
            </w:r>
            <w:r>
              <w:rPr>
                <w:noProof/>
                <w:webHidden/>
              </w:rPr>
              <w:fldChar w:fldCharType="separate"/>
            </w:r>
            <w:r>
              <w:rPr>
                <w:noProof/>
                <w:webHidden/>
              </w:rPr>
              <w:t>11</w:t>
            </w:r>
            <w:r>
              <w:rPr>
                <w:noProof/>
                <w:webHidden/>
              </w:rPr>
              <w:fldChar w:fldCharType="end"/>
            </w:r>
          </w:hyperlink>
        </w:p>
        <w:p w14:paraId="13429822" w14:textId="69841B20"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14" w:history="1">
            <w:r w:rsidRPr="00D420AC">
              <w:rPr>
                <w:rStyle w:val="Hyperlink"/>
                <w:noProof/>
                <w:lang w:val="en-CY"/>
              </w:rPr>
              <w:t>6. The PIRP Project: Structure and Implementation</w:t>
            </w:r>
            <w:r>
              <w:rPr>
                <w:noProof/>
                <w:webHidden/>
              </w:rPr>
              <w:tab/>
            </w:r>
            <w:r>
              <w:rPr>
                <w:noProof/>
                <w:webHidden/>
              </w:rPr>
              <w:fldChar w:fldCharType="begin"/>
            </w:r>
            <w:r>
              <w:rPr>
                <w:noProof/>
                <w:webHidden/>
              </w:rPr>
              <w:instrText xml:space="preserve"> PAGEREF _Toc226721314 \h </w:instrText>
            </w:r>
            <w:r>
              <w:rPr>
                <w:noProof/>
                <w:webHidden/>
              </w:rPr>
            </w:r>
            <w:r>
              <w:rPr>
                <w:noProof/>
                <w:webHidden/>
              </w:rPr>
              <w:fldChar w:fldCharType="separate"/>
            </w:r>
            <w:r>
              <w:rPr>
                <w:noProof/>
                <w:webHidden/>
              </w:rPr>
              <w:t>11</w:t>
            </w:r>
            <w:r>
              <w:rPr>
                <w:noProof/>
                <w:webHidden/>
              </w:rPr>
              <w:fldChar w:fldCharType="end"/>
            </w:r>
          </w:hyperlink>
        </w:p>
        <w:p w14:paraId="7CD31369" w14:textId="18A75D20"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15" w:history="1">
            <w:r w:rsidRPr="00D420AC">
              <w:rPr>
                <w:rStyle w:val="Hyperlink"/>
                <w:noProof/>
                <w:lang w:val="en-CY"/>
              </w:rPr>
              <w:t>6.1 Historical Development</w:t>
            </w:r>
            <w:r>
              <w:rPr>
                <w:noProof/>
                <w:webHidden/>
              </w:rPr>
              <w:tab/>
            </w:r>
            <w:r>
              <w:rPr>
                <w:noProof/>
                <w:webHidden/>
              </w:rPr>
              <w:fldChar w:fldCharType="begin"/>
            </w:r>
            <w:r>
              <w:rPr>
                <w:noProof/>
                <w:webHidden/>
              </w:rPr>
              <w:instrText xml:space="preserve"> PAGEREF _Toc226721315 \h </w:instrText>
            </w:r>
            <w:r>
              <w:rPr>
                <w:noProof/>
                <w:webHidden/>
              </w:rPr>
            </w:r>
            <w:r>
              <w:rPr>
                <w:noProof/>
                <w:webHidden/>
              </w:rPr>
              <w:fldChar w:fldCharType="separate"/>
            </w:r>
            <w:r>
              <w:rPr>
                <w:noProof/>
                <w:webHidden/>
              </w:rPr>
              <w:t>11</w:t>
            </w:r>
            <w:r>
              <w:rPr>
                <w:noProof/>
                <w:webHidden/>
              </w:rPr>
              <w:fldChar w:fldCharType="end"/>
            </w:r>
          </w:hyperlink>
        </w:p>
        <w:p w14:paraId="489C92CA" w14:textId="571D61B4"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16" w:history="1">
            <w:r w:rsidRPr="00D420AC">
              <w:rPr>
                <w:rStyle w:val="Hyperlink"/>
                <w:noProof/>
                <w:lang w:val="en-CY"/>
              </w:rPr>
              <w:t>6.2 Core Objectives</w:t>
            </w:r>
            <w:r>
              <w:rPr>
                <w:noProof/>
                <w:webHidden/>
              </w:rPr>
              <w:tab/>
            </w:r>
            <w:r>
              <w:rPr>
                <w:noProof/>
                <w:webHidden/>
              </w:rPr>
              <w:fldChar w:fldCharType="begin"/>
            </w:r>
            <w:r>
              <w:rPr>
                <w:noProof/>
                <w:webHidden/>
              </w:rPr>
              <w:instrText xml:space="preserve"> PAGEREF _Toc226721316 \h </w:instrText>
            </w:r>
            <w:r>
              <w:rPr>
                <w:noProof/>
                <w:webHidden/>
              </w:rPr>
            </w:r>
            <w:r>
              <w:rPr>
                <w:noProof/>
                <w:webHidden/>
              </w:rPr>
              <w:fldChar w:fldCharType="separate"/>
            </w:r>
            <w:r>
              <w:rPr>
                <w:noProof/>
                <w:webHidden/>
              </w:rPr>
              <w:t>11</w:t>
            </w:r>
            <w:r>
              <w:rPr>
                <w:noProof/>
                <w:webHidden/>
              </w:rPr>
              <w:fldChar w:fldCharType="end"/>
            </w:r>
          </w:hyperlink>
        </w:p>
        <w:p w14:paraId="39B81BBC" w14:textId="5856B00D"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17" w:history="1">
            <w:r w:rsidRPr="00D420AC">
              <w:rPr>
                <w:rStyle w:val="Hyperlink"/>
                <w:noProof/>
                <w:lang w:val="en-CY"/>
              </w:rPr>
              <w:t>6.3 Organizational Structure</w:t>
            </w:r>
            <w:r>
              <w:rPr>
                <w:noProof/>
                <w:webHidden/>
              </w:rPr>
              <w:tab/>
            </w:r>
            <w:r>
              <w:rPr>
                <w:noProof/>
                <w:webHidden/>
              </w:rPr>
              <w:fldChar w:fldCharType="begin"/>
            </w:r>
            <w:r>
              <w:rPr>
                <w:noProof/>
                <w:webHidden/>
              </w:rPr>
              <w:instrText xml:space="preserve"> PAGEREF _Toc226721317 \h </w:instrText>
            </w:r>
            <w:r>
              <w:rPr>
                <w:noProof/>
                <w:webHidden/>
              </w:rPr>
            </w:r>
            <w:r>
              <w:rPr>
                <w:noProof/>
                <w:webHidden/>
              </w:rPr>
              <w:fldChar w:fldCharType="separate"/>
            </w:r>
            <w:r>
              <w:rPr>
                <w:noProof/>
                <w:webHidden/>
              </w:rPr>
              <w:t>11</w:t>
            </w:r>
            <w:r>
              <w:rPr>
                <w:noProof/>
                <w:webHidden/>
              </w:rPr>
              <w:fldChar w:fldCharType="end"/>
            </w:r>
          </w:hyperlink>
        </w:p>
        <w:p w14:paraId="670CD8A8" w14:textId="507C92F2"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18" w:history="1">
            <w:r w:rsidRPr="00D420AC">
              <w:rPr>
                <w:rStyle w:val="Hyperlink"/>
                <w:noProof/>
                <w:lang w:val="en-CY"/>
              </w:rPr>
              <w:t>6.4 The PIRP Registry</w:t>
            </w:r>
            <w:r>
              <w:rPr>
                <w:noProof/>
                <w:webHidden/>
              </w:rPr>
              <w:tab/>
            </w:r>
            <w:r>
              <w:rPr>
                <w:noProof/>
                <w:webHidden/>
              </w:rPr>
              <w:fldChar w:fldCharType="begin"/>
            </w:r>
            <w:r>
              <w:rPr>
                <w:noProof/>
                <w:webHidden/>
              </w:rPr>
              <w:instrText xml:space="preserve"> PAGEREF _Toc226721318 \h </w:instrText>
            </w:r>
            <w:r>
              <w:rPr>
                <w:noProof/>
                <w:webHidden/>
              </w:rPr>
            </w:r>
            <w:r>
              <w:rPr>
                <w:noProof/>
                <w:webHidden/>
              </w:rPr>
              <w:fldChar w:fldCharType="separate"/>
            </w:r>
            <w:r>
              <w:rPr>
                <w:noProof/>
                <w:webHidden/>
              </w:rPr>
              <w:t>12</w:t>
            </w:r>
            <w:r>
              <w:rPr>
                <w:noProof/>
                <w:webHidden/>
              </w:rPr>
              <w:fldChar w:fldCharType="end"/>
            </w:r>
          </w:hyperlink>
        </w:p>
        <w:p w14:paraId="72E08B4E" w14:textId="5F189B13"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19" w:history="1">
            <w:r w:rsidRPr="00D420AC">
              <w:rPr>
                <w:rStyle w:val="Hyperlink"/>
                <w:noProof/>
                <w:lang w:val="en-CY"/>
              </w:rPr>
              <w:t>6.5 Clinical Care Pathway</w:t>
            </w:r>
            <w:r>
              <w:rPr>
                <w:noProof/>
                <w:webHidden/>
              </w:rPr>
              <w:tab/>
            </w:r>
            <w:r>
              <w:rPr>
                <w:noProof/>
                <w:webHidden/>
              </w:rPr>
              <w:fldChar w:fldCharType="begin"/>
            </w:r>
            <w:r>
              <w:rPr>
                <w:noProof/>
                <w:webHidden/>
              </w:rPr>
              <w:instrText xml:space="preserve"> PAGEREF _Toc226721319 \h </w:instrText>
            </w:r>
            <w:r>
              <w:rPr>
                <w:noProof/>
                <w:webHidden/>
              </w:rPr>
            </w:r>
            <w:r>
              <w:rPr>
                <w:noProof/>
                <w:webHidden/>
              </w:rPr>
              <w:fldChar w:fldCharType="separate"/>
            </w:r>
            <w:r>
              <w:rPr>
                <w:noProof/>
                <w:webHidden/>
              </w:rPr>
              <w:t>12</w:t>
            </w:r>
            <w:r>
              <w:rPr>
                <w:noProof/>
                <w:webHidden/>
              </w:rPr>
              <w:fldChar w:fldCharType="end"/>
            </w:r>
          </w:hyperlink>
        </w:p>
        <w:p w14:paraId="2B4D2D38" w14:textId="417EFFDD"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20" w:history="1">
            <w:r w:rsidRPr="00D420AC">
              <w:rPr>
                <w:rStyle w:val="Hyperlink"/>
                <w:noProof/>
                <w:lang w:val="en-CY"/>
              </w:rPr>
              <w:t>7. The CT-PIRP Algorithm: Development and Methodology</w:t>
            </w:r>
            <w:r>
              <w:rPr>
                <w:noProof/>
                <w:webHidden/>
              </w:rPr>
              <w:tab/>
            </w:r>
            <w:r>
              <w:rPr>
                <w:noProof/>
                <w:webHidden/>
              </w:rPr>
              <w:fldChar w:fldCharType="begin"/>
            </w:r>
            <w:r>
              <w:rPr>
                <w:noProof/>
                <w:webHidden/>
              </w:rPr>
              <w:instrText xml:space="preserve"> PAGEREF _Toc226721320 \h </w:instrText>
            </w:r>
            <w:r>
              <w:rPr>
                <w:noProof/>
                <w:webHidden/>
              </w:rPr>
            </w:r>
            <w:r>
              <w:rPr>
                <w:noProof/>
                <w:webHidden/>
              </w:rPr>
              <w:fldChar w:fldCharType="separate"/>
            </w:r>
            <w:r>
              <w:rPr>
                <w:noProof/>
                <w:webHidden/>
              </w:rPr>
              <w:t>13</w:t>
            </w:r>
            <w:r>
              <w:rPr>
                <w:noProof/>
                <w:webHidden/>
              </w:rPr>
              <w:fldChar w:fldCharType="end"/>
            </w:r>
          </w:hyperlink>
        </w:p>
        <w:p w14:paraId="4ACC76D0" w14:textId="3CFE32C3"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21" w:history="1">
            <w:r w:rsidRPr="00D420AC">
              <w:rPr>
                <w:rStyle w:val="Hyperlink"/>
                <w:noProof/>
                <w:lang w:val="en-CY"/>
              </w:rPr>
              <w:t>7.1 Rationale for Development</w:t>
            </w:r>
            <w:r>
              <w:rPr>
                <w:noProof/>
                <w:webHidden/>
              </w:rPr>
              <w:tab/>
            </w:r>
            <w:r>
              <w:rPr>
                <w:noProof/>
                <w:webHidden/>
              </w:rPr>
              <w:fldChar w:fldCharType="begin"/>
            </w:r>
            <w:r>
              <w:rPr>
                <w:noProof/>
                <w:webHidden/>
              </w:rPr>
              <w:instrText xml:space="preserve"> PAGEREF _Toc226721321 \h </w:instrText>
            </w:r>
            <w:r>
              <w:rPr>
                <w:noProof/>
                <w:webHidden/>
              </w:rPr>
            </w:r>
            <w:r>
              <w:rPr>
                <w:noProof/>
                <w:webHidden/>
              </w:rPr>
              <w:fldChar w:fldCharType="separate"/>
            </w:r>
            <w:r>
              <w:rPr>
                <w:noProof/>
                <w:webHidden/>
              </w:rPr>
              <w:t>13</w:t>
            </w:r>
            <w:r>
              <w:rPr>
                <w:noProof/>
                <w:webHidden/>
              </w:rPr>
              <w:fldChar w:fldCharType="end"/>
            </w:r>
          </w:hyperlink>
        </w:p>
        <w:p w14:paraId="20F6EF9E" w14:textId="16AB9917"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22" w:history="1">
            <w:r w:rsidRPr="00D420AC">
              <w:rPr>
                <w:rStyle w:val="Hyperlink"/>
                <w:noProof/>
                <w:lang w:val="en-CY"/>
              </w:rPr>
              <w:t>7.2 Study Population and Design</w:t>
            </w:r>
            <w:r>
              <w:rPr>
                <w:noProof/>
                <w:webHidden/>
              </w:rPr>
              <w:tab/>
            </w:r>
            <w:r>
              <w:rPr>
                <w:noProof/>
                <w:webHidden/>
              </w:rPr>
              <w:fldChar w:fldCharType="begin"/>
            </w:r>
            <w:r>
              <w:rPr>
                <w:noProof/>
                <w:webHidden/>
              </w:rPr>
              <w:instrText xml:space="preserve"> PAGEREF _Toc226721322 \h </w:instrText>
            </w:r>
            <w:r>
              <w:rPr>
                <w:noProof/>
                <w:webHidden/>
              </w:rPr>
            </w:r>
            <w:r>
              <w:rPr>
                <w:noProof/>
                <w:webHidden/>
              </w:rPr>
              <w:fldChar w:fldCharType="separate"/>
            </w:r>
            <w:r>
              <w:rPr>
                <w:noProof/>
                <w:webHidden/>
              </w:rPr>
              <w:t>13</w:t>
            </w:r>
            <w:r>
              <w:rPr>
                <w:noProof/>
                <w:webHidden/>
              </w:rPr>
              <w:fldChar w:fldCharType="end"/>
            </w:r>
          </w:hyperlink>
        </w:p>
        <w:p w14:paraId="3C534303" w14:textId="7A85C00C" w:rsidR="007C57C4" w:rsidRDefault="007C57C4">
          <w:pPr>
            <w:pStyle w:val="TOC3"/>
            <w:tabs>
              <w:tab w:val="left" w:pos="960"/>
              <w:tab w:val="right" w:leader="dot" w:pos="10070"/>
            </w:tabs>
            <w:rPr>
              <w:rFonts w:asciiTheme="minorHAnsi" w:hAnsiTheme="minorHAnsi"/>
              <w:noProof/>
              <w:kern w:val="2"/>
              <w:sz w:val="24"/>
              <w:szCs w:val="24"/>
              <w:lang w:val="en-CY" w:eastAsia="en-CY"/>
              <w14:ligatures w14:val="standardContextual"/>
            </w:rPr>
          </w:pPr>
          <w:hyperlink w:anchor="_Toc226721323" w:history="1">
            <w:r w:rsidRPr="00D420AC">
              <w:rPr>
                <w:rStyle w:val="Hyperlink"/>
                <w:noProof/>
                <w:lang w:val="en-CY"/>
              </w:rPr>
              <w:t>7.3</w:t>
            </w:r>
            <w:r>
              <w:rPr>
                <w:rFonts w:asciiTheme="minorHAnsi" w:hAnsiTheme="minorHAnsi"/>
                <w:noProof/>
                <w:kern w:val="2"/>
                <w:sz w:val="24"/>
                <w:szCs w:val="24"/>
                <w:lang w:val="en-CY" w:eastAsia="en-CY"/>
                <w14:ligatures w14:val="standardContextual"/>
              </w:rPr>
              <w:tab/>
            </w:r>
            <w:r w:rsidRPr="00D420AC">
              <w:rPr>
                <w:rStyle w:val="Hyperlink"/>
                <w:noProof/>
                <w:lang w:val="en-CY"/>
              </w:rPr>
              <w:t>Statistical Methodology</w:t>
            </w:r>
            <w:r>
              <w:rPr>
                <w:noProof/>
                <w:webHidden/>
              </w:rPr>
              <w:tab/>
            </w:r>
            <w:r>
              <w:rPr>
                <w:noProof/>
                <w:webHidden/>
              </w:rPr>
              <w:fldChar w:fldCharType="begin"/>
            </w:r>
            <w:r>
              <w:rPr>
                <w:noProof/>
                <w:webHidden/>
              </w:rPr>
              <w:instrText xml:space="preserve"> PAGEREF _Toc226721323 \h </w:instrText>
            </w:r>
            <w:r>
              <w:rPr>
                <w:noProof/>
                <w:webHidden/>
              </w:rPr>
            </w:r>
            <w:r>
              <w:rPr>
                <w:noProof/>
                <w:webHidden/>
              </w:rPr>
              <w:fldChar w:fldCharType="separate"/>
            </w:r>
            <w:r>
              <w:rPr>
                <w:noProof/>
                <w:webHidden/>
              </w:rPr>
              <w:t>13</w:t>
            </w:r>
            <w:r>
              <w:rPr>
                <w:noProof/>
                <w:webHidden/>
              </w:rPr>
              <w:fldChar w:fldCharType="end"/>
            </w:r>
          </w:hyperlink>
        </w:p>
        <w:p w14:paraId="613E8FEC" w14:textId="50D6A15B"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24" w:history="1">
            <w:r w:rsidRPr="00D420AC">
              <w:rPr>
                <w:rStyle w:val="Hyperlink"/>
                <w:noProof/>
              </w:rPr>
              <w:t>7.4 Variables Included in the Model</w:t>
            </w:r>
            <w:r>
              <w:rPr>
                <w:noProof/>
                <w:webHidden/>
              </w:rPr>
              <w:tab/>
            </w:r>
            <w:r>
              <w:rPr>
                <w:noProof/>
                <w:webHidden/>
              </w:rPr>
              <w:fldChar w:fldCharType="begin"/>
            </w:r>
            <w:r>
              <w:rPr>
                <w:noProof/>
                <w:webHidden/>
              </w:rPr>
              <w:instrText xml:space="preserve"> PAGEREF _Toc226721324 \h </w:instrText>
            </w:r>
            <w:r>
              <w:rPr>
                <w:noProof/>
                <w:webHidden/>
              </w:rPr>
            </w:r>
            <w:r>
              <w:rPr>
                <w:noProof/>
                <w:webHidden/>
              </w:rPr>
              <w:fldChar w:fldCharType="separate"/>
            </w:r>
            <w:r>
              <w:rPr>
                <w:noProof/>
                <w:webHidden/>
              </w:rPr>
              <w:t>14</w:t>
            </w:r>
            <w:r>
              <w:rPr>
                <w:noProof/>
                <w:webHidden/>
              </w:rPr>
              <w:fldChar w:fldCharType="end"/>
            </w:r>
          </w:hyperlink>
        </w:p>
        <w:p w14:paraId="382435AA" w14:textId="6F8EF31A"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25" w:history="1">
            <w:r w:rsidRPr="00D420AC">
              <w:rPr>
                <w:rStyle w:val="Hyperlink"/>
                <w:noProof/>
              </w:rPr>
              <w:t>8. The Seven CT-PIRP Risk Subgroups: Complete Analysis</w:t>
            </w:r>
            <w:r>
              <w:rPr>
                <w:noProof/>
                <w:webHidden/>
              </w:rPr>
              <w:tab/>
            </w:r>
            <w:r>
              <w:rPr>
                <w:noProof/>
                <w:webHidden/>
              </w:rPr>
              <w:fldChar w:fldCharType="begin"/>
            </w:r>
            <w:r>
              <w:rPr>
                <w:noProof/>
                <w:webHidden/>
              </w:rPr>
              <w:instrText xml:space="preserve"> PAGEREF _Toc226721325 \h </w:instrText>
            </w:r>
            <w:r>
              <w:rPr>
                <w:noProof/>
                <w:webHidden/>
              </w:rPr>
            </w:r>
            <w:r>
              <w:rPr>
                <w:noProof/>
                <w:webHidden/>
              </w:rPr>
              <w:fldChar w:fldCharType="separate"/>
            </w:r>
            <w:r>
              <w:rPr>
                <w:noProof/>
                <w:webHidden/>
              </w:rPr>
              <w:t>14</w:t>
            </w:r>
            <w:r>
              <w:rPr>
                <w:noProof/>
                <w:webHidden/>
              </w:rPr>
              <w:fldChar w:fldCharType="end"/>
            </w:r>
          </w:hyperlink>
        </w:p>
        <w:p w14:paraId="602B87EF" w14:textId="5E7ABE9B"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26" w:history="1">
            <w:r w:rsidRPr="00D420AC">
              <w:rPr>
                <w:rStyle w:val="Hyperlink"/>
                <w:noProof/>
              </w:rPr>
              <w:t>8.1 Classification Tree Structure</w:t>
            </w:r>
            <w:r>
              <w:rPr>
                <w:noProof/>
                <w:webHidden/>
              </w:rPr>
              <w:tab/>
            </w:r>
            <w:r>
              <w:rPr>
                <w:noProof/>
                <w:webHidden/>
              </w:rPr>
              <w:fldChar w:fldCharType="begin"/>
            </w:r>
            <w:r>
              <w:rPr>
                <w:noProof/>
                <w:webHidden/>
              </w:rPr>
              <w:instrText xml:space="preserve"> PAGEREF _Toc226721326 \h </w:instrText>
            </w:r>
            <w:r>
              <w:rPr>
                <w:noProof/>
                <w:webHidden/>
              </w:rPr>
            </w:r>
            <w:r>
              <w:rPr>
                <w:noProof/>
                <w:webHidden/>
              </w:rPr>
              <w:fldChar w:fldCharType="separate"/>
            </w:r>
            <w:r>
              <w:rPr>
                <w:noProof/>
                <w:webHidden/>
              </w:rPr>
              <w:t>14</w:t>
            </w:r>
            <w:r>
              <w:rPr>
                <w:noProof/>
                <w:webHidden/>
              </w:rPr>
              <w:fldChar w:fldCharType="end"/>
            </w:r>
          </w:hyperlink>
        </w:p>
        <w:p w14:paraId="010AB91D" w14:textId="60551AC7"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27" w:history="1">
            <w:r w:rsidRPr="00D420AC">
              <w:rPr>
                <w:rStyle w:val="Hyperlink"/>
                <w:noProof/>
                <w:lang w:val="en-CY"/>
              </w:rPr>
              <w:t>8.2 Subgroup 1: Proteinuric CKD with Preserved eGFR (&gt;33 mL/min/1.73 m²)</w:t>
            </w:r>
            <w:r>
              <w:rPr>
                <w:noProof/>
                <w:webHidden/>
              </w:rPr>
              <w:tab/>
            </w:r>
            <w:r>
              <w:rPr>
                <w:noProof/>
                <w:webHidden/>
              </w:rPr>
              <w:fldChar w:fldCharType="begin"/>
            </w:r>
            <w:r>
              <w:rPr>
                <w:noProof/>
                <w:webHidden/>
              </w:rPr>
              <w:instrText xml:space="preserve"> PAGEREF _Toc226721327 \h </w:instrText>
            </w:r>
            <w:r>
              <w:rPr>
                <w:noProof/>
                <w:webHidden/>
              </w:rPr>
            </w:r>
            <w:r>
              <w:rPr>
                <w:noProof/>
                <w:webHidden/>
              </w:rPr>
              <w:fldChar w:fldCharType="separate"/>
            </w:r>
            <w:r>
              <w:rPr>
                <w:noProof/>
                <w:webHidden/>
              </w:rPr>
              <w:t>15</w:t>
            </w:r>
            <w:r>
              <w:rPr>
                <w:noProof/>
                <w:webHidden/>
              </w:rPr>
              <w:fldChar w:fldCharType="end"/>
            </w:r>
          </w:hyperlink>
        </w:p>
        <w:p w14:paraId="136C467C" w14:textId="2E5F9608"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28" w:history="1">
            <w:r w:rsidRPr="00D420AC">
              <w:rPr>
                <w:rStyle w:val="Hyperlink"/>
                <w:noProof/>
                <w:lang w:val="en-CY"/>
              </w:rPr>
              <w:t>8.3 Subgroup 2: Proteinuric CKD with Low eGFR (≤33 mL/min/1.73 m²) and Normal Serum Phosphate (≤4.3 mg/dL)</w:t>
            </w:r>
            <w:r>
              <w:rPr>
                <w:noProof/>
                <w:webHidden/>
              </w:rPr>
              <w:tab/>
            </w:r>
            <w:r>
              <w:rPr>
                <w:noProof/>
                <w:webHidden/>
              </w:rPr>
              <w:fldChar w:fldCharType="begin"/>
            </w:r>
            <w:r>
              <w:rPr>
                <w:noProof/>
                <w:webHidden/>
              </w:rPr>
              <w:instrText xml:space="preserve"> PAGEREF _Toc226721328 \h </w:instrText>
            </w:r>
            <w:r>
              <w:rPr>
                <w:noProof/>
                <w:webHidden/>
              </w:rPr>
            </w:r>
            <w:r>
              <w:rPr>
                <w:noProof/>
                <w:webHidden/>
              </w:rPr>
              <w:fldChar w:fldCharType="separate"/>
            </w:r>
            <w:r>
              <w:rPr>
                <w:noProof/>
                <w:webHidden/>
              </w:rPr>
              <w:t>16</w:t>
            </w:r>
            <w:r>
              <w:rPr>
                <w:noProof/>
                <w:webHidden/>
              </w:rPr>
              <w:fldChar w:fldCharType="end"/>
            </w:r>
          </w:hyperlink>
        </w:p>
        <w:p w14:paraId="3BD8B853" w14:textId="665E5B05"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29" w:history="1">
            <w:r w:rsidRPr="00D420AC">
              <w:rPr>
                <w:rStyle w:val="Hyperlink"/>
                <w:noProof/>
                <w:lang w:val="en-CY"/>
              </w:rPr>
              <w:t>8.4 Subgroup 3: Proteinuric CKD with Low eGFR (≤33 mL/min/1.73 m²) and Elevated Serum Phosphate (&gt;4.3 mg/dL)</w:t>
            </w:r>
            <w:r>
              <w:rPr>
                <w:noProof/>
                <w:webHidden/>
              </w:rPr>
              <w:tab/>
            </w:r>
            <w:r>
              <w:rPr>
                <w:noProof/>
                <w:webHidden/>
              </w:rPr>
              <w:fldChar w:fldCharType="begin"/>
            </w:r>
            <w:r>
              <w:rPr>
                <w:noProof/>
                <w:webHidden/>
              </w:rPr>
              <w:instrText xml:space="preserve"> PAGEREF _Toc226721329 \h </w:instrText>
            </w:r>
            <w:r>
              <w:rPr>
                <w:noProof/>
                <w:webHidden/>
              </w:rPr>
            </w:r>
            <w:r>
              <w:rPr>
                <w:noProof/>
                <w:webHidden/>
              </w:rPr>
              <w:fldChar w:fldCharType="separate"/>
            </w:r>
            <w:r>
              <w:rPr>
                <w:noProof/>
                <w:webHidden/>
              </w:rPr>
              <w:t>17</w:t>
            </w:r>
            <w:r>
              <w:rPr>
                <w:noProof/>
                <w:webHidden/>
              </w:rPr>
              <w:fldChar w:fldCharType="end"/>
            </w:r>
          </w:hyperlink>
        </w:p>
        <w:p w14:paraId="04240CC1" w14:textId="631C5AAD"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30" w:history="1">
            <w:r w:rsidRPr="00D420AC">
              <w:rPr>
                <w:rStyle w:val="Hyperlink"/>
                <w:noProof/>
                <w:lang w:val="en-CY"/>
              </w:rPr>
              <w:t>8.5 Subgroup 4: Non-Proteinuric CKD, Younger (&lt;67 years), Without Diabetes</w:t>
            </w:r>
            <w:r>
              <w:rPr>
                <w:noProof/>
                <w:webHidden/>
              </w:rPr>
              <w:tab/>
            </w:r>
            <w:r>
              <w:rPr>
                <w:noProof/>
                <w:webHidden/>
              </w:rPr>
              <w:fldChar w:fldCharType="begin"/>
            </w:r>
            <w:r>
              <w:rPr>
                <w:noProof/>
                <w:webHidden/>
              </w:rPr>
              <w:instrText xml:space="preserve"> PAGEREF _Toc226721330 \h </w:instrText>
            </w:r>
            <w:r>
              <w:rPr>
                <w:noProof/>
                <w:webHidden/>
              </w:rPr>
            </w:r>
            <w:r>
              <w:rPr>
                <w:noProof/>
                <w:webHidden/>
              </w:rPr>
              <w:fldChar w:fldCharType="separate"/>
            </w:r>
            <w:r>
              <w:rPr>
                <w:noProof/>
                <w:webHidden/>
              </w:rPr>
              <w:t>18</w:t>
            </w:r>
            <w:r>
              <w:rPr>
                <w:noProof/>
                <w:webHidden/>
              </w:rPr>
              <w:fldChar w:fldCharType="end"/>
            </w:r>
          </w:hyperlink>
        </w:p>
        <w:p w14:paraId="7609F392" w14:textId="1F52E9BE"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31" w:history="1">
            <w:r w:rsidRPr="00D420AC">
              <w:rPr>
                <w:rStyle w:val="Hyperlink"/>
                <w:noProof/>
                <w:lang w:val="en-CY"/>
              </w:rPr>
              <w:t>8.6 Subgroup 5: Non-Proteinuric CKD, Younger (&lt;67 years), With Diabetes</w:t>
            </w:r>
            <w:r>
              <w:rPr>
                <w:noProof/>
                <w:webHidden/>
              </w:rPr>
              <w:tab/>
            </w:r>
            <w:r>
              <w:rPr>
                <w:noProof/>
                <w:webHidden/>
              </w:rPr>
              <w:fldChar w:fldCharType="begin"/>
            </w:r>
            <w:r>
              <w:rPr>
                <w:noProof/>
                <w:webHidden/>
              </w:rPr>
              <w:instrText xml:space="preserve"> PAGEREF _Toc226721331 \h </w:instrText>
            </w:r>
            <w:r>
              <w:rPr>
                <w:noProof/>
                <w:webHidden/>
              </w:rPr>
            </w:r>
            <w:r>
              <w:rPr>
                <w:noProof/>
                <w:webHidden/>
              </w:rPr>
              <w:fldChar w:fldCharType="separate"/>
            </w:r>
            <w:r>
              <w:rPr>
                <w:noProof/>
                <w:webHidden/>
              </w:rPr>
              <w:t>19</w:t>
            </w:r>
            <w:r>
              <w:rPr>
                <w:noProof/>
                <w:webHidden/>
              </w:rPr>
              <w:fldChar w:fldCharType="end"/>
            </w:r>
          </w:hyperlink>
        </w:p>
        <w:p w14:paraId="76D20F5D" w14:textId="3B47C6D6"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32" w:history="1">
            <w:r w:rsidRPr="00D420AC">
              <w:rPr>
                <w:rStyle w:val="Hyperlink"/>
                <w:noProof/>
                <w:lang w:val="en-CY"/>
              </w:rPr>
              <w:t>8.7 Subgroup 6: Non-Proteinuric CKD, Older (≥67 years), Female</w:t>
            </w:r>
            <w:r>
              <w:rPr>
                <w:noProof/>
                <w:webHidden/>
              </w:rPr>
              <w:tab/>
            </w:r>
            <w:r>
              <w:rPr>
                <w:noProof/>
                <w:webHidden/>
              </w:rPr>
              <w:fldChar w:fldCharType="begin"/>
            </w:r>
            <w:r>
              <w:rPr>
                <w:noProof/>
                <w:webHidden/>
              </w:rPr>
              <w:instrText xml:space="preserve"> PAGEREF _Toc226721332 \h </w:instrText>
            </w:r>
            <w:r>
              <w:rPr>
                <w:noProof/>
                <w:webHidden/>
              </w:rPr>
            </w:r>
            <w:r>
              <w:rPr>
                <w:noProof/>
                <w:webHidden/>
              </w:rPr>
              <w:fldChar w:fldCharType="separate"/>
            </w:r>
            <w:r>
              <w:rPr>
                <w:noProof/>
                <w:webHidden/>
              </w:rPr>
              <w:t>21</w:t>
            </w:r>
            <w:r>
              <w:rPr>
                <w:noProof/>
                <w:webHidden/>
              </w:rPr>
              <w:fldChar w:fldCharType="end"/>
            </w:r>
          </w:hyperlink>
        </w:p>
        <w:p w14:paraId="73A44F34" w14:textId="6649AD09"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33" w:history="1">
            <w:r w:rsidRPr="00D420AC">
              <w:rPr>
                <w:rStyle w:val="Hyperlink"/>
                <w:noProof/>
                <w:lang w:val="en-CY"/>
              </w:rPr>
              <w:t>8.8 Subgroup 7: Non-Proteinuric CKD, Older (≥67 years), Male</w:t>
            </w:r>
            <w:r>
              <w:rPr>
                <w:noProof/>
                <w:webHidden/>
              </w:rPr>
              <w:tab/>
            </w:r>
            <w:r>
              <w:rPr>
                <w:noProof/>
                <w:webHidden/>
              </w:rPr>
              <w:fldChar w:fldCharType="begin"/>
            </w:r>
            <w:r>
              <w:rPr>
                <w:noProof/>
                <w:webHidden/>
              </w:rPr>
              <w:instrText xml:space="preserve"> PAGEREF _Toc226721333 \h </w:instrText>
            </w:r>
            <w:r>
              <w:rPr>
                <w:noProof/>
                <w:webHidden/>
              </w:rPr>
            </w:r>
            <w:r>
              <w:rPr>
                <w:noProof/>
                <w:webHidden/>
              </w:rPr>
              <w:fldChar w:fldCharType="separate"/>
            </w:r>
            <w:r>
              <w:rPr>
                <w:noProof/>
                <w:webHidden/>
              </w:rPr>
              <w:t>22</w:t>
            </w:r>
            <w:r>
              <w:rPr>
                <w:noProof/>
                <w:webHidden/>
              </w:rPr>
              <w:fldChar w:fldCharType="end"/>
            </w:r>
          </w:hyperlink>
        </w:p>
        <w:p w14:paraId="017F77CE" w14:textId="5323B6EB"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34" w:history="1">
            <w:r w:rsidRPr="00D420AC">
              <w:rPr>
                <w:rStyle w:val="Hyperlink"/>
                <w:noProof/>
              </w:rPr>
              <w:t>9. Summary Comparison of All Seven CT-PIRP Subgroups</w:t>
            </w:r>
            <w:r>
              <w:rPr>
                <w:noProof/>
                <w:webHidden/>
              </w:rPr>
              <w:tab/>
            </w:r>
            <w:r>
              <w:rPr>
                <w:noProof/>
                <w:webHidden/>
              </w:rPr>
              <w:fldChar w:fldCharType="begin"/>
            </w:r>
            <w:r>
              <w:rPr>
                <w:noProof/>
                <w:webHidden/>
              </w:rPr>
              <w:instrText xml:space="preserve"> PAGEREF _Toc226721334 \h </w:instrText>
            </w:r>
            <w:r>
              <w:rPr>
                <w:noProof/>
                <w:webHidden/>
              </w:rPr>
            </w:r>
            <w:r>
              <w:rPr>
                <w:noProof/>
                <w:webHidden/>
              </w:rPr>
              <w:fldChar w:fldCharType="separate"/>
            </w:r>
            <w:r>
              <w:rPr>
                <w:noProof/>
                <w:webHidden/>
              </w:rPr>
              <w:t>24</w:t>
            </w:r>
            <w:r>
              <w:rPr>
                <w:noProof/>
                <w:webHidden/>
              </w:rPr>
              <w:fldChar w:fldCharType="end"/>
            </w:r>
          </w:hyperlink>
        </w:p>
        <w:p w14:paraId="1223BB55" w14:textId="0FC8F624"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35" w:history="1">
            <w:r w:rsidRPr="00D420AC">
              <w:rPr>
                <w:rStyle w:val="Hyperlink"/>
                <w:noProof/>
                <w:lang w:val="en-CY"/>
              </w:rPr>
              <w:t>10. Validation of the CT-PIRP Model</w:t>
            </w:r>
            <w:r>
              <w:rPr>
                <w:noProof/>
                <w:webHidden/>
              </w:rPr>
              <w:tab/>
            </w:r>
            <w:r>
              <w:rPr>
                <w:noProof/>
                <w:webHidden/>
              </w:rPr>
              <w:fldChar w:fldCharType="begin"/>
            </w:r>
            <w:r>
              <w:rPr>
                <w:noProof/>
                <w:webHidden/>
              </w:rPr>
              <w:instrText xml:space="preserve"> PAGEREF _Toc226721335 \h </w:instrText>
            </w:r>
            <w:r>
              <w:rPr>
                <w:noProof/>
                <w:webHidden/>
              </w:rPr>
            </w:r>
            <w:r>
              <w:rPr>
                <w:noProof/>
                <w:webHidden/>
              </w:rPr>
              <w:fldChar w:fldCharType="separate"/>
            </w:r>
            <w:r>
              <w:rPr>
                <w:noProof/>
                <w:webHidden/>
              </w:rPr>
              <w:t>24</w:t>
            </w:r>
            <w:r>
              <w:rPr>
                <w:noProof/>
                <w:webHidden/>
              </w:rPr>
              <w:fldChar w:fldCharType="end"/>
            </w:r>
          </w:hyperlink>
        </w:p>
        <w:p w14:paraId="7FD666C5" w14:textId="6E63C378"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36" w:history="1">
            <w:r w:rsidRPr="00D420AC">
              <w:rPr>
                <w:rStyle w:val="Hyperlink"/>
                <w:noProof/>
                <w:lang w:val="en-CY"/>
              </w:rPr>
              <w:t>10.1 Temporal Validation Study</w:t>
            </w:r>
            <w:r>
              <w:rPr>
                <w:noProof/>
                <w:webHidden/>
              </w:rPr>
              <w:tab/>
            </w:r>
            <w:r>
              <w:rPr>
                <w:noProof/>
                <w:webHidden/>
              </w:rPr>
              <w:fldChar w:fldCharType="begin"/>
            </w:r>
            <w:r>
              <w:rPr>
                <w:noProof/>
                <w:webHidden/>
              </w:rPr>
              <w:instrText xml:space="preserve"> PAGEREF _Toc226721336 \h </w:instrText>
            </w:r>
            <w:r>
              <w:rPr>
                <w:noProof/>
                <w:webHidden/>
              </w:rPr>
            </w:r>
            <w:r>
              <w:rPr>
                <w:noProof/>
                <w:webHidden/>
              </w:rPr>
              <w:fldChar w:fldCharType="separate"/>
            </w:r>
            <w:r>
              <w:rPr>
                <w:noProof/>
                <w:webHidden/>
              </w:rPr>
              <w:t>24</w:t>
            </w:r>
            <w:r>
              <w:rPr>
                <w:noProof/>
                <w:webHidden/>
              </w:rPr>
              <w:fldChar w:fldCharType="end"/>
            </w:r>
          </w:hyperlink>
        </w:p>
        <w:p w14:paraId="5F31966D" w14:textId="5C676B8C"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37" w:history="1">
            <w:r w:rsidRPr="00D420AC">
              <w:rPr>
                <w:rStyle w:val="Hyperlink"/>
                <w:noProof/>
                <w:lang w:val="en-CY"/>
              </w:rPr>
              <w:t>10.2 Model Strengths</w:t>
            </w:r>
            <w:r>
              <w:rPr>
                <w:noProof/>
                <w:webHidden/>
              </w:rPr>
              <w:tab/>
            </w:r>
            <w:r>
              <w:rPr>
                <w:noProof/>
                <w:webHidden/>
              </w:rPr>
              <w:fldChar w:fldCharType="begin"/>
            </w:r>
            <w:r>
              <w:rPr>
                <w:noProof/>
                <w:webHidden/>
              </w:rPr>
              <w:instrText xml:space="preserve"> PAGEREF _Toc226721337 \h </w:instrText>
            </w:r>
            <w:r>
              <w:rPr>
                <w:noProof/>
                <w:webHidden/>
              </w:rPr>
            </w:r>
            <w:r>
              <w:rPr>
                <w:noProof/>
                <w:webHidden/>
              </w:rPr>
              <w:fldChar w:fldCharType="separate"/>
            </w:r>
            <w:r>
              <w:rPr>
                <w:noProof/>
                <w:webHidden/>
              </w:rPr>
              <w:t>25</w:t>
            </w:r>
            <w:r>
              <w:rPr>
                <w:noProof/>
                <w:webHidden/>
              </w:rPr>
              <w:fldChar w:fldCharType="end"/>
            </w:r>
          </w:hyperlink>
        </w:p>
        <w:p w14:paraId="0C64C9C3" w14:textId="37D3CEEF"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38" w:history="1">
            <w:r w:rsidRPr="00D420AC">
              <w:rPr>
                <w:rStyle w:val="Hyperlink"/>
                <w:noProof/>
                <w:lang w:val="en-CY"/>
              </w:rPr>
              <w:t>10.3 Model Limitations</w:t>
            </w:r>
            <w:r>
              <w:rPr>
                <w:noProof/>
                <w:webHidden/>
              </w:rPr>
              <w:tab/>
            </w:r>
            <w:r>
              <w:rPr>
                <w:noProof/>
                <w:webHidden/>
              </w:rPr>
              <w:fldChar w:fldCharType="begin"/>
            </w:r>
            <w:r>
              <w:rPr>
                <w:noProof/>
                <w:webHidden/>
              </w:rPr>
              <w:instrText xml:space="preserve"> PAGEREF _Toc226721338 \h </w:instrText>
            </w:r>
            <w:r>
              <w:rPr>
                <w:noProof/>
                <w:webHidden/>
              </w:rPr>
            </w:r>
            <w:r>
              <w:rPr>
                <w:noProof/>
                <w:webHidden/>
              </w:rPr>
              <w:fldChar w:fldCharType="separate"/>
            </w:r>
            <w:r>
              <w:rPr>
                <w:noProof/>
                <w:webHidden/>
              </w:rPr>
              <w:t>25</w:t>
            </w:r>
            <w:r>
              <w:rPr>
                <w:noProof/>
                <w:webHidden/>
              </w:rPr>
              <w:fldChar w:fldCharType="end"/>
            </w:r>
          </w:hyperlink>
        </w:p>
        <w:p w14:paraId="119D027A" w14:textId="1992C108"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39" w:history="1">
            <w:r w:rsidRPr="00D420AC">
              <w:rPr>
                <w:rStyle w:val="Hyperlink"/>
                <w:noProof/>
              </w:rPr>
              <w:t>11. Clinical Application of the CT-PIRP Algorithm</w:t>
            </w:r>
            <w:r>
              <w:rPr>
                <w:noProof/>
                <w:webHidden/>
              </w:rPr>
              <w:tab/>
            </w:r>
            <w:r>
              <w:rPr>
                <w:noProof/>
                <w:webHidden/>
              </w:rPr>
              <w:fldChar w:fldCharType="begin"/>
            </w:r>
            <w:r>
              <w:rPr>
                <w:noProof/>
                <w:webHidden/>
              </w:rPr>
              <w:instrText xml:space="preserve"> PAGEREF _Toc226721339 \h </w:instrText>
            </w:r>
            <w:r>
              <w:rPr>
                <w:noProof/>
                <w:webHidden/>
              </w:rPr>
            </w:r>
            <w:r>
              <w:rPr>
                <w:noProof/>
                <w:webHidden/>
              </w:rPr>
              <w:fldChar w:fldCharType="separate"/>
            </w:r>
            <w:r>
              <w:rPr>
                <w:noProof/>
                <w:webHidden/>
              </w:rPr>
              <w:t>26</w:t>
            </w:r>
            <w:r>
              <w:rPr>
                <w:noProof/>
                <w:webHidden/>
              </w:rPr>
              <w:fldChar w:fldCharType="end"/>
            </w:r>
          </w:hyperlink>
        </w:p>
        <w:p w14:paraId="4F74C47B" w14:textId="6A983D0E"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40" w:history="1">
            <w:r w:rsidRPr="00D420AC">
              <w:rPr>
                <w:rStyle w:val="Hyperlink"/>
                <w:noProof/>
              </w:rPr>
              <w:t>11.1 Integration into Clinical Workflow</w:t>
            </w:r>
            <w:r>
              <w:rPr>
                <w:noProof/>
                <w:webHidden/>
              </w:rPr>
              <w:tab/>
            </w:r>
            <w:r>
              <w:rPr>
                <w:noProof/>
                <w:webHidden/>
              </w:rPr>
              <w:fldChar w:fldCharType="begin"/>
            </w:r>
            <w:r>
              <w:rPr>
                <w:noProof/>
                <w:webHidden/>
              </w:rPr>
              <w:instrText xml:space="preserve"> PAGEREF _Toc226721340 \h </w:instrText>
            </w:r>
            <w:r>
              <w:rPr>
                <w:noProof/>
                <w:webHidden/>
              </w:rPr>
            </w:r>
            <w:r>
              <w:rPr>
                <w:noProof/>
                <w:webHidden/>
              </w:rPr>
              <w:fldChar w:fldCharType="separate"/>
            </w:r>
            <w:r>
              <w:rPr>
                <w:noProof/>
                <w:webHidden/>
              </w:rPr>
              <w:t>26</w:t>
            </w:r>
            <w:r>
              <w:rPr>
                <w:noProof/>
                <w:webHidden/>
              </w:rPr>
              <w:fldChar w:fldCharType="end"/>
            </w:r>
          </w:hyperlink>
        </w:p>
        <w:p w14:paraId="4DA28B6F" w14:textId="46A44503"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41" w:history="1">
            <w:r w:rsidRPr="00D420AC">
              <w:rPr>
                <w:rStyle w:val="Hyperlink"/>
                <w:noProof/>
              </w:rPr>
              <w:t>11.2 Resource Allocation by Risk Subgroup</w:t>
            </w:r>
            <w:r>
              <w:rPr>
                <w:noProof/>
                <w:webHidden/>
              </w:rPr>
              <w:tab/>
            </w:r>
            <w:r>
              <w:rPr>
                <w:noProof/>
                <w:webHidden/>
              </w:rPr>
              <w:fldChar w:fldCharType="begin"/>
            </w:r>
            <w:r>
              <w:rPr>
                <w:noProof/>
                <w:webHidden/>
              </w:rPr>
              <w:instrText xml:space="preserve"> PAGEREF _Toc226721341 \h </w:instrText>
            </w:r>
            <w:r>
              <w:rPr>
                <w:noProof/>
                <w:webHidden/>
              </w:rPr>
            </w:r>
            <w:r>
              <w:rPr>
                <w:noProof/>
                <w:webHidden/>
              </w:rPr>
              <w:fldChar w:fldCharType="separate"/>
            </w:r>
            <w:r>
              <w:rPr>
                <w:noProof/>
                <w:webHidden/>
              </w:rPr>
              <w:t>26</w:t>
            </w:r>
            <w:r>
              <w:rPr>
                <w:noProof/>
                <w:webHidden/>
              </w:rPr>
              <w:fldChar w:fldCharType="end"/>
            </w:r>
          </w:hyperlink>
        </w:p>
        <w:p w14:paraId="6FCBF89D" w14:textId="21664311"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42" w:history="1">
            <w:r w:rsidRPr="00D420AC">
              <w:rPr>
                <w:rStyle w:val="Hyperlink"/>
                <w:noProof/>
              </w:rPr>
              <w:t>11.3 Quality Metrics by CT-PIRP Subgroup (Complete Table)</w:t>
            </w:r>
            <w:r>
              <w:rPr>
                <w:noProof/>
                <w:webHidden/>
              </w:rPr>
              <w:tab/>
            </w:r>
            <w:r>
              <w:rPr>
                <w:noProof/>
                <w:webHidden/>
              </w:rPr>
              <w:fldChar w:fldCharType="begin"/>
            </w:r>
            <w:r>
              <w:rPr>
                <w:noProof/>
                <w:webHidden/>
              </w:rPr>
              <w:instrText xml:space="preserve"> PAGEREF _Toc226721342 \h </w:instrText>
            </w:r>
            <w:r>
              <w:rPr>
                <w:noProof/>
                <w:webHidden/>
              </w:rPr>
            </w:r>
            <w:r>
              <w:rPr>
                <w:noProof/>
                <w:webHidden/>
              </w:rPr>
              <w:fldChar w:fldCharType="separate"/>
            </w:r>
            <w:r>
              <w:rPr>
                <w:noProof/>
                <w:webHidden/>
              </w:rPr>
              <w:t>27</w:t>
            </w:r>
            <w:r>
              <w:rPr>
                <w:noProof/>
                <w:webHidden/>
              </w:rPr>
              <w:fldChar w:fldCharType="end"/>
            </w:r>
          </w:hyperlink>
        </w:p>
        <w:p w14:paraId="7F0D9053" w14:textId="6A58047E" w:rsidR="007C57C4" w:rsidRDefault="007C57C4">
          <w:pPr>
            <w:pStyle w:val="TOC1"/>
            <w:tabs>
              <w:tab w:val="right" w:leader="dot" w:pos="10070"/>
            </w:tabs>
            <w:rPr>
              <w:rFonts w:asciiTheme="minorHAnsi" w:hAnsiTheme="minorHAnsi"/>
              <w:noProof/>
              <w:kern w:val="2"/>
              <w:sz w:val="24"/>
              <w:szCs w:val="24"/>
              <w:lang w:val="en-CY" w:eastAsia="en-CY"/>
              <w14:ligatures w14:val="standardContextual"/>
            </w:rPr>
          </w:pPr>
          <w:hyperlink w:anchor="_Toc226721343" w:history="1">
            <w:r w:rsidRPr="00D420AC">
              <w:rPr>
                <w:rStyle w:val="Hyperlink"/>
                <w:noProof/>
              </w:rPr>
              <w:t>PART IV: ECONOMIC ANALYSIS - DIALYSIS VS TRANSPLANTATION</w:t>
            </w:r>
            <w:r>
              <w:rPr>
                <w:noProof/>
                <w:webHidden/>
              </w:rPr>
              <w:tab/>
            </w:r>
            <w:r>
              <w:rPr>
                <w:noProof/>
                <w:webHidden/>
              </w:rPr>
              <w:fldChar w:fldCharType="begin"/>
            </w:r>
            <w:r>
              <w:rPr>
                <w:noProof/>
                <w:webHidden/>
              </w:rPr>
              <w:instrText xml:space="preserve"> PAGEREF _Toc226721343 \h </w:instrText>
            </w:r>
            <w:r>
              <w:rPr>
                <w:noProof/>
                <w:webHidden/>
              </w:rPr>
            </w:r>
            <w:r>
              <w:rPr>
                <w:noProof/>
                <w:webHidden/>
              </w:rPr>
              <w:fldChar w:fldCharType="separate"/>
            </w:r>
            <w:r>
              <w:rPr>
                <w:noProof/>
                <w:webHidden/>
              </w:rPr>
              <w:t>29</w:t>
            </w:r>
            <w:r>
              <w:rPr>
                <w:noProof/>
                <w:webHidden/>
              </w:rPr>
              <w:fldChar w:fldCharType="end"/>
            </w:r>
          </w:hyperlink>
        </w:p>
        <w:p w14:paraId="4666B291" w14:textId="226DE0D9"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44" w:history="1">
            <w:r w:rsidRPr="00D420AC">
              <w:rPr>
                <w:rStyle w:val="Hyperlink"/>
                <w:noProof/>
              </w:rPr>
              <w:t>12. The Economic Burden of End-Stage Kidney Disease</w:t>
            </w:r>
            <w:r>
              <w:rPr>
                <w:noProof/>
                <w:webHidden/>
              </w:rPr>
              <w:tab/>
            </w:r>
            <w:r>
              <w:rPr>
                <w:noProof/>
                <w:webHidden/>
              </w:rPr>
              <w:fldChar w:fldCharType="begin"/>
            </w:r>
            <w:r>
              <w:rPr>
                <w:noProof/>
                <w:webHidden/>
              </w:rPr>
              <w:instrText xml:space="preserve"> PAGEREF _Toc226721344 \h </w:instrText>
            </w:r>
            <w:r>
              <w:rPr>
                <w:noProof/>
                <w:webHidden/>
              </w:rPr>
            </w:r>
            <w:r>
              <w:rPr>
                <w:noProof/>
                <w:webHidden/>
              </w:rPr>
              <w:fldChar w:fldCharType="separate"/>
            </w:r>
            <w:r>
              <w:rPr>
                <w:noProof/>
                <w:webHidden/>
              </w:rPr>
              <w:t>29</w:t>
            </w:r>
            <w:r>
              <w:rPr>
                <w:noProof/>
                <w:webHidden/>
              </w:rPr>
              <w:fldChar w:fldCharType="end"/>
            </w:r>
          </w:hyperlink>
        </w:p>
        <w:p w14:paraId="6CDD4C99" w14:textId="774722B2"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45" w:history="1">
            <w:r w:rsidRPr="00D420AC">
              <w:rPr>
                <w:rStyle w:val="Hyperlink"/>
                <w:noProof/>
              </w:rPr>
              <w:t>12.1 Overview of RRT Costs</w:t>
            </w:r>
            <w:r>
              <w:rPr>
                <w:noProof/>
                <w:webHidden/>
              </w:rPr>
              <w:tab/>
            </w:r>
            <w:r>
              <w:rPr>
                <w:noProof/>
                <w:webHidden/>
              </w:rPr>
              <w:fldChar w:fldCharType="begin"/>
            </w:r>
            <w:r>
              <w:rPr>
                <w:noProof/>
                <w:webHidden/>
              </w:rPr>
              <w:instrText xml:space="preserve"> PAGEREF _Toc226721345 \h </w:instrText>
            </w:r>
            <w:r>
              <w:rPr>
                <w:noProof/>
                <w:webHidden/>
              </w:rPr>
            </w:r>
            <w:r>
              <w:rPr>
                <w:noProof/>
                <w:webHidden/>
              </w:rPr>
              <w:fldChar w:fldCharType="separate"/>
            </w:r>
            <w:r>
              <w:rPr>
                <w:noProof/>
                <w:webHidden/>
              </w:rPr>
              <w:t>29</w:t>
            </w:r>
            <w:r>
              <w:rPr>
                <w:noProof/>
                <w:webHidden/>
              </w:rPr>
              <w:fldChar w:fldCharType="end"/>
            </w:r>
          </w:hyperlink>
        </w:p>
        <w:p w14:paraId="00D08751" w14:textId="64A04991"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46" w:history="1">
            <w:r w:rsidRPr="00D420AC">
              <w:rPr>
                <w:rStyle w:val="Hyperlink"/>
                <w:noProof/>
                <w:lang w:val="en-CY"/>
              </w:rPr>
              <w:t>12.2 Model Methods</w:t>
            </w:r>
            <w:r>
              <w:rPr>
                <w:noProof/>
                <w:webHidden/>
              </w:rPr>
              <w:tab/>
            </w:r>
            <w:r>
              <w:rPr>
                <w:noProof/>
                <w:webHidden/>
              </w:rPr>
              <w:fldChar w:fldCharType="begin"/>
            </w:r>
            <w:r>
              <w:rPr>
                <w:noProof/>
                <w:webHidden/>
              </w:rPr>
              <w:instrText xml:space="preserve"> PAGEREF _Toc226721346 \h </w:instrText>
            </w:r>
            <w:r>
              <w:rPr>
                <w:noProof/>
                <w:webHidden/>
              </w:rPr>
            </w:r>
            <w:r>
              <w:rPr>
                <w:noProof/>
                <w:webHidden/>
              </w:rPr>
              <w:fldChar w:fldCharType="separate"/>
            </w:r>
            <w:r>
              <w:rPr>
                <w:noProof/>
                <w:webHidden/>
              </w:rPr>
              <w:t>30</w:t>
            </w:r>
            <w:r>
              <w:rPr>
                <w:noProof/>
                <w:webHidden/>
              </w:rPr>
              <w:fldChar w:fldCharType="end"/>
            </w:r>
          </w:hyperlink>
        </w:p>
        <w:p w14:paraId="5AE3DA1C" w14:textId="6A188F96"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47" w:history="1">
            <w:r w:rsidRPr="00D420AC">
              <w:rPr>
                <w:rStyle w:val="Hyperlink"/>
                <w:noProof/>
              </w:rPr>
              <w:t>13. Transplantation vs Dialysis: Long-Term Cost Analysis</w:t>
            </w:r>
            <w:r>
              <w:rPr>
                <w:noProof/>
                <w:webHidden/>
              </w:rPr>
              <w:tab/>
            </w:r>
            <w:r>
              <w:rPr>
                <w:noProof/>
                <w:webHidden/>
              </w:rPr>
              <w:fldChar w:fldCharType="begin"/>
            </w:r>
            <w:r>
              <w:rPr>
                <w:noProof/>
                <w:webHidden/>
              </w:rPr>
              <w:instrText xml:space="preserve"> PAGEREF _Toc226721347 \h </w:instrText>
            </w:r>
            <w:r>
              <w:rPr>
                <w:noProof/>
                <w:webHidden/>
              </w:rPr>
            </w:r>
            <w:r>
              <w:rPr>
                <w:noProof/>
                <w:webHidden/>
              </w:rPr>
              <w:fldChar w:fldCharType="separate"/>
            </w:r>
            <w:r>
              <w:rPr>
                <w:noProof/>
                <w:webHidden/>
              </w:rPr>
              <w:t>31</w:t>
            </w:r>
            <w:r>
              <w:rPr>
                <w:noProof/>
                <w:webHidden/>
              </w:rPr>
              <w:fldChar w:fldCharType="end"/>
            </w:r>
          </w:hyperlink>
        </w:p>
        <w:p w14:paraId="72333A0A" w14:textId="5678CB95"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48" w:history="1">
            <w:r w:rsidRPr="00D420AC">
              <w:rPr>
                <w:rStyle w:val="Hyperlink"/>
                <w:noProof/>
              </w:rPr>
              <w:t>13.1 Break-Even Analysis</w:t>
            </w:r>
            <w:r>
              <w:rPr>
                <w:noProof/>
                <w:webHidden/>
              </w:rPr>
              <w:tab/>
            </w:r>
            <w:r>
              <w:rPr>
                <w:noProof/>
                <w:webHidden/>
              </w:rPr>
              <w:fldChar w:fldCharType="begin"/>
            </w:r>
            <w:r>
              <w:rPr>
                <w:noProof/>
                <w:webHidden/>
              </w:rPr>
              <w:instrText xml:space="preserve"> PAGEREF _Toc226721348 \h </w:instrText>
            </w:r>
            <w:r>
              <w:rPr>
                <w:noProof/>
                <w:webHidden/>
              </w:rPr>
            </w:r>
            <w:r>
              <w:rPr>
                <w:noProof/>
                <w:webHidden/>
              </w:rPr>
              <w:fldChar w:fldCharType="separate"/>
            </w:r>
            <w:r>
              <w:rPr>
                <w:noProof/>
                <w:webHidden/>
              </w:rPr>
              <w:t>31</w:t>
            </w:r>
            <w:r>
              <w:rPr>
                <w:noProof/>
                <w:webHidden/>
              </w:rPr>
              <w:fldChar w:fldCharType="end"/>
            </w:r>
          </w:hyperlink>
        </w:p>
        <w:p w14:paraId="32467D15" w14:textId="3996DE29"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49" w:history="1">
            <w:r w:rsidRPr="00D420AC">
              <w:rPr>
                <w:rStyle w:val="Hyperlink"/>
                <w:noProof/>
              </w:rPr>
              <w:t>13.2 Pre-Emptive Transplantation: Incremental Economic Benefit</w:t>
            </w:r>
            <w:r>
              <w:rPr>
                <w:noProof/>
                <w:webHidden/>
              </w:rPr>
              <w:tab/>
            </w:r>
            <w:r>
              <w:rPr>
                <w:noProof/>
                <w:webHidden/>
              </w:rPr>
              <w:fldChar w:fldCharType="begin"/>
            </w:r>
            <w:r>
              <w:rPr>
                <w:noProof/>
                <w:webHidden/>
              </w:rPr>
              <w:instrText xml:space="preserve"> PAGEREF _Toc226721349 \h </w:instrText>
            </w:r>
            <w:r>
              <w:rPr>
                <w:noProof/>
                <w:webHidden/>
              </w:rPr>
            </w:r>
            <w:r>
              <w:rPr>
                <w:noProof/>
                <w:webHidden/>
              </w:rPr>
              <w:fldChar w:fldCharType="separate"/>
            </w:r>
            <w:r>
              <w:rPr>
                <w:noProof/>
                <w:webHidden/>
              </w:rPr>
              <w:t>31</w:t>
            </w:r>
            <w:r>
              <w:rPr>
                <w:noProof/>
                <w:webHidden/>
              </w:rPr>
              <w:fldChar w:fldCharType="end"/>
            </w:r>
          </w:hyperlink>
        </w:p>
        <w:p w14:paraId="55395463" w14:textId="7C7FA497"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50" w:history="1">
            <w:r w:rsidRPr="00D420AC">
              <w:rPr>
                <w:rStyle w:val="Hyperlink"/>
                <w:noProof/>
                <w:lang w:val="en-CY"/>
              </w:rPr>
              <w:t>14. Economic Projections for Campania</w:t>
            </w:r>
            <w:r>
              <w:rPr>
                <w:noProof/>
                <w:webHidden/>
              </w:rPr>
              <w:tab/>
            </w:r>
            <w:r>
              <w:rPr>
                <w:noProof/>
                <w:webHidden/>
              </w:rPr>
              <w:fldChar w:fldCharType="begin"/>
            </w:r>
            <w:r>
              <w:rPr>
                <w:noProof/>
                <w:webHidden/>
              </w:rPr>
              <w:instrText xml:space="preserve"> PAGEREF _Toc226721350 \h </w:instrText>
            </w:r>
            <w:r>
              <w:rPr>
                <w:noProof/>
                <w:webHidden/>
              </w:rPr>
            </w:r>
            <w:r>
              <w:rPr>
                <w:noProof/>
                <w:webHidden/>
              </w:rPr>
              <w:fldChar w:fldCharType="separate"/>
            </w:r>
            <w:r>
              <w:rPr>
                <w:noProof/>
                <w:webHidden/>
              </w:rPr>
              <w:t>31</w:t>
            </w:r>
            <w:r>
              <w:rPr>
                <w:noProof/>
                <w:webHidden/>
              </w:rPr>
              <w:fldChar w:fldCharType="end"/>
            </w:r>
          </w:hyperlink>
        </w:p>
        <w:p w14:paraId="136737EE" w14:textId="1618F5E5"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51" w:history="1">
            <w:r w:rsidRPr="00D420AC">
              <w:rPr>
                <w:rStyle w:val="Hyperlink"/>
                <w:noProof/>
                <w:lang w:val="en-CY"/>
              </w:rPr>
              <w:t>14.1 Current ESKD Burden</w:t>
            </w:r>
            <w:r>
              <w:rPr>
                <w:noProof/>
                <w:webHidden/>
              </w:rPr>
              <w:tab/>
            </w:r>
            <w:r>
              <w:rPr>
                <w:noProof/>
                <w:webHidden/>
              </w:rPr>
              <w:fldChar w:fldCharType="begin"/>
            </w:r>
            <w:r>
              <w:rPr>
                <w:noProof/>
                <w:webHidden/>
              </w:rPr>
              <w:instrText xml:space="preserve"> PAGEREF _Toc226721351 \h </w:instrText>
            </w:r>
            <w:r>
              <w:rPr>
                <w:noProof/>
                <w:webHidden/>
              </w:rPr>
            </w:r>
            <w:r>
              <w:rPr>
                <w:noProof/>
                <w:webHidden/>
              </w:rPr>
              <w:fldChar w:fldCharType="separate"/>
            </w:r>
            <w:r>
              <w:rPr>
                <w:noProof/>
                <w:webHidden/>
              </w:rPr>
              <w:t>31</w:t>
            </w:r>
            <w:r>
              <w:rPr>
                <w:noProof/>
                <w:webHidden/>
              </w:rPr>
              <w:fldChar w:fldCharType="end"/>
            </w:r>
          </w:hyperlink>
        </w:p>
        <w:p w14:paraId="79D95064" w14:textId="0640EED3"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52" w:history="1">
            <w:r w:rsidRPr="00D420AC">
              <w:rPr>
                <w:rStyle w:val="Hyperlink"/>
                <w:noProof/>
                <w:lang w:val="en-CY"/>
              </w:rPr>
              <w:t>14.2 Scenario Analysis: Implementation of Emilia-Romagna–Level Transplant Activity</w:t>
            </w:r>
            <w:r>
              <w:rPr>
                <w:noProof/>
                <w:webHidden/>
              </w:rPr>
              <w:tab/>
            </w:r>
            <w:r>
              <w:rPr>
                <w:noProof/>
                <w:webHidden/>
              </w:rPr>
              <w:fldChar w:fldCharType="begin"/>
            </w:r>
            <w:r>
              <w:rPr>
                <w:noProof/>
                <w:webHidden/>
              </w:rPr>
              <w:instrText xml:space="preserve"> PAGEREF _Toc226721352 \h </w:instrText>
            </w:r>
            <w:r>
              <w:rPr>
                <w:noProof/>
                <w:webHidden/>
              </w:rPr>
            </w:r>
            <w:r>
              <w:rPr>
                <w:noProof/>
                <w:webHidden/>
              </w:rPr>
              <w:fldChar w:fldCharType="separate"/>
            </w:r>
            <w:r>
              <w:rPr>
                <w:noProof/>
                <w:webHidden/>
              </w:rPr>
              <w:t>31</w:t>
            </w:r>
            <w:r>
              <w:rPr>
                <w:noProof/>
                <w:webHidden/>
              </w:rPr>
              <w:fldChar w:fldCharType="end"/>
            </w:r>
          </w:hyperlink>
        </w:p>
        <w:p w14:paraId="20EE0F9B" w14:textId="78E8CD14"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53" w:history="1">
            <w:r w:rsidRPr="00D420AC">
              <w:rPr>
                <w:rStyle w:val="Hyperlink"/>
                <w:noProof/>
                <w:lang w:val="en-CY"/>
              </w:rPr>
              <w:t>15. Cost Savings from Slowed CKD Progression</w:t>
            </w:r>
            <w:r>
              <w:rPr>
                <w:noProof/>
                <w:webHidden/>
              </w:rPr>
              <w:tab/>
            </w:r>
            <w:r>
              <w:rPr>
                <w:noProof/>
                <w:webHidden/>
              </w:rPr>
              <w:fldChar w:fldCharType="begin"/>
            </w:r>
            <w:r>
              <w:rPr>
                <w:noProof/>
                <w:webHidden/>
              </w:rPr>
              <w:instrText xml:space="preserve"> PAGEREF _Toc226721353 \h </w:instrText>
            </w:r>
            <w:r>
              <w:rPr>
                <w:noProof/>
                <w:webHidden/>
              </w:rPr>
            </w:r>
            <w:r>
              <w:rPr>
                <w:noProof/>
                <w:webHidden/>
              </w:rPr>
              <w:fldChar w:fldCharType="separate"/>
            </w:r>
            <w:r>
              <w:rPr>
                <w:noProof/>
                <w:webHidden/>
              </w:rPr>
              <w:t>32</w:t>
            </w:r>
            <w:r>
              <w:rPr>
                <w:noProof/>
                <w:webHidden/>
              </w:rPr>
              <w:fldChar w:fldCharType="end"/>
            </w:r>
          </w:hyperlink>
        </w:p>
        <w:p w14:paraId="67D969C6" w14:textId="11E47A2B"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54" w:history="1">
            <w:r w:rsidRPr="00D420AC">
              <w:rPr>
                <w:rStyle w:val="Hyperlink"/>
                <w:noProof/>
                <w:lang w:val="en-CY"/>
              </w:rPr>
              <w:t>15.1 Clinical Impact of Delaying Dialysis Initiation</w:t>
            </w:r>
            <w:r>
              <w:rPr>
                <w:noProof/>
                <w:webHidden/>
              </w:rPr>
              <w:tab/>
            </w:r>
            <w:r>
              <w:rPr>
                <w:noProof/>
                <w:webHidden/>
              </w:rPr>
              <w:fldChar w:fldCharType="begin"/>
            </w:r>
            <w:r>
              <w:rPr>
                <w:noProof/>
                <w:webHidden/>
              </w:rPr>
              <w:instrText xml:space="preserve"> PAGEREF _Toc226721354 \h </w:instrText>
            </w:r>
            <w:r>
              <w:rPr>
                <w:noProof/>
                <w:webHidden/>
              </w:rPr>
            </w:r>
            <w:r>
              <w:rPr>
                <w:noProof/>
                <w:webHidden/>
              </w:rPr>
              <w:fldChar w:fldCharType="separate"/>
            </w:r>
            <w:r>
              <w:rPr>
                <w:noProof/>
                <w:webHidden/>
              </w:rPr>
              <w:t>32</w:t>
            </w:r>
            <w:r>
              <w:rPr>
                <w:noProof/>
                <w:webHidden/>
              </w:rPr>
              <w:fldChar w:fldCharType="end"/>
            </w:r>
          </w:hyperlink>
        </w:p>
        <w:p w14:paraId="1ABBC12D" w14:textId="09016B5F"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55" w:history="1">
            <w:r w:rsidRPr="00D420AC">
              <w:rPr>
                <w:rStyle w:val="Hyperlink"/>
                <w:noProof/>
                <w:lang w:val="en-CY"/>
              </w:rPr>
              <w:t>15.2 Population-Level Economic Impact in Campania</w:t>
            </w:r>
            <w:r>
              <w:rPr>
                <w:noProof/>
                <w:webHidden/>
              </w:rPr>
              <w:tab/>
            </w:r>
            <w:r>
              <w:rPr>
                <w:noProof/>
                <w:webHidden/>
              </w:rPr>
              <w:fldChar w:fldCharType="begin"/>
            </w:r>
            <w:r>
              <w:rPr>
                <w:noProof/>
                <w:webHidden/>
              </w:rPr>
              <w:instrText xml:space="preserve"> PAGEREF _Toc226721355 \h </w:instrText>
            </w:r>
            <w:r>
              <w:rPr>
                <w:noProof/>
                <w:webHidden/>
              </w:rPr>
            </w:r>
            <w:r>
              <w:rPr>
                <w:noProof/>
                <w:webHidden/>
              </w:rPr>
              <w:fldChar w:fldCharType="separate"/>
            </w:r>
            <w:r>
              <w:rPr>
                <w:noProof/>
                <w:webHidden/>
              </w:rPr>
              <w:t>32</w:t>
            </w:r>
            <w:r>
              <w:rPr>
                <w:noProof/>
                <w:webHidden/>
              </w:rPr>
              <w:fldChar w:fldCharType="end"/>
            </w:r>
          </w:hyperlink>
        </w:p>
        <w:p w14:paraId="2FEE9292" w14:textId="64A607B2"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56" w:history="1">
            <w:r w:rsidRPr="00D420AC">
              <w:rPr>
                <w:rStyle w:val="Hyperlink"/>
                <w:noProof/>
                <w:lang w:val="en-CY"/>
              </w:rPr>
              <w:t>16. Diabetes and Hypertension: Targeted Economic Impact</w:t>
            </w:r>
            <w:r>
              <w:rPr>
                <w:noProof/>
                <w:webHidden/>
              </w:rPr>
              <w:tab/>
            </w:r>
            <w:r>
              <w:rPr>
                <w:noProof/>
                <w:webHidden/>
              </w:rPr>
              <w:fldChar w:fldCharType="begin"/>
            </w:r>
            <w:r>
              <w:rPr>
                <w:noProof/>
                <w:webHidden/>
              </w:rPr>
              <w:instrText xml:space="preserve"> PAGEREF _Toc226721356 \h </w:instrText>
            </w:r>
            <w:r>
              <w:rPr>
                <w:noProof/>
                <w:webHidden/>
              </w:rPr>
            </w:r>
            <w:r>
              <w:rPr>
                <w:noProof/>
                <w:webHidden/>
              </w:rPr>
              <w:fldChar w:fldCharType="separate"/>
            </w:r>
            <w:r>
              <w:rPr>
                <w:noProof/>
                <w:webHidden/>
              </w:rPr>
              <w:t>32</w:t>
            </w:r>
            <w:r>
              <w:rPr>
                <w:noProof/>
                <w:webHidden/>
              </w:rPr>
              <w:fldChar w:fldCharType="end"/>
            </w:r>
          </w:hyperlink>
        </w:p>
        <w:p w14:paraId="6E79BFDB" w14:textId="2AF45BDF"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57" w:history="1">
            <w:r w:rsidRPr="00D420AC">
              <w:rPr>
                <w:rStyle w:val="Hyperlink"/>
                <w:noProof/>
                <w:lang w:val="en-CY"/>
              </w:rPr>
              <w:t>16.1 Diabetic CKD Population</w:t>
            </w:r>
            <w:r>
              <w:rPr>
                <w:noProof/>
                <w:webHidden/>
              </w:rPr>
              <w:tab/>
            </w:r>
            <w:r>
              <w:rPr>
                <w:noProof/>
                <w:webHidden/>
              </w:rPr>
              <w:fldChar w:fldCharType="begin"/>
            </w:r>
            <w:r>
              <w:rPr>
                <w:noProof/>
                <w:webHidden/>
              </w:rPr>
              <w:instrText xml:space="preserve"> PAGEREF _Toc226721357 \h </w:instrText>
            </w:r>
            <w:r>
              <w:rPr>
                <w:noProof/>
                <w:webHidden/>
              </w:rPr>
            </w:r>
            <w:r>
              <w:rPr>
                <w:noProof/>
                <w:webHidden/>
              </w:rPr>
              <w:fldChar w:fldCharType="separate"/>
            </w:r>
            <w:r>
              <w:rPr>
                <w:noProof/>
                <w:webHidden/>
              </w:rPr>
              <w:t>32</w:t>
            </w:r>
            <w:r>
              <w:rPr>
                <w:noProof/>
                <w:webHidden/>
              </w:rPr>
              <w:fldChar w:fldCharType="end"/>
            </w:r>
          </w:hyperlink>
        </w:p>
        <w:p w14:paraId="4FC22613" w14:textId="5B44B039"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58" w:history="1">
            <w:r w:rsidRPr="00D420AC">
              <w:rPr>
                <w:rStyle w:val="Hyperlink"/>
                <w:noProof/>
              </w:rPr>
              <w:t>16.2 Hypertensive CKD Population</w:t>
            </w:r>
            <w:r>
              <w:rPr>
                <w:noProof/>
                <w:webHidden/>
              </w:rPr>
              <w:tab/>
            </w:r>
            <w:r>
              <w:rPr>
                <w:noProof/>
                <w:webHidden/>
              </w:rPr>
              <w:fldChar w:fldCharType="begin"/>
            </w:r>
            <w:r>
              <w:rPr>
                <w:noProof/>
                <w:webHidden/>
              </w:rPr>
              <w:instrText xml:space="preserve"> PAGEREF _Toc226721358 \h </w:instrText>
            </w:r>
            <w:r>
              <w:rPr>
                <w:noProof/>
                <w:webHidden/>
              </w:rPr>
            </w:r>
            <w:r>
              <w:rPr>
                <w:noProof/>
                <w:webHidden/>
              </w:rPr>
              <w:fldChar w:fldCharType="separate"/>
            </w:r>
            <w:r>
              <w:rPr>
                <w:noProof/>
                <w:webHidden/>
              </w:rPr>
              <w:t>33</w:t>
            </w:r>
            <w:r>
              <w:rPr>
                <w:noProof/>
                <w:webHidden/>
              </w:rPr>
              <w:fldChar w:fldCharType="end"/>
            </w:r>
          </w:hyperlink>
        </w:p>
        <w:p w14:paraId="663B87EF" w14:textId="526B992E"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59" w:history="1">
            <w:r w:rsidRPr="00D420AC">
              <w:rPr>
                <w:rStyle w:val="Hyperlink"/>
                <w:iCs/>
                <w:noProof/>
                <w:lang w:val="en-CY"/>
              </w:rPr>
              <w:t>17. Summary: Total Economic Impact</w:t>
            </w:r>
            <w:r>
              <w:rPr>
                <w:noProof/>
                <w:webHidden/>
              </w:rPr>
              <w:tab/>
            </w:r>
            <w:r>
              <w:rPr>
                <w:noProof/>
                <w:webHidden/>
              </w:rPr>
              <w:fldChar w:fldCharType="begin"/>
            </w:r>
            <w:r>
              <w:rPr>
                <w:noProof/>
                <w:webHidden/>
              </w:rPr>
              <w:instrText xml:space="preserve"> PAGEREF _Toc226721359 \h </w:instrText>
            </w:r>
            <w:r>
              <w:rPr>
                <w:noProof/>
                <w:webHidden/>
              </w:rPr>
            </w:r>
            <w:r>
              <w:rPr>
                <w:noProof/>
                <w:webHidden/>
              </w:rPr>
              <w:fldChar w:fldCharType="separate"/>
            </w:r>
            <w:r>
              <w:rPr>
                <w:noProof/>
                <w:webHidden/>
              </w:rPr>
              <w:t>33</w:t>
            </w:r>
            <w:r>
              <w:rPr>
                <w:noProof/>
                <w:webHidden/>
              </w:rPr>
              <w:fldChar w:fldCharType="end"/>
            </w:r>
          </w:hyperlink>
        </w:p>
        <w:p w14:paraId="14DABE48" w14:textId="2D0918DD"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60" w:history="1">
            <w:r w:rsidRPr="00D420AC">
              <w:rPr>
                <w:rStyle w:val="Hyperlink"/>
                <w:iCs/>
                <w:noProof/>
                <w:lang w:val="en-CY"/>
              </w:rPr>
              <w:t>17.1 Limitations of the Economic Model</w:t>
            </w:r>
            <w:r>
              <w:rPr>
                <w:noProof/>
                <w:webHidden/>
              </w:rPr>
              <w:tab/>
            </w:r>
            <w:r>
              <w:rPr>
                <w:noProof/>
                <w:webHidden/>
              </w:rPr>
              <w:fldChar w:fldCharType="begin"/>
            </w:r>
            <w:r>
              <w:rPr>
                <w:noProof/>
                <w:webHidden/>
              </w:rPr>
              <w:instrText xml:space="preserve"> PAGEREF _Toc226721360 \h </w:instrText>
            </w:r>
            <w:r>
              <w:rPr>
                <w:noProof/>
                <w:webHidden/>
              </w:rPr>
            </w:r>
            <w:r>
              <w:rPr>
                <w:noProof/>
                <w:webHidden/>
              </w:rPr>
              <w:fldChar w:fldCharType="separate"/>
            </w:r>
            <w:r>
              <w:rPr>
                <w:noProof/>
                <w:webHidden/>
              </w:rPr>
              <w:t>33</w:t>
            </w:r>
            <w:r>
              <w:rPr>
                <w:noProof/>
                <w:webHidden/>
              </w:rPr>
              <w:fldChar w:fldCharType="end"/>
            </w:r>
          </w:hyperlink>
        </w:p>
        <w:p w14:paraId="26C29D8F" w14:textId="436E86FA"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61" w:history="1">
            <w:r w:rsidRPr="00D420AC">
              <w:rPr>
                <w:rStyle w:val="Hyperlink"/>
                <w:noProof/>
              </w:rPr>
              <w:t>17.2 Sensitivity Analysis</w:t>
            </w:r>
            <w:r>
              <w:rPr>
                <w:noProof/>
                <w:webHidden/>
              </w:rPr>
              <w:tab/>
            </w:r>
            <w:r>
              <w:rPr>
                <w:noProof/>
                <w:webHidden/>
              </w:rPr>
              <w:fldChar w:fldCharType="begin"/>
            </w:r>
            <w:r>
              <w:rPr>
                <w:noProof/>
                <w:webHidden/>
              </w:rPr>
              <w:instrText xml:space="preserve"> PAGEREF _Toc226721361 \h </w:instrText>
            </w:r>
            <w:r>
              <w:rPr>
                <w:noProof/>
                <w:webHidden/>
              </w:rPr>
            </w:r>
            <w:r>
              <w:rPr>
                <w:noProof/>
                <w:webHidden/>
              </w:rPr>
              <w:fldChar w:fldCharType="separate"/>
            </w:r>
            <w:r>
              <w:rPr>
                <w:noProof/>
                <w:webHidden/>
              </w:rPr>
              <w:t>33</w:t>
            </w:r>
            <w:r>
              <w:rPr>
                <w:noProof/>
                <w:webHidden/>
              </w:rPr>
              <w:fldChar w:fldCharType="end"/>
            </w:r>
          </w:hyperlink>
        </w:p>
        <w:p w14:paraId="132342C8" w14:textId="786CF1CA"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62" w:history="1">
            <w:r w:rsidRPr="00D420AC">
              <w:rPr>
                <w:rStyle w:val="Hyperlink"/>
                <w:noProof/>
                <w:lang w:val="en-CY"/>
              </w:rPr>
              <w:t>17.3 Total Estimated Annual Economic Impact</w:t>
            </w:r>
            <w:r>
              <w:rPr>
                <w:noProof/>
                <w:webHidden/>
              </w:rPr>
              <w:tab/>
            </w:r>
            <w:r>
              <w:rPr>
                <w:noProof/>
                <w:webHidden/>
              </w:rPr>
              <w:fldChar w:fldCharType="begin"/>
            </w:r>
            <w:r>
              <w:rPr>
                <w:noProof/>
                <w:webHidden/>
              </w:rPr>
              <w:instrText xml:space="preserve"> PAGEREF _Toc226721362 \h </w:instrText>
            </w:r>
            <w:r>
              <w:rPr>
                <w:noProof/>
                <w:webHidden/>
              </w:rPr>
            </w:r>
            <w:r>
              <w:rPr>
                <w:noProof/>
                <w:webHidden/>
              </w:rPr>
              <w:fldChar w:fldCharType="separate"/>
            </w:r>
            <w:r>
              <w:rPr>
                <w:noProof/>
                <w:webHidden/>
              </w:rPr>
              <w:t>35</w:t>
            </w:r>
            <w:r>
              <w:rPr>
                <w:noProof/>
                <w:webHidden/>
              </w:rPr>
              <w:fldChar w:fldCharType="end"/>
            </w:r>
          </w:hyperlink>
        </w:p>
        <w:p w14:paraId="4AC59F3D" w14:textId="2E1D095D" w:rsidR="007C57C4" w:rsidRDefault="007C57C4">
          <w:pPr>
            <w:pStyle w:val="TOC1"/>
            <w:tabs>
              <w:tab w:val="right" w:leader="dot" w:pos="10070"/>
            </w:tabs>
            <w:rPr>
              <w:rFonts w:asciiTheme="minorHAnsi" w:hAnsiTheme="minorHAnsi"/>
              <w:noProof/>
              <w:kern w:val="2"/>
              <w:sz w:val="24"/>
              <w:szCs w:val="24"/>
              <w:lang w:val="en-CY" w:eastAsia="en-CY"/>
              <w14:ligatures w14:val="standardContextual"/>
            </w:rPr>
          </w:pPr>
          <w:hyperlink w:anchor="_Toc226721363" w:history="1">
            <w:r w:rsidRPr="00D420AC">
              <w:rPr>
                <w:rStyle w:val="Hyperlink"/>
                <w:noProof/>
              </w:rPr>
              <w:t>PART V: PRE-EMPTIVE TRANSPLANTATION AND IMPLEMENTATION FRAMEWORK</w:t>
            </w:r>
            <w:r>
              <w:rPr>
                <w:noProof/>
                <w:webHidden/>
              </w:rPr>
              <w:tab/>
            </w:r>
            <w:r>
              <w:rPr>
                <w:noProof/>
                <w:webHidden/>
              </w:rPr>
              <w:fldChar w:fldCharType="begin"/>
            </w:r>
            <w:r>
              <w:rPr>
                <w:noProof/>
                <w:webHidden/>
              </w:rPr>
              <w:instrText xml:space="preserve"> PAGEREF _Toc226721363 \h </w:instrText>
            </w:r>
            <w:r>
              <w:rPr>
                <w:noProof/>
                <w:webHidden/>
              </w:rPr>
            </w:r>
            <w:r>
              <w:rPr>
                <w:noProof/>
                <w:webHidden/>
              </w:rPr>
              <w:fldChar w:fldCharType="separate"/>
            </w:r>
            <w:r>
              <w:rPr>
                <w:noProof/>
                <w:webHidden/>
              </w:rPr>
              <w:t>36</w:t>
            </w:r>
            <w:r>
              <w:rPr>
                <w:noProof/>
                <w:webHidden/>
              </w:rPr>
              <w:fldChar w:fldCharType="end"/>
            </w:r>
          </w:hyperlink>
        </w:p>
        <w:p w14:paraId="1A7AC3ED" w14:textId="446138C3"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64" w:history="1">
            <w:r w:rsidRPr="00D420AC">
              <w:rPr>
                <w:rStyle w:val="Hyperlink"/>
                <w:noProof/>
                <w:lang w:val="en-CY"/>
              </w:rPr>
              <w:t>18. Pre-Emptive Kidney Transplantation: Evidence and Benefits</w:t>
            </w:r>
            <w:r>
              <w:rPr>
                <w:noProof/>
                <w:webHidden/>
              </w:rPr>
              <w:tab/>
            </w:r>
            <w:r>
              <w:rPr>
                <w:noProof/>
                <w:webHidden/>
              </w:rPr>
              <w:fldChar w:fldCharType="begin"/>
            </w:r>
            <w:r>
              <w:rPr>
                <w:noProof/>
                <w:webHidden/>
              </w:rPr>
              <w:instrText xml:space="preserve"> PAGEREF _Toc226721364 \h </w:instrText>
            </w:r>
            <w:r>
              <w:rPr>
                <w:noProof/>
                <w:webHidden/>
              </w:rPr>
            </w:r>
            <w:r>
              <w:rPr>
                <w:noProof/>
                <w:webHidden/>
              </w:rPr>
              <w:fldChar w:fldCharType="separate"/>
            </w:r>
            <w:r>
              <w:rPr>
                <w:noProof/>
                <w:webHidden/>
              </w:rPr>
              <w:t>36</w:t>
            </w:r>
            <w:r>
              <w:rPr>
                <w:noProof/>
                <w:webHidden/>
              </w:rPr>
              <w:fldChar w:fldCharType="end"/>
            </w:r>
          </w:hyperlink>
        </w:p>
        <w:p w14:paraId="72BB09A0" w14:textId="74BA5E8C"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65" w:history="1">
            <w:r w:rsidRPr="00D420AC">
              <w:rPr>
                <w:rStyle w:val="Hyperlink"/>
                <w:noProof/>
                <w:lang w:val="en-CY"/>
              </w:rPr>
              <w:t>18.1 Definition and Guideline Recommendations</w:t>
            </w:r>
            <w:r>
              <w:rPr>
                <w:noProof/>
                <w:webHidden/>
              </w:rPr>
              <w:tab/>
            </w:r>
            <w:r>
              <w:rPr>
                <w:noProof/>
                <w:webHidden/>
              </w:rPr>
              <w:fldChar w:fldCharType="begin"/>
            </w:r>
            <w:r>
              <w:rPr>
                <w:noProof/>
                <w:webHidden/>
              </w:rPr>
              <w:instrText xml:space="preserve"> PAGEREF _Toc226721365 \h </w:instrText>
            </w:r>
            <w:r>
              <w:rPr>
                <w:noProof/>
                <w:webHidden/>
              </w:rPr>
            </w:r>
            <w:r>
              <w:rPr>
                <w:noProof/>
                <w:webHidden/>
              </w:rPr>
              <w:fldChar w:fldCharType="separate"/>
            </w:r>
            <w:r>
              <w:rPr>
                <w:noProof/>
                <w:webHidden/>
              </w:rPr>
              <w:t>36</w:t>
            </w:r>
            <w:r>
              <w:rPr>
                <w:noProof/>
                <w:webHidden/>
              </w:rPr>
              <w:fldChar w:fldCharType="end"/>
            </w:r>
          </w:hyperlink>
        </w:p>
        <w:p w14:paraId="0C6D379D" w14:textId="5F5AEC0A"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66" w:history="1">
            <w:r w:rsidRPr="00D420AC">
              <w:rPr>
                <w:rStyle w:val="Hyperlink"/>
                <w:noProof/>
                <w:lang w:val="en-CY"/>
              </w:rPr>
              <w:t>18.2 Clinical Outcomes of Pre-Emptive Transplantation</w:t>
            </w:r>
            <w:r>
              <w:rPr>
                <w:noProof/>
                <w:webHidden/>
              </w:rPr>
              <w:tab/>
            </w:r>
            <w:r>
              <w:rPr>
                <w:noProof/>
                <w:webHidden/>
              </w:rPr>
              <w:fldChar w:fldCharType="begin"/>
            </w:r>
            <w:r>
              <w:rPr>
                <w:noProof/>
                <w:webHidden/>
              </w:rPr>
              <w:instrText xml:space="preserve"> PAGEREF _Toc226721366 \h </w:instrText>
            </w:r>
            <w:r>
              <w:rPr>
                <w:noProof/>
                <w:webHidden/>
              </w:rPr>
            </w:r>
            <w:r>
              <w:rPr>
                <w:noProof/>
                <w:webHidden/>
              </w:rPr>
              <w:fldChar w:fldCharType="separate"/>
            </w:r>
            <w:r>
              <w:rPr>
                <w:noProof/>
                <w:webHidden/>
              </w:rPr>
              <w:t>36</w:t>
            </w:r>
            <w:r>
              <w:rPr>
                <w:noProof/>
                <w:webHidden/>
              </w:rPr>
              <w:fldChar w:fldCharType="end"/>
            </w:r>
          </w:hyperlink>
        </w:p>
        <w:p w14:paraId="54FB3882" w14:textId="27BC7FFF"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67" w:history="1">
            <w:r w:rsidRPr="00D420AC">
              <w:rPr>
                <w:rStyle w:val="Hyperlink"/>
                <w:noProof/>
                <w:lang w:val="en-CY"/>
              </w:rPr>
              <w:t>18.3 Impact of Dialysis Vintage</w:t>
            </w:r>
            <w:r>
              <w:rPr>
                <w:noProof/>
                <w:webHidden/>
              </w:rPr>
              <w:tab/>
            </w:r>
            <w:r>
              <w:rPr>
                <w:noProof/>
                <w:webHidden/>
              </w:rPr>
              <w:fldChar w:fldCharType="begin"/>
            </w:r>
            <w:r>
              <w:rPr>
                <w:noProof/>
                <w:webHidden/>
              </w:rPr>
              <w:instrText xml:space="preserve"> PAGEREF _Toc226721367 \h </w:instrText>
            </w:r>
            <w:r>
              <w:rPr>
                <w:noProof/>
                <w:webHidden/>
              </w:rPr>
            </w:r>
            <w:r>
              <w:rPr>
                <w:noProof/>
                <w:webHidden/>
              </w:rPr>
              <w:fldChar w:fldCharType="separate"/>
            </w:r>
            <w:r>
              <w:rPr>
                <w:noProof/>
                <w:webHidden/>
              </w:rPr>
              <w:t>36</w:t>
            </w:r>
            <w:r>
              <w:rPr>
                <w:noProof/>
                <w:webHidden/>
              </w:rPr>
              <w:fldChar w:fldCharType="end"/>
            </w:r>
          </w:hyperlink>
        </w:p>
        <w:p w14:paraId="44B3AF17" w14:textId="2A98B17E"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68" w:history="1">
            <w:r w:rsidRPr="00D420AC">
              <w:rPr>
                <w:rStyle w:val="Hyperlink"/>
                <w:noProof/>
                <w:lang w:val="en-CY"/>
              </w:rPr>
              <w:t>18.4 Optimal Timing for Transplant Referral</w:t>
            </w:r>
            <w:r>
              <w:rPr>
                <w:noProof/>
                <w:webHidden/>
              </w:rPr>
              <w:tab/>
            </w:r>
            <w:r>
              <w:rPr>
                <w:noProof/>
                <w:webHidden/>
              </w:rPr>
              <w:fldChar w:fldCharType="begin"/>
            </w:r>
            <w:r>
              <w:rPr>
                <w:noProof/>
                <w:webHidden/>
              </w:rPr>
              <w:instrText xml:space="preserve"> PAGEREF _Toc226721368 \h </w:instrText>
            </w:r>
            <w:r>
              <w:rPr>
                <w:noProof/>
                <w:webHidden/>
              </w:rPr>
            </w:r>
            <w:r>
              <w:rPr>
                <w:noProof/>
                <w:webHidden/>
              </w:rPr>
              <w:fldChar w:fldCharType="separate"/>
            </w:r>
            <w:r>
              <w:rPr>
                <w:noProof/>
                <w:webHidden/>
              </w:rPr>
              <w:t>37</w:t>
            </w:r>
            <w:r>
              <w:rPr>
                <w:noProof/>
                <w:webHidden/>
              </w:rPr>
              <w:fldChar w:fldCharType="end"/>
            </w:r>
          </w:hyperlink>
        </w:p>
        <w:p w14:paraId="3C50D35B" w14:textId="62CD10F2"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69" w:history="1">
            <w:r w:rsidRPr="00D420AC">
              <w:rPr>
                <w:rStyle w:val="Hyperlink"/>
                <w:noProof/>
                <w:lang w:val="en-CY"/>
              </w:rPr>
              <w:t>19. Team-Based Integrated Care: KDIGO Framework</w:t>
            </w:r>
            <w:r>
              <w:rPr>
                <w:noProof/>
                <w:webHidden/>
              </w:rPr>
              <w:tab/>
            </w:r>
            <w:r>
              <w:rPr>
                <w:noProof/>
                <w:webHidden/>
              </w:rPr>
              <w:fldChar w:fldCharType="begin"/>
            </w:r>
            <w:r>
              <w:rPr>
                <w:noProof/>
                <w:webHidden/>
              </w:rPr>
              <w:instrText xml:space="preserve"> PAGEREF _Toc226721369 \h </w:instrText>
            </w:r>
            <w:r>
              <w:rPr>
                <w:noProof/>
                <w:webHidden/>
              </w:rPr>
            </w:r>
            <w:r>
              <w:rPr>
                <w:noProof/>
                <w:webHidden/>
              </w:rPr>
              <w:fldChar w:fldCharType="separate"/>
            </w:r>
            <w:r>
              <w:rPr>
                <w:noProof/>
                <w:webHidden/>
              </w:rPr>
              <w:t>37</w:t>
            </w:r>
            <w:r>
              <w:rPr>
                <w:noProof/>
                <w:webHidden/>
              </w:rPr>
              <w:fldChar w:fldCharType="end"/>
            </w:r>
          </w:hyperlink>
        </w:p>
        <w:p w14:paraId="03C92746" w14:textId="2E743309"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70" w:history="1">
            <w:r w:rsidRPr="00D420AC">
              <w:rPr>
                <w:rStyle w:val="Hyperlink"/>
                <w:noProof/>
                <w:lang w:val="en-CY"/>
              </w:rPr>
              <w:t>19.1 Core Components of Multidisciplinary CKD Care</w:t>
            </w:r>
            <w:r>
              <w:rPr>
                <w:noProof/>
                <w:webHidden/>
              </w:rPr>
              <w:tab/>
            </w:r>
            <w:r>
              <w:rPr>
                <w:noProof/>
                <w:webHidden/>
              </w:rPr>
              <w:fldChar w:fldCharType="begin"/>
            </w:r>
            <w:r>
              <w:rPr>
                <w:noProof/>
                <w:webHidden/>
              </w:rPr>
              <w:instrText xml:space="preserve"> PAGEREF _Toc226721370 \h </w:instrText>
            </w:r>
            <w:r>
              <w:rPr>
                <w:noProof/>
                <w:webHidden/>
              </w:rPr>
            </w:r>
            <w:r>
              <w:rPr>
                <w:noProof/>
                <w:webHidden/>
              </w:rPr>
              <w:fldChar w:fldCharType="separate"/>
            </w:r>
            <w:r>
              <w:rPr>
                <w:noProof/>
                <w:webHidden/>
              </w:rPr>
              <w:t>37</w:t>
            </w:r>
            <w:r>
              <w:rPr>
                <w:noProof/>
                <w:webHidden/>
              </w:rPr>
              <w:fldChar w:fldCharType="end"/>
            </w:r>
          </w:hyperlink>
        </w:p>
        <w:p w14:paraId="56F45A68" w14:textId="59F69E1F"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71" w:history="1">
            <w:r w:rsidRPr="00D420AC">
              <w:rPr>
                <w:rStyle w:val="Hyperlink"/>
                <w:noProof/>
                <w:lang w:val="en-CY"/>
              </w:rPr>
              <w:t>19.2 Structural Elements of Effective CKD Care Models</w:t>
            </w:r>
            <w:r>
              <w:rPr>
                <w:noProof/>
                <w:webHidden/>
              </w:rPr>
              <w:tab/>
            </w:r>
            <w:r>
              <w:rPr>
                <w:noProof/>
                <w:webHidden/>
              </w:rPr>
              <w:fldChar w:fldCharType="begin"/>
            </w:r>
            <w:r>
              <w:rPr>
                <w:noProof/>
                <w:webHidden/>
              </w:rPr>
              <w:instrText xml:space="preserve"> PAGEREF _Toc226721371 \h </w:instrText>
            </w:r>
            <w:r>
              <w:rPr>
                <w:noProof/>
                <w:webHidden/>
              </w:rPr>
            </w:r>
            <w:r>
              <w:rPr>
                <w:noProof/>
                <w:webHidden/>
              </w:rPr>
              <w:fldChar w:fldCharType="separate"/>
            </w:r>
            <w:r>
              <w:rPr>
                <w:noProof/>
                <w:webHidden/>
              </w:rPr>
              <w:t>37</w:t>
            </w:r>
            <w:r>
              <w:rPr>
                <w:noProof/>
                <w:webHidden/>
              </w:rPr>
              <w:fldChar w:fldCharType="end"/>
            </w:r>
          </w:hyperlink>
        </w:p>
        <w:p w14:paraId="773D2789" w14:textId="1FC4B12C"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72" w:history="1">
            <w:r w:rsidRPr="00D420AC">
              <w:rPr>
                <w:rStyle w:val="Hyperlink"/>
                <w:noProof/>
                <w:lang w:val="en-CY"/>
              </w:rPr>
              <w:t>19.3 Evidence Supporting Multidisciplinary CKD Care</w:t>
            </w:r>
            <w:r>
              <w:rPr>
                <w:noProof/>
                <w:webHidden/>
              </w:rPr>
              <w:tab/>
            </w:r>
            <w:r>
              <w:rPr>
                <w:noProof/>
                <w:webHidden/>
              </w:rPr>
              <w:fldChar w:fldCharType="begin"/>
            </w:r>
            <w:r>
              <w:rPr>
                <w:noProof/>
                <w:webHidden/>
              </w:rPr>
              <w:instrText xml:space="preserve"> PAGEREF _Toc226721372 \h </w:instrText>
            </w:r>
            <w:r>
              <w:rPr>
                <w:noProof/>
                <w:webHidden/>
              </w:rPr>
            </w:r>
            <w:r>
              <w:rPr>
                <w:noProof/>
                <w:webHidden/>
              </w:rPr>
              <w:fldChar w:fldCharType="separate"/>
            </w:r>
            <w:r>
              <w:rPr>
                <w:noProof/>
                <w:webHidden/>
              </w:rPr>
              <w:t>37</w:t>
            </w:r>
            <w:r>
              <w:rPr>
                <w:noProof/>
                <w:webHidden/>
              </w:rPr>
              <w:fldChar w:fldCharType="end"/>
            </w:r>
          </w:hyperlink>
        </w:p>
        <w:p w14:paraId="0022B839" w14:textId="084A16EB" w:rsidR="007C57C4" w:rsidRDefault="007C57C4">
          <w:pPr>
            <w:pStyle w:val="TOC1"/>
            <w:tabs>
              <w:tab w:val="right" w:leader="dot" w:pos="10070"/>
            </w:tabs>
            <w:rPr>
              <w:rFonts w:asciiTheme="minorHAnsi" w:hAnsiTheme="minorHAnsi"/>
              <w:noProof/>
              <w:kern w:val="2"/>
              <w:sz w:val="24"/>
              <w:szCs w:val="24"/>
              <w:lang w:val="en-CY" w:eastAsia="en-CY"/>
              <w14:ligatures w14:val="standardContextual"/>
            </w:rPr>
          </w:pPr>
          <w:hyperlink w:anchor="_Toc226721373" w:history="1">
            <w:r w:rsidRPr="00D420AC">
              <w:rPr>
                <w:rStyle w:val="Hyperlink"/>
                <w:noProof/>
              </w:rPr>
              <w:t>PART VI: IMPLEMENTATION FRAMEWORK FOR CAMPANIA</w:t>
            </w:r>
            <w:r>
              <w:rPr>
                <w:noProof/>
                <w:webHidden/>
              </w:rPr>
              <w:tab/>
            </w:r>
            <w:r>
              <w:rPr>
                <w:noProof/>
                <w:webHidden/>
              </w:rPr>
              <w:fldChar w:fldCharType="begin"/>
            </w:r>
            <w:r>
              <w:rPr>
                <w:noProof/>
                <w:webHidden/>
              </w:rPr>
              <w:instrText xml:space="preserve"> PAGEREF _Toc226721373 \h </w:instrText>
            </w:r>
            <w:r>
              <w:rPr>
                <w:noProof/>
                <w:webHidden/>
              </w:rPr>
            </w:r>
            <w:r>
              <w:rPr>
                <w:noProof/>
                <w:webHidden/>
              </w:rPr>
              <w:fldChar w:fldCharType="separate"/>
            </w:r>
            <w:r>
              <w:rPr>
                <w:noProof/>
                <w:webHidden/>
              </w:rPr>
              <w:t>38</w:t>
            </w:r>
            <w:r>
              <w:rPr>
                <w:noProof/>
                <w:webHidden/>
              </w:rPr>
              <w:fldChar w:fldCharType="end"/>
            </w:r>
          </w:hyperlink>
        </w:p>
        <w:p w14:paraId="4F020327" w14:textId="3710DAA0"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74" w:history="1">
            <w:r w:rsidRPr="00D420AC">
              <w:rPr>
                <w:rStyle w:val="Hyperlink"/>
                <w:noProof/>
              </w:rPr>
              <w:t>20. Proposed Implementation Strategy</w:t>
            </w:r>
            <w:r>
              <w:rPr>
                <w:noProof/>
                <w:webHidden/>
              </w:rPr>
              <w:tab/>
            </w:r>
            <w:r>
              <w:rPr>
                <w:noProof/>
                <w:webHidden/>
              </w:rPr>
              <w:fldChar w:fldCharType="begin"/>
            </w:r>
            <w:r>
              <w:rPr>
                <w:noProof/>
                <w:webHidden/>
              </w:rPr>
              <w:instrText xml:space="preserve"> PAGEREF _Toc226721374 \h </w:instrText>
            </w:r>
            <w:r>
              <w:rPr>
                <w:noProof/>
                <w:webHidden/>
              </w:rPr>
            </w:r>
            <w:r>
              <w:rPr>
                <w:noProof/>
                <w:webHidden/>
              </w:rPr>
              <w:fldChar w:fldCharType="separate"/>
            </w:r>
            <w:r>
              <w:rPr>
                <w:noProof/>
                <w:webHidden/>
              </w:rPr>
              <w:t>38</w:t>
            </w:r>
            <w:r>
              <w:rPr>
                <w:noProof/>
                <w:webHidden/>
              </w:rPr>
              <w:fldChar w:fldCharType="end"/>
            </w:r>
          </w:hyperlink>
        </w:p>
        <w:p w14:paraId="1B3FBB99" w14:textId="40B8B5EC"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75" w:history="1">
            <w:r w:rsidRPr="00D420AC">
              <w:rPr>
                <w:rStyle w:val="Hyperlink"/>
                <w:noProof/>
              </w:rPr>
              <w:t>20.1 Phase 1: Infrastructure Development (Year 1)</w:t>
            </w:r>
            <w:r>
              <w:rPr>
                <w:noProof/>
                <w:webHidden/>
              </w:rPr>
              <w:tab/>
            </w:r>
            <w:r>
              <w:rPr>
                <w:noProof/>
                <w:webHidden/>
              </w:rPr>
              <w:fldChar w:fldCharType="begin"/>
            </w:r>
            <w:r>
              <w:rPr>
                <w:noProof/>
                <w:webHidden/>
              </w:rPr>
              <w:instrText xml:space="preserve"> PAGEREF _Toc226721375 \h </w:instrText>
            </w:r>
            <w:r>
              <w:rPr>
                <w:noProof/>
                <w:webHidden/>
              </w:rPr>
            </w:r>
            <w:r>
              <w:rPr>
                <w:noProof/>
                <w:webHidden/>
              </w:rPr>
              <w:fldChar w:fldCharType="separate"/>
            </w:r>
            <w:r>
              <w:rPr>
                <w:noProof/>
                <w:webHidden/>
              </w:rPr>
              <w:t>38</w:t>
            </w:r>
            <w:r>
              <w:rPr>
                <w:noProof/>
                <w:webHidden/>
              </w:rPr>
              <w:fldChar w:fldCharType="end"/>
            </w:r>
          </w:hyperlink>
        </w:p>
        <w:p w14:paraId="770CA8EE" w14:textId="5CC5B917"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76" w:history="1">
            <w:r w:rsidRPr="00D420AC">
              <w:rPr>
                <w:rStyle w:val="Hyperlink"/>
                <w:noProof/>
              </w:rPr>
              <w:t>20.2 Phase 2: Clinical Implementation (Years 2-3)</w:t>
            </w:r>
            <w:r>
              <w:rPr>
                <w:noProof/>
                <w:webHidden/>
              </w:rPr>
              <w:tab/>
            </w:r>
            <w:r>
              <w:rPr>
                <w:noProof/>
                <w:webHidden/>
              </w:rPr>
              <w:fldChar w:fldCharType="begin"/>
            </w:r>
            <w:r>
              <w:rPr>
                <w:noProof/>
                <w:webHidden/>
              </w:rPr>
              <w:instrText xml:space="preserve"> PAGEREF _Toc226721376 \h </w:instrText>
            </w:r>
            <w:r>
              <w:rPr>
                <w:noProof/>
                <w:webHidden/>
              </w:rPr>
            </w:r>
            <w:r>
              <w:rPr>
                <w:noProof/>
                <w:webHidden/>
              </w:rPr>
              <w:fldChar w:fldCharType="separate"/>
            </w:r>
            <w:r>
              <w:rPr>
                <w:noProof/>
                <w:webHidden/>
              </w:rPr>
              <w:t>38</w:t>
            </w:r>
            <w:r>
              <w:rPr>
                <w:noProof/>
                <w:webHidden/>
              </w:rPr>
              <w:fldChar w:fldCharType="end"/>
            </w:r>
          </w:hyperlink>
        </w:p>
        <w:p w14:paraId="3BB9B62F" w14:textId="36D581E7"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77" w:history="1">
            <w:r w:rsidRPr="00D420AC">
              <w:rPr>
                <w:rStyle w:val="Hyperlink"/>
                <w:noProof/>
              </w:rPr>
              <w:t>20.3 Phase 3: Optimization and Expansion (Years 4-5)</w:t>
            </w:r>
            <w:r>
              <w:rPr>
                <w:noProof/>
                <w:webHidden/>
              </w:rPr>
              <w:tab/>
            </w:r>
            <w:r>
              <w:rPr>
                <w:noProof/>
                <w:webHidden/>
              </w:rPr>
              <w:fldChar w:fldCharType="begin"/>
            </w:r>
            <w:r>
              <w:rPr>
                <w:noProof/>
                <w:webHidden/>
              </w:rPr>
              <w:instrText xml:space="preserve"> PAGEREF _Toc226721377 \h </w:instrText>
            </w:r>
            <w:r>
              <w:rPr>
                <w:noProof/>
                <w:webHidden/>
              </w:rPr>
            </w:r>
            <w:r>
              <w:rPr>
                <w:noProof/>
                <w:webHidden/>
              </w:rPr>
              <w:fldChar w:fldCharType="separate"/>
            </w:r>
            <w:r>
              <w:rPr>
                <w:noProof/>
                <w:webHidden/>
              </w:rPr>
              <w:t>38</w:t>
            </w:r>
            <w:r>
              <w:rPr>
                <w:noProof/>
                <w:webHidden/>
              </w:rPr>
              <w:fldChar w:fldCharType="end"/>
            </w:r>
          </w:hyperlink>
        </w:p>
        <w:p w14:paraId="5E8F0F80" w14:textId="700ED4E4"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78" w:history="1">
            <w:r w:rsidRPr="00D420AC">
              <w:rPr>
                <w:rStyle w:val="Hyperlink"/>
                <w:noProof/>
              </w:rPr>
              <w:t>21. Key Performance Indicators</w:t>
            </w:r>
            <w:r>
              <w:rPr>
                <w:noProof/>
                <w:webHidden/>
              </w:rPr>
              <w:tab/>
            </w:r>
            <w:r>
              <w:rPr>
                <w:noProof/>
                <w:webHidden/>
              </w:rPr>
              <w:fldChar w:fldCharType="begin"/>
            </w:r>
            <w:r>
              <w:rPr>
                <w:noProof/>
                <w:webHidden/>
              </w:rPr>
              <w:instrText xml:space="preserve"> PAGEREF _Toc226721378 \h </w:instrText>
            </w:r>
            <w:r>
              <w:rPr>
                <w:noProof/>
                <w:webHidden/>
              </w:rPr>
            </w:r>
            <w:r>
              <w:rPr>
                <w:noProof/>
                <w:webHidden/>
              </w:rPr>
              <w:fldChar w:fldCharType="separate"/>
            </w:r>
            <w:r>
              <w:rPr>
                <w:noProof/>
                <w:webHidden/>
              </w:rPr>
              <w:t>39</w:t>
            </w:r>
            <w:r>
              <w:rPr>
                <w:noProof/>
                <w:webHidden/>
              </w:rPr>
              <w:fldChar w:fldCharType="end"/>
            </w:r>
          </w:hyperlink>
        </w:p>
        <w:p w14:paraId="315286F4" w14:textId="16A10D4F"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79" w:history="1">
            <w:r w:rsidRPr="00D420AC">
              <w:rPr>
                <w:rStyle w:val="Hyperlink"/>
                <w:noProof/>
              </w:rPr>
              <w:t>21.1 Process Indicators</w:t>
            </w:r>
            <w:r>
              <w:rPr>
                <w:noProof/>
                <w:webHidden/>
              </w:rPr>
              <w:tab/>
            </w:r>
            <w:r>
              <w:rPr>
                <w:noProof/>
                <w:webHidden/>
              </w:rPr>
              <w:fldChar w:fldCharType="begin"/>
            </w:r>
            <w:r>
              <w:rPr>
                <w:noProof/>
                <w:webHidden/>
              </w:rPr>
              <w:instrText xml:space="preserve"> PAGEREF _Toc226721379 \h </w:instrText>
            </w:r>
            <w:r>
              <w:rPr>
                <w:noProof/>
                <w:webHidden/>
              </w:rPr>
            </w:r>
            <w:r>
              <w:rPr>
                <w:noProof/>
                <w:webHidden/>
              </w:rPr>
              <w:fldChar w:fldCharType="separate"/>
            </w:r>
            <w:r>
              <w:rPr>
                <w:noProof/>
                <w:webHidden/>
              </w:rPr>
              <w:t>39</w:t>
            </w:r>
            <w:r>
              <w:rPr>
                <w:noProof/>
                <w:webHidden/>
              </w:rPr>
              <w:fldChar w:fldCharType="end"/>
            </w:r>
          </w:hyperlink>
        </w:p>
        <w:p w14:paraId="4610163B" w14:textId="78D5E0DD"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80" w:history="1">
            <w:r w:rsidRPr="00D420AC">
              <w:rPr>
                <w:rStyle w:val="Hyperlink"/>
                <w:noProof/>
              </w:rPr>
              <w:t>21.2 Outcome Indicators</w:t>
            </w:r>
            <w:r>
              <w:rPr>
                <w:noProof/>
                <w:webHidden/>
              </w:rPr>
              <w:tab/>
            </w:r>
            <w:r>
              <w:rPr>
                <w:noProof/>
                <w:webHidden/>
              </w:rPr>
              <w:fldChar w:fldCharType="begin"/>
            </w:r>
            <w:r>
              <w:rPr>
                <w:noProof/>
                <w:webHidden/>
              </w:rPr>
              <w:instrText xml:space="preserve"> PAGEREF _Toc226721380 \h </w:instrText>
            </w:r>
            <w:r>
              <w:rPr>
                <w:noProof/>
                <w:webHidden/>
              </w:rPr>
            </w:r>
            <w:r>
              <w:rPr>
                <w:noProof/>
                <w:webHidden/>
              </w:rPr>
              <w:fldChar w:fldCharType="separate"/>
            </w:r>
            <w:r>
              <w:rPr>
                <w:noProof/>
                <w:webHidden/>
              </w:rPr>
              <w:t>39</w:t>
            </w:r>
            <w:r>
              <w:rPr>
                <w:noProof/>
                <w:webHidden/>
              </w:rPr>
              <w:fldChar w:fldCharType="end"/>
            </w:r>
          </w:hyperlink>
        </w:p>
        <w:p w14:paraId="7231BC3C" w14:textId="3B591F4C" w:rsidR="007C57C4" w:rsidRDefault="007C57C4">
          <w:pPr>
            <w:pStyle w:val="TOC1"/>
            <w:tabs>
              <w:tab w:val="right" w:leader="dot" w:pos="10070"/>
            </w:tabs>
            <w:rPr>
              <w:rFonts w:asciiTheme="minorHAnsi" w:hAnsiTheme="minorHAnsi"/>
              <w:noProof/>
              <w:kern w:val="2"/>
              <w:sz w:val="24"/>
              <w:szCs w:val="24"/>
              <w:lang w:val="en-CY" w:eastAsia="en-CY"/>
              <w14:ligatures w14:val="standardContextual"/>
            </w:rPr>
          </w:pPr>
          <w:hyperlink w:anchor="_Toc226721381" w:history="1">
            <w:r w:rsidRPr="00D420AC">
              <w:rPr>
                <w:rStyle w:val="Hyperlink"/>
                <w:noProof/>
              </w:rPr>
              <w:t>PART VII: CONCLUSIONS AND RECOMMENDATIONS</w:t>
            </w:r>
            <w:r>
              <w:rPr>
                <w:noProof/>
                <w:webHidden/>
              </w:rPr>
              <w:tab/>
            </w:r>
            <w:r>
              <w:rPr>
                <w:noProof/>
                <w:webHidden/>
              </w:rPr>
              <w:fldChar w:fldCharType="begin"/>
            </w:r>
            <w:r>
              <w:rPr>
                <w:noProof/>
                <w:webHidden/>
              </w:rPr>
              <w:instrText xml:space="preserve"> PAGEREF _Toc226721381 \h </w:instrText>
            </w:r>
            <w:r>
              <w:rPr>
                <w:noProof/>
                <w:webHidden/>
              </w:rPr>
            </w:r>
            <w:r>
              <w:rPr>
                <w:noProof/>
                <w:webHidden/>
              </w:rPr>
              <w:fldChar w:fldCharType="separate"/>
            </w:r>
            <w:r>
              <w:rPr>
                <w:noProof/>
                <w:webHidden/>
              </w:rPr>
              <w:t>39</w:t>
            </w:r>
            <w:r>
              <w:rPr>
                <w:noProof/>
                <w:webHidden/>
              </w:rPr>
              <w:fldChar w:fldCharType="end"/>
            </w:r>
          </w:hyperlink>
        </w:p>
        <w:p w14:paraId="790F2BBA" w14:textId="0F444B11"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82" w:history="1">
            <w:r w:rsidRPr="00D420AC">
              <w:rPr>
                <w:rStyle w:val="Hyperlink"/>
                <w:noProof/>
              </w:rPr>
              <w:t>22. Summary of Key Findings</w:t>
            </w:r>
            <w:r>
              <w:rPr>
                <w:noProof/>
                <w:webHidden/>
              </w:rPr>
              <w:tab/>
            </w:r>
            <w:r>
              <w:rPr>
                <w:noProof/>
                <w:webHidden/>
              </w:rPr>
              <w:fldChar w:fldCharType="begin"/>
            </w:r>
            <w:r>
              <w:rPr>
                <w:noProof/>
                <w:webHidden/>
              </w:rPr>
              <w:instrText xml:space="preserve"> PAGEREF _Toc226721382 \h </w:instrText>
            </w:r>
            <w:r>
              <w:rPr>
                <w:noProof/>
                <w:webHidden/>
              </w:rPr>
            </w:r>
            <w:r>
              <w:rPr>
                <w:noProof/>
                <w:webHidden/>
              </w:rPr>
              <w:fldChar w:fldCharType="separate"/>
            </w:r>
            <w:r>
              <w:rPr>
                <w:noProof/>
                <w:webHidden/>
              </w:rPr>
              <w:t>39</w:t>
            </w:r>
            <w:r>
              <w:rPr>
                <w:noProof/>
                <w:webHidden/>
              </w:rPr>
              <w:fldChar w:fldCharType="end"/>
            </w:r>
          </w:hyperlink>
        </w:p>
        <w:p w14:paraId="560D67FE" w14:textId="1368D76A"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83" w:history="1">
            <w:r w:rsidRPr="00D420AC">
              <w:rPr>
                <w:rStyle w:val="Hyperlink"/>
                <w:noProof/>
              </w:rPr>
              <w:t>23. Recommendations</w:t>
            </w:r>
            <w:r>
              <w:rPr>
                <w:noProof/>
                <w:webHidden/>
              </w:rPr>
              <w:tab/>
            </w:r>
            <w:r>
              <w:rPr>
                <w:noProof/>
                <w:webHidden/>
              </w:rPr>
              <w:fldChar w:fldCharType="begin"/>
            </w:r>
            <w:r>
              <w:rPr>
                <w:noProof/>
                <w:webHidden/>
              </w:rPr>
              <w:instrText xml:space="preserve"> PAGEREF _Toc226721383 \h </w:instrText>
            </w:r>
            <w:r>
              <w:rPr>
                <w:noProof/>
                <w:webHidden/>
              </w:rPr>
            </w:r>
            <w:r>
              <w:rPr>
                <w:noProof/>
                <w:webHidden/>
              </w:rPr>
              <w:fldChar w:fldCharType="separate"/>
            </w:r>
            <w:r>
              <w:rPr>
                <w:noProof/>
                <w:webHidden/>
              </w:rPr>
              <w:t>40</w:t>
            </w:r>
            <w:r>
              <w:rPr>
                <w:noProof/>
                <w:webHidden/>
              </w:rPr>
              <w:fldChar w:fldCharType="end"/>
            </w:r>
          </w:hyperlink>
        </w:p>
        <w:p w14:paraId="5B5B6AFD" w14:textId="438179E5"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84" w:history="1">
            <w:r w:rsidRPr="00D420AC">
              <w:rPr>
                <w:rStyle w:val="Hyperlink"/>
                <w:noProof/>
              </w:rPr>
              <w:t>24. Conclusion</w:t>
            </w:r>
            <w:r>
              <w:rPr>
                <w:noProof/>
                <w:webHidden/>
              </w:rPr>
              <w:tab/>
            </w:r>
            <w:r>
              <w:rPr>
                <w:noProof/>
                <w:webHidden/>
              </w:rPr>
              <w:fldChar w:fldCharType="begin"/>
            </w:r>
            <w:r>
              <w:rPr>
                <w:noProof/>
                <w:webHidden/>
              </w:rPr>
              <w:instrText xml:space="preserve"> PAGEREF _Toc226721384 \h </w:instrText>
            </w:r>
            <w:r>
              <w:rPr>
                <w:noProof/>
                <w:webHidden/>
              </w:rPr>
            </w:r>
            <w:r>
              <w:rPr>
                <w:noProof/>
                <w:webHidden/>
              </w:rPr>
              <w:fldChar w:fldCharType="separate"/>
            </w:r>
            <w:r>
              <w:rPr>
                <w:noProof/>
                <w:webHidden/>
              </w:rPr>
              <w:t>40</w:t>
            </w:r>
            <w:r>
              <w:rPr>
                <w:noProof/>
                <w:webHidden/>
              </w:rPr>
              <w:fldChar w:fldCharType="end"/>
            </w:r>
          </w:hyperlink>
        </w:p>
        <w:p w14:paraId="5D246571" w14:textId="59928473" w:rsidR="007C57C4" w:rsidRDefault="007C57C4">
          <w:pPr>
            <w:pStyle w:val="TOC1"/>
            <w:tabs>
              <w:tab w:val="right" w:leader="dot" w:pos="10070"/>
            </w:tabs>
            <w:rPr>
              <w:rFonts w:asciiTheme="minorHAnsi" w:hAnsiTheme="minorHAnsi"/>
              <w:noProof/>
              <w:kern w:val="2"/>
              <w:sz w:val="24"/>
              <w:szCs w:val="24"/>
              <w:lang w:val="en-CY" w:eastAsia="en-CY"/>
              <w14:ligatures w14:val="standardContextual"/>
            </w:rPr>
          </w:pPr>
          <w:hyperlink w:anchor="_Toc226721385" w:history="1">
            <w:r w:rsidRPr="00D420AC">
              <w:rPr>
                <w:rStyle w:val="Hyperlink"/>
                <w:noProof/>
                <w:lang w:val="it-IT"/>
              </w:rPr>
              <w:t>References</w:t>
            </w:r>
            <w:r>
              <w:rPr>
                <w:noProof/>
                <w:webHidden/>
              </w:rPr>
              <w:tab/>
            </w:r>
            <w:r>
              <w:rPr>
                <w:noProof/>
                <w:webHidden/>
              </w:rPr>
              <w:fldChar w:fldCharType="begin"/>
            </w:r>
            <w:r>
              <w:rPr>
                <w:noProof/>
                <w:webHidden/>
              </w:rPr>
              <w:instrText xml:space="preserve"> PAGEREF _Toc226721385 \h </w:instrText>
            </w:r>
            <w:r>
              <w:rPr>
                <w:noProof/>
                <w:webHidden/>
              </w:rPr>
            </w:r>
            <w:r>
              <w:rPr>
                <w:noProof/>
                <w:webHidden/>
              </w:rPr>
              <w:fldChar w:fldCharType="separate"/>
            </w:r>
            <w:r>
              <w:rPr>
                <w:noProof/>
                <w:webHidden/>
              </w:rPr>
              <w:t>41</w:t>
            </w:r>
            <w:r>
              <w:rPr>
                <w:noProof/>
                <w:webHidden/>
              </w:rPr>
              <w:fldChar w:fldCharType="end"/>
            </w:r>
          </w:hyperlink>
        </w:p>
        <w:p w14:paraId="585491B7" w14:textId="66FE6BF5" w:rsidR="007C57C4" w:rsidRDefault="007C57C4">
          <w:pPr>
            <w:pStyle w:val="TOC1"/>
            <w:tabs>
              <w:tab w:val="right" w:leader="dot" w:pos="10070"/>
            </w:tabs>
            <w:rPr>
              <w:rFonts w:asciiTheme="minorHAnsi" w:hAnsiTheme="minorHAnsi"/>
              <w:noProof/>
              <w:kern w:val="2"/>
              <w:sz w:val="24"/>
              <w:szCs w:val="24"/>
              <w:lang w:val="en-CY" w:eastAsia="en-CY"/>
              <w14:ligatures w14:val="standardContextual"/>
            </w:rPr>
          </w:pPr>
          <w:hyperlink w:anchor="_Toc226721386" w:history="1">
            <w:r w:rsidRPr="00D420AC">
              <w:rPr>
                <w:rStyle w:val="Hyperlink"/>
                <w:noProof/>
              </w:rPr>
              <w:t>Appendix X. Reproducible Economic Model (Parameters, Equations, Spreadsheet Map)</w:t>
            </w:r>
            <w:r>
              <w:rPr>
                <w:noProof/>
                <w:webHidden/>
              </w:rPr>
              <w:tab/>
            </w:r>
            <w:r>
              <w:rPr>
                <w:noProof/>
                <w:webHidden/>
              </w:rPr>
              <w:fldChar w:fldCharType="begin"/>
            </w:r>
            <w:r>
              <w:rPr>
                <w:noProof/>
                <w:webHidden/>
              </w:rPr>
              <w:instrText xml:space="preserve"> PAGEREF _Toc226721386 \h </w:instrText>
            </w:r>
            <w:r>
              <w:rPr>
                <w:noProof/>
                <w:webHidden/>
              </w:rPr>
            </w:r>
            <w:r>
              <w:rPr>
                <w:noProof/>
                <w:webHidden/>
              </w:rPr>
              <w:fldChar w:fldCharType="separate"/>
            </w:r>
            <w:r>
              <w:rPr>
                <w:noProof/>
                <w:webHidden/>
              </w:rPr>
              <w:t>43</w:t>
            </w:r>
            <w:r>
              <w:rPr>
                <w:noProof/>
                <w:webHidden/>
              </w:rPr>
              <w:fldChar w:fldCharType="end"/>
            </w:r>
          </w:hyperlink>
        </w:p>
        <w:p w14:paraId="3F670860" w14:textId="626BBF51"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87" w:history="1">
            <w:r w:rsidRPr="00D420AC">
              <w:rPr>
                <w:rStyle w:val="Hyperlink"/>
                <w:noProof/>
              </w:rPr>
              <w:t>X.1 Parameter Table (Base Case)</w:t>
            </w:r>
            <w:r>
              <w:rPr>
                <w:noProof/>
                <w:webHidden/>
              </w:rPr>
              <w:tab/>
            </w:r>
            <w:r>
              <w:rPr>
                <w:noProof/>
                <w:webHidden/>
              </w:rPr>
              <w:fldChar w:fldCharType="begin"/>
            </w:r>
            <w:r>
              <w:rPr>
                <w:noProof/>
                <w:webHidden/>
              </w:rPr>
              <w:instrText xml:space="preserve"> PAGEREF _Toc226721387 \h </w:instrText>
            </w:r>
            <w:r>
              <w:rPr>
                <w:noProof/>
                <w:webHidden/>
              </w:rPr>
            </w:r>
            <w:r>
              <w:rPr>
                <w:noProof/>
                <w:webHidden/>
              </w:rPr>
              <w:fldChar w:fldCharType="separate"/>
            </w:r>
            <w:r>
              <w:rPr>
                <w:noProof/>
                <w:webHidden/>
              </w:rPr>
              <w:t>43</w:t>
            </w:r>
            <w:r>
              <w:rPr>
                <w:noProof/>
                <w:webHidden/>
              </w:rPr>
              <w:fldChar w:fldCharType="end"/>
            </w:r>
          </w:hyperlink>
        </w:p>
        <w:p w14:paraId="6EB91E1E" w14:textId="7DAAF2FB"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88" w:history="1">
            <w:r w:rsidRPr="00D420AC">
              <w:rPr>
                <w:rStyle w:val="Hyperlink"/>
                <w:noProof/>
              </w:rPr>
              <w:t>X.2 Fully Rendered Equations</w:t>
            </w:r>
            <w:r>
              <w:rPr>
                <w:noProof/>
                <w:webHidden/>
              </w:rPr>
              <w:tab/>
            </w:r>
            <w:r>
              <w:rPr>
                <w:noProof/>
                <w:webHidden/>
              </w:rPr>
              <w:fldChar w:fldCharType="begin"/>
            </w:r>
            <w:r>
              <w:rPr>
                <w:noProof/>
                <w:webHidden/>
              </w:rPr>
              <w:instrText xml:space="preserve"> PAGEREF _Toc226721388 \h </w:instrText>
            </w:r>
            <w:r>
              <w:rPr>
                <w:noProof/>
                <w:webHidden/>
              </w:rPr>
            </w:r>
            <w:r>
              <w:rPr>
                <w:noProof/>
                <w:webHidden/>
              </w:rPr>
              <w:fldChar w:fldCharType="separate"/>
            </w:r>
            <w:r>
              <w:rPr>
                <w:noProof/>
                <w:webHidden/>
              </w:rPr>
              <w:t>44</w:t>
            </w:r>
            <w:r>
              <w:rPr>
                <w:noProof/>
                <w:webHidden/>
              </w:rPr>
              <w:fldChar w:fldCharType="end"/>
            </w:r>
          </w:hyperlink>
        </w:p>
        <w:p w14:paraId="4EC55D88" w14:textId="6EDC850E"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89" w:history="1">
            <w:r w:rsidRPr="00D420AC">
              <w:rPr>
                <w:rStyle w:val="Hyperlink"/>
                <w:noProof/>
              </w:rPr>
              <w:t>X.3 Spreadsheet Appendix Map (where each figure is computed)</w:t>
            </w:r>
            <w:r>
              <w:rPr>
                <w:noProof/>
                <w:webHidden/>
              </w:rPr>
              <w:tab/>
            </w:r>
            <w:r>
              <w:rPr>
                <w:noProof/>
                <w:webHidden/>
              </w:rPr>
              <w:fldChar w:fldCharType="begin"/>
            </w:r>
            <w:r>
              <w:rPr>
                <w:noProof/>
                <w:webHidden/>
              </w:rPr>
              <w:instrText xml:space="preserve"> PAGEREF _Toc226721389 \h </w:instrText>
            </w:r>
            <w:r>
              <w:rPr>
                <w:noProof/>
                <w:webHidden/>
              </w:rPr>
            </w:r>
            <w:r>
              <w:rPr>
                <w:noProof/>
                <w:webHidden/>
              </w:rPr>
              <w:fldChar w:fldCharType="separate"/>
            </w:r>
            <w:r>
              <w:rPr>
                <w:noProof/>
                <w:webHidden/>
              </w:rPr>
              <w:t>44</w:t>
            </w:r>
            <w:r>
              <w:rPr>
                <w:noProof/>
                <w:webHidden/>
              </w:rPr>
              <w:fldChar w:fldCharType="end"/>
            </w:r>
          </w:hyperlink>
        </w:p>
        <w:p w14:paraId="04A21555" w14:textId="3FF31DF9"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90" w:history="1">
            <w:r w:rsidRPr="00D420AC">
              <w:rPr>
                <w:rStyle w:val="Hyperlink"/>
                <w:noProof/>
              </w:rPr>
              <w:t>X.4 Calibration notes (to align with the proposal’s Table 17.1 magnitudes)</w:t>
            </w:r>
            <w:r>
              <w:rPr>
                <w:noProof/>
                <w:webHidden/>
              </w:rPr>
              <w:tab/>
            </w:r>
            <w:r>
              <w:rPr>
                <w:noProof/>
                <w:webHidden/>
              </w:rPr>
              <w:fldChar w:fldCharType="begin"/>
            </w:r>
            <w:r>
              <w:rPr>
                <w:noProof/>
                <w:webHidden/>
              </w:rPr>
              <w:instrText xml:space="preserve"> PAGEREF _Toc226721390 \h </w:instrText>
            </w:r>
            <w:r>
              <w:rPr>
                <w:noProof/>
                <w:webHidden/>
              </w:rPr>
            </w:r>
            <w:r>
              <w:rPr>
                <w:noProof/>
                <w:webHidden/>
              </w:rPr>
              <w:fldChar w:fldCharType="separate"/>
            </w:r>
            <w:r>
              <w:rPr>
                <w:noProof/>
                <w:webHidden/>
              </w:rPr>
              <w:t>45</w:t>
            </w:r>
            <w:r>
              <w:rPr>
                <w:noProof/>
                <w:webHidden/>
              </w:rPr>
              <w:fldChar w:fldCharType="end"/>
            </w:r>
          </w:hyperlink>
        </w:p>
        <w:p w14:paraId="779D0E18" w14:textId="59191912" w:rsidR="008761EF" w:rsidRPr="00770096" w:rsidRDefault="005E6B12" w:rsidP="008761EF">
          <w:r w:rsidRPr="00770096">
            <w:rPr>
              <w:b/>
              <w:bCs/>
            </w:rPr>
            <w:lastRenderedPageBreak/>
            <w:fldChar w:fldCharType="end"/>
          </w:r>
        </w:p>
      </w:sdtContent>
    </w:sdt>
    <w:p w14:paraId="051C89B4" w14:textId="41941A74" w:rsidR="007C57C4" w:rsidRDefault="007C57C4">
      <w:pPr>
        <w:spacing w:after="200"/>
        <w:rPr>
          <w:rFonts w:eastAsiaTheme="majorEastAsia" w:cstheme="majorBidi"/>
          <w:b/>
          <w:bCs/>
          <w:color w:val="000000" w:themeColor="text1"/>
          <w:sz w:val="32"/>
          <w:szCs w:val="28"/>
        </w:rPr>
      </w:pPr>
      <w:bookmarkStart w:id="0" w:name="_Toc226721294"/>
      <w:r>
        <w:rPr>
          <w:rFonts w:eastAsiaTheme="majorEastAsia" w:cstheme="majorBidi"/>
          <w:b/>
          <w:bCs/>
          <w:color w:val="000000" w:themeColor="text1"/>
          <w:sz w:val="32"/>
          <w:szCs w:val="28"/>
        </w:rPr>
        <w:br w:type="page"/>
      </w:r>
    </w:p>
    <w:p w14:paraId="5F32B9B6" w14:textId="32DB7A69" w:rsidR="00ED56FA" w:rsidRPr="00770096" w:rsidRDefault="00000000" w:rsidP="00123A99">
      <w:pPr>
        <w:pStyle w:val="Heading1"/>
      </w:pPr>
      <w:r w:rsidRPr="00770096">
        <w:lastRenderedPageBreak/>
        <w:t>PART I: INTRODUCTION</w:t>
      </w:r>
      <w:bookmarkEnd w:id="0"/>
    </w:p>
    <w:p w14:paraId="380B52DC" w14:textId="77777777" w:rsidR="00123A99" w:rsidRPr="00123A99" w:rsidRDefault="00123A99" w:rsidP="00123A99">
      <w:pPr>
        <w:pStyle w:val="Heading2"/>
        <w:rPr>
          <w:lang w:val="en-CY"/>
        </w:rPr>
      </w:pPr>
      <w:bookmarkStart w:id="1" w:name="_Toc226721295"/>
      <w:r w:rsidRPr="00123A99">
        <w:rPr>
          <w:lang w:val="en-CY"/>
        </w:rPr>
        <w:t>1. Background and Rationale</w:t>
      </w:r>
      <w:bookmarkEnd w:id="1"/>
    </w:p>
    <w:p w14:paraId="2576904C" w14:textId="77777777" w:rsidR="00123A99" w:rsidRPr="00123A99" w:rsidRDefault="00123A99" w:rsidP="00123A99">
      <w:pPr>
        <w:spacing w:after="200"/>
        <w:rPr>
          <w:lang w:val="en-CY"/>
        </w:rPr>
      </w:pPr>
      <w:r w:rsidRPr="00123A99">
        <w:rPr>
          <w:lang w:val="en-CY"/>
        </w:rPr>
        <w:t>Chronic kidney disease (CKD) affects approximately 7% of the Italian adult population aged 35–79 years, with diabetes, hypertension, obesity, and cardiovascular disease representing the principal modifiable risk factors.[1] The burden of CKD and its progression to end-stage kidney disease (ESKD) is unevenly distributed across Italy. Southern regions, including Campania, experience higher incidence rates and poorer outcomes compared with northern regions such as Emilia-Romagna.[2] These regional disparities are largely attributable to differences in healthcare resources, care delivery structures, and socioeconomic conditions.[2]</w:t>
      </w:r>
    </w:p>
    <w:p w14:paraId="508A8D4C" w14:textId="77777777" w:rsidR="00123A99" w:rsidRPr="00123A99" w:rsidRDefault="00123A99" w:rsidP="00123A99">
      <w:pPr>
        <w:spacing w:after="200"/>
        <w:rPr>
          <w:lang w:val="en-CY"/>
        </w:rPr>
      </w:pPr>
      <w:r w:rsidRPr="00123A99">
        <w:rPr>
          <w:lang w:val="en-CY"/>
        </w:rPr>
        <w:t>The PIRP Project (</w:t>
      </w:r>
      <w:proofErr w:type="spellStart"/>
      <w:r w:rsidRPr="00123A99">
        <w:rPr>
          <w:lang w:val="en-CY"/>
        </w:rPr>
        <w:t>Prevenzione</w:t>
      </w:r>
      <w:proofErr w:type="spellEnd"/>
      <w:r w:rsidRPr="00123A99">
        <w:rPr>
          <w:lang w:val="en-CY"/>
        </w:rPr>
        <w:t xml:space="preserve"> </w:t>
      </w:r>
      <w:proofErr w:type="spellStart"/>
      <w:r w:rsidRPr="00123A99">
        <w:rPr>
          <w:lang w:val="en-CY"/>
        </w:rPr>
        <w:t>Insufficienza</w:t>
      </w:r>
      <w:proofErr w:type="spellEnd"/>
      <w:r w:rsidRPr="00123A99">
        <w:rPr>
          <w:lang w:val="en-CY"/>
        </w:rPr>
        <w:t xml:space="preserve"> </w:t>
      </w:r>
      <w:proofErr w:type="spellStart"/>
      <w:r w:rsidRPr="00123A99">
        <w:rPr>
          <w:lang w:val="en-CY"/>
        </w:rPr>
        <w:t>Renale</w:t>
      </w:r>
      <w:proofErr w:type="spellEnd"/>
      <w:r w:rsidRPr="00123A99">
        <w:rPr>
          <w:lang w:val="en-CY"/>
        </w:rPr>
        <w:t xml:space="preserve"> Progressiva), initiated in Emilia-Romagna in the early 2000s, represents a region-wide model of integrated CKD care that has been associated with measurable reductions in ESKD incidence and improved clinical outcomes. A central component of this program is the CT-PIRP algorithm, a classification tree–based prognostic tool that stratifies CKD patients into clinically meaningful risk groups using routinely collected variables. This risk stratification framework supports targeted intervention, resource prioritization, and structured care pathways.</w:t>
      </w:r>
    </w:p>
    <w:p w14:paraId="6E5B86B5" w14:textId="77777777" w:rsidR="00123A99" w:rsidRPr="00123A99" w:rsidRDefault="00123A99" w:rsidP="00123A99">
      <w:pPr>
        <w:pStyle w:val="Heading3"/>
        <w:rPr>
          <w:lang w:val="en-CY"/>
        </w:rPr>
      </w:pPr>
      <w:bookmarkStart w:id="2" w:name="_Toc226721296"/>
      <w:r w:rsidRPr="00123A99">
        <w:rPr>
          <w:lang w:val="en-CY"/>
        </w:rPr>
        <w:t>1.1 Objectives of This Paper</w:t>
      </w:r>
      <w:bookmarkEnd w:id="2"/>
    </w:p>
    <w:p w14:paraId="484BAF63" w14:textId="77777777" w:rsidR="00123A99" w:rsidRPr="00123A99" w:rsidRDefault="00123A99" w:rsidP="00123A99">
      <w:pPr>
        <w:spacing w:after="0"/>
        <w:rPr>
          <w:lang w:val="en-CY"/>
        </w:rPr>
      </w:pPr>
      <w:r w:rsidRPr="00123A99">
        <w:rPr>
          <w:lang w:val="en-CY"/>
        </w:rPr>
        <w:t>The objectives of this paper are:</w:t>
      </w:r>
    </w:p>
    <w:p w14:paraId="1A943685" w14:textId="77777777" w:rsidR="00123A99" w:rsidRPr="00123A99" w:rsidRDefault="00123A99">
      <w:pPr>
        <w:numPr>
          <w:ilvl w:val="0"/>
          <w:numId w:val="11"/>
        </w:numPr>
        <w:spacing w:after="0"/>
        <w:rPr>
          <w:lang w:val="en-CY"/>
        </w:rPr>
      </w:pPr>
      <w:r w:rsidRPr="00123A99">
        <w:rPr>
          <w:lang w:val="en-CY"/>
        </w:rPr>
        <w:t>To describe the epidemiology of ESKD in Campania and compare it with Emilia-Romagna.</w:t>
      </w:r>
    </w:p>
    <w:p w14:paraId="42FC3FB8" w14:textId="77777777" w:rsidR="00123A99" w:rsidRPr="00123A99" w:rsidRDefault="00123A99">
      <w:pPr>
        <w:numPr>
          <w:ilvl w:val="0"/>
          <w:numId w:val="11"/>
        </w:numPr>
        <w:spacing w:after="0"/>
        <w:rPr>
          <w:lang w:val="en-CY"/>
        </w:rPr>
      </w:pPr>
      <w:r w:rsidRPr="00123A99">
        <w:rPr>
          <w:lang w:val="en-CY"/>
        </w:rPr>
        <w:t>To provide a detailed analysis of the CT-PIRP algorithm and its seven risk subgroups.</w:t>
      </w:r>
    </w:p>
    <w:p w14:paraId="6225408C" w14:textId="77777777" w:rsidR="00123A99" w:rsidRPr="00123A99" w:rsidRDefault="00123A99">
      <w:pPr>
        <w:numPr>
          <w:ilvl w:val="0"/>
          <w:numId w:val="11"/>
        </w:numPr>
        <w:spacing w:after="0"/>
        <w:rPr>
          <w:lang w:val="en-CY"/>
        </w:rPr>
      </w:pPr>
      <w:r w:rsidRPr="00123A99">
        <w:rPr>
          <w:lang w:val="en-CY"/>
        </w:rPr>
        <w:t>To evaluate the economic burden of CKD in high-risk populations, particularly individuals with diabetes and hypertension.</w:t>
      </w:r>
    </w:p>
    <w:p w14:paraId="4A2A185F" w14:textId="77777777" w:rsidR="00123A99" w:rsidRPr="00123A99" w:rsidRDefault="00123A99">
      <w:pPr>
        <w:numPr>
          <w:ilvl w:val="0"/>
          <w:numId w:val="11"/>
        </w:numPr>
        <w:spacing w:after="0"/>
        <w:rPr>
          <w:lang w:val="en-CY"/>
        </w:rPr>
      </w:pPr>
      <w:r w:rsidRPr="00123A99">
        <w:rPr>
          <w:lang w:val="en-CY"/>
        </w:rPr>
        <w:t>To quantify the long-term cost differences between kidney transplantation and dialysis.</w:t>
      </w:r>
    </w:p>
    <w:p w14:paraId="4BF5C25D" w14:textId="77777777" w:rsidR="00123A99" w:rsidRPr="00123A99" w:rsidRDefault="00123A99">
      <w:pPr>
        <w:numPr>
          <w:ilvl w:val="0"/>
          <w:numId w:val="11"/>
        </w:numPr>
        <w:spacing w:after="0"/>
        <w:rPr>
          <w:lang w:val="en-CY"/>
        </w:rPr>
      </w:pPr>
      <w:r w:rsidRPr="00123A99">
        <w:rPr>
          <w:lang w:val="en-CY"/>
        </w:rPr>
        <w:t>To assess the clinical and economic benefits of pre-emptive kidney transplantation.</w:t>
      </w:r>
    </w:p>
    <w:p w14:paraId="2E2E3910" w14:textId="77777777" w:rsidR="00123A99" w:rsidRPr="00123A99" w:rsidRDefault="00123A99">
      <w:pPr>
        <w:numPr>
          <w:ilvl w:val="0"/>
          <w:numId w:val="11"/>
        </w:numPr>
        <w:spacing w:after="0"/>
        <w:rPr>
          <w:lang w:val="en-CY"/>
        </w:rPr>
      </w:pPr>
      <w:r w:rsidRPr="00123A99">
        <w:rPr>
          <w:lang w:val="en-CY"/>
        </w:rPr>
        <w:t>To propose an evidence-based framework for adapting the PIRP model to the Campania healthcare system.</w:t>
      </w:r>
    </w:p>
    <w:p w14:paraId="3E4FD508" w14:textId="77777777" w:rsidR="00123A99" w:rsidRPr="00123A99" w:rsidRDefault="00123A99">
      <w:pPr>
        <w:numPr>
          <w:ilvl w:val="0"/>
          <w:numId w:val="11"/>
        </w:numPr>
        <w:spacing w:after="200"/>
        <w:rPr>
          <w:lang w:val="en-CY"/>
        </w:rPr>
      </w:pPr>
      <w:r w:rsidRPr="00123A99">
        <w:rPr>
          <w:lang w:val="en-CY"/>
        </w:rPr>
        <w:t>To project the expected clinical and economic impact of implementation.</w:t>
      </w:r>
    </w:p>
    <w:p w14:paraId="17AC72EB" w14:textId="77777777" w:rsidR="00123A99" w:rsidRDefault="00123A99">
      <w:pPr>
        <w:spacing w:after="200"/>
        <w:rPr>
          <w:lang w:val="en-CY"/>
        </w:rPr>
      </w:pPr>
      <w:r>
        <w:rPr>
          <w:lang w:val="en-CY"/>
        </w:rPr>
        <w:br w:type="page"/>
      </w:r>
    </w:p>
    <w:p w14:paraId="4DC16122" w14:textId="77777777" w:rsidR="00ED56FA" w:rsidRPr="00770096" w:rsidRDefault="00000000" w:rsidP="005E6B12">
      <w:pPr>
        <w:pStyle w:val="Heading1"/>
      </w:pPr>
      <w:bookmarkStart w:id="3" w:name="_Toc226721297"/>
      <w:r w:rsidRPr="00770096">
        <w:lastRenderedPageBreak/>
        <w:t>PART II: EPIDEMIOLOGICAL CONTEXT</w:t>
      </w:r>
      <w:bookmarkEnd w:id="3"/>
    </w:p>
    <w:p w14:paraId="0EB8454C" w14:textId="77777777" w:rsidR="00ED56FA" w:rsidRPr="00770096" w:rsidRDefault="00ED56FA"/>
    <w:p w14:paraId="4E473652" w14:textId="77777777" w:rsidR="00ED56FA" w:rsidRPr="00770096" w:rsidRDefault="00000000" w:rsidP="005E6B12">
      <w:pPr>
        <w:pStyle w:val="Heading2"/>
      </w:pPr>
      <w:bookmarkStart w:id="4" w:name="_Toc226721298"/>
      <w:r w:rsidRPr="00770096">
        <w:t>2. Global and National Burden of Chronic Kidney Disease</w:t>
      </w:r>
      <w:bookmarkEnd w:id="4"/>
    </w:p>
    <w:p w14:paraId="1CFBCD18" w14:textId="77777777" w:rsidR="00123A99" w:rsidRPr="00123A99" w:rsidRDefault="00123A99" w:rsidP="00123A99">
      <w:pPr>
        <w:pStyle w:val="Heading3"/>
        <w:rPr>
          <w:lang w:val="en-CY"/>
        </w:rPr>
      </w:pPr>
      <w:bookmarkStart w:id="5" w:name="_Toc226721299"/>
      <w:r w:rsidRPr="00123A99">
        <w:rPr>
          <w:lang w:val="en-CY"/>
        </w:rPr>
        <w:t>2.1 Global Epidemiology</w:t>
      </w:r>
      <w:bookmarkEnd w:id="5"/>
    </w:p>
    <w:p w14:paraId="02F7DB61" w14:textId="77777777" w:rsidR="00123A99" w:rsidRPr="00123A99" w:rsidRDefault="00123A99" w:rsidP="00123A99">
      <w:pPr>
        <w:rPr>
          <w:lang w:val="en-CY"/>
        </w:rPr>
      </w:pPr>
      <w:r w:rsidRPr="00123A99">
        <w:rPr>
          <w:lang w:val="en-CY"/>
        </w:rPr>
        <w:t>Chronic kidney disease (CKD) represents a major and growing global public health challenge. In 2023, an estimated 788 million individuals aged 20 years and older were living with CKD worldwide, representing a substantial increase from 378 million in 1990 and 627 million in 2013.[3] Over the same period, the global age-standardised prevalence rose from 13.7% in 1990 to 14.2% in 2023.[3]</w:t>
      </w:r>
    </w:p>
    <w:p w14:paraId="79A7BA8D" w14:textId="77777777" w:rsidR="00123A99" w:rsidRPr="00123A99" w:rsidRDefault="00123A99" w:rsidP="00123A99">
      <w:pPr>
        <w:rPr>
          <w:lang w:val="en-CY"/>
        </w:rPr>
      </w:pPr>
      <w:r w:rsidRPr="00123A99">
        <w:rPr>
          <w:lang w:val="en-CY"/>
        </w:rPr>
        <w:t>CKD is now recognised as a leading contributor to global morbidity and mortality. Deaths attributable to CKD have increased markedly over the past three decades, reflecting population ageing, rising prevalence of diabetes and hypertension, and improved survival from other chronic diseases that predispose to kidney dysfunction.</w:t>
      </w:r>
    </w:p>
    <w:p w14:paraId="32ACBAC5" w14:textId="77777777" w:rsidR="00123A99" w:rsidRPr="00123A99" w:rsidRDefault="00123A99" w:rsidP="00123A99">
      <w:pPr>
        <w:pStyle w:val="Heading3"/>
        <w:rPr>
          <w:lang w:val="en-CY"/>
        </w:rPr>
      </w:pPr>
      <w:bookmarkStart w:id="6" w:name="_Toc226721300"/>
      <w:r w:rsidRPr="00123A99">
        <w:rPr>
          <w:lang w:val="en-CY"/>
        </w:rPr>
        <w:t>2.2 CKD Prevalence in Italy</w:t>
      </w:r>
      <w:bookmarkEnd w:id="6"/>
    </w:p>
    <w:p w14:paraId="2785F89A" w14:textId="77777777" w:rsidR="00123A99" w:rsidRPr="00123A99" w:rsidRDefault="00123A99" w:rsidP="00123A99">
      <w:pPr>
        <w:spacing w:after="0"/>
        <w:rPr>
          <w:lang w:val="en-CY"/>
        </w:rPr>
      </w:pPr>
      <w:r w:rsidRPr="00123A99">
        <w:rPr>
          <w:lang w:val="en-CY"/>
        </w:rPr>
        <w:t>In Italy, CKD prevalence is estimated at 7.05% (95% CI 6.48–7.65) among adults aged 35–79 years, a level generally lower than that reported in comparable population-based surveys outside Europe.[1] The stage distribution reflects a predominance of early disease:</w:t>
      </w:r>
    </w:p>
    <w:p w14:paraId="599EE809" w14:textId="77777777" w:rsidR="00123A99" w:rsidRPr="00123A99" w:rsidRDefault="00123A99">
      <w:pPr>
        <w:numPr>
          <w:ilvl w:val="0"/>
          <w:numId w:val="12"/>
        </w:numPr>
        <w:spacing w:after="0"/>
        <w:rPr>
          <w:lang w:val="en-CY"/>
        </w:rPr>
      </w:pPr>
      <w:r w:rsidRPr="00123A99">
        <w:rPr>
          <w:b/>
          <w:bCs/>
          <w:lang w:val="en-CY"/>
        </w:rPr>
        <w:t>Stages G1–G2 with albuminuria (A2–A3):</w:t>
      </w:r>
      <w:r w:rsidRPr="00123A99">
        <w:rPr>
          <w:lang w:val="en-CY"/>
        </w:rPr>
        <w:t xml:space="preserve"> 4.16% — early CKD with preserved glomerular filtration but evidence of kidney damage</w:t>
      </w:r>
    </w:p>
    <w:p w14:paraId="40389509" w14:textId="77777777" w:rsidR="00123A99" w:rsidRPr="00123A99" w:rsidRDefault="00123A99">
      <w:pPr>
        <w:numPr>
          <w:ilvl w:val="0"/>
          <w:numId w:val="12"/>
        </w:numPr>
        <w:spacing w:after="0"/>
        <w:rPr>
          <w:lang w:val="en-CY"/>
        </w:rPr>
      </w:pPr>
      <w:r w:rsidRPr="00123A99">
        <w:rPr>
          <w:b/>
          <w:bCs/>
          <w:lang w:val="en-CY"/>
        </w:rPr>
        <w:t>Stages G3–G5:</w:t>
      </w:r>
      <w:r w:rsidRPr="00123A99">
        <w:rPr>
          <w:lang w:val="en-CY"/>
        </w:rPr>
        <w:t xml:space="preserve"> 2.89% — moderate to severe CKD</w:t>
      </w:r>
    </w:p>
    <w:p w14:paraId="55BA4619" w14:textId="77777777" w:rsidR="00123A99" w:rsidRPr="00123A99" w:rsidRDefault="00123A99">
      <w:pPr>
        <w:numPr>
          <w:ilvl w:val="0"/>
          <w:numId w:val="12"/>
        </w:numPr>
        <w:rPr>
          <w:lang w:val="en-CY"/>
        </w:rPr>
      </w:pPr>
      <w:r w:rsidRPr="00123A99">
        <w:rPr>
          <w:b/>
          <w:bCs/>
          <w:lang w:val="en-CY"/>
        </w:rPr>
        <w:t>Early-stage disease:</w:t>
      </w:r>
      <w:r w:rsidRPr="00123A99">
        <w:rPr>
          <w:lang w:val="en-CY"/>
        </w:rPr>
        <w:t xml:space="preserve"> approximately 59% of the total CKD population</w:t>
      </w:r>
    </w:p>
    <w:p w14:paraId="66200007" w14:textId="77777777" w:rsidR="00123A99" w:rsidRPr="00123A99" w:rsidRDefault="00123A99" w:rsidP="00123A99">
      <w:pPr>
        <w:rPr>
          <w:lang w:val="en-CY"/>
        </w:rPr>
      </w:pPr>
      <w:r w:rsidRPr="00123A99">
        <w:rPr>
          <w:lang w:val="en-CY"/>
        </w:rPr>
        <w:t>This distribution highlights the substantial proportion of individuals with early or asymptomatic disease, underscoring the importance of screening, risk stratification, and early intervention to prevent progression to advanced CKD and ESKD.</w:t>
      </w:r>
    </w:p>
    <w:p w14:paraId="74ADE94D" w14:textId="77777777" w:rsidR="00123A99" w:rsidRPr="00123A99" w:rsidRDefault="00123A99" w:rsidP="00123A99">
      <w:pPr>
        <w:pStyle w:val="Heading1"/>
        <w:rPr>
          <w:lang w:val="en-CY"/>
        </w:rPr>
      </w:pPr>
      <w:bookmarkStart w:id="7" w:name="_Toc226721301"/>
      <w:r w:rsidRPr="00123A99">
        <w:rPr>
          <w:lang w:val="en-CY"/>
        </w:rPr>
        <w:t>3. Prevalence of Major Risk Factors: Diabetes and Hypertension</w:t>
      </w:r>
      <w:bookmarkEnd w:id="7"/>
    </w:p>
    <w:p w14:paraId="4EDC2A3B" w14:textId="77777777" w:rsidR="00123A99" w:rsidRPr="00123A99" w:rsidRDefault="00123A99" w:rsidP="00123A99">
      <w:pPr>
        <w:rPr>
          <w:lang w:val="en-CY"/>
        </w:rPr>
      </w:pPr>
      <w:r w:rsidRPr="00123A99">
        <w:rPr>
          <w:lang w:val="en-CY"/>
        </w:rPr>
        <w:t>Diabetes mellitus and hypertension are the principal modifiable drivers of chronic kidney disease (CKD) progression and represent the largest contributors to incident end-stage kidney disease (ESKD) in high-income countries. Accurate estimation of their population prevalence is therefore essential for projecting CKD burden and evaluating the potential impact of preventive interventions.</w:t>
      </w:r>
    </w:p>
    <w:p w14:paraId="6F4CEBA1" w14:textId="77777777" w:rsidR="00123A99" w:rsidRPr="00123A99" w:rsidRDefault="00123A99" w:rsidP="00123A99">
      <w:pPr>
        <w:pStyle w:val="Heading3"/>
        <w:rPr>
          <w:lang w:val="en-CY"/>
        </w:rPr>
      </w:pPr>
      <w:bookmarkStart w:id="8" w:name="_Toc226721302"/>
      <w:r w:rsidRPr="00123A99">
        <w:rPr>
          <w:lang w:val="en-CY"/>
        </w:rPr>
        <w:t>3.1 Hypertension in Italy</w:t>
      </w:r>
      <w:bookmarkEnd w:id="8"/>
    </w:p>
    <w:p w14:paraId="74F8634A" w14:textId="77777777" w:rsidR="00123A99" w:rsidRPr="00123A99" w:rsidRDefault="00123A99" w:rsidP="00123A99">
      <w:pPr>
        <w:rPr>
          <w:lang w:val="en-CY"/>
        </w:rPr>
      </w:pPr>
      <w:r w:rsidRPr="00123A99">
        <w:rPr>
          <w:lang w:val="en-CY"/>
        </w:rPr>
        <w:t>Hypertension is the most prevalent cardiovascular risk factor in Italy and a major determinant of CKD progression.[4][5]</w:t>
      </w:r>
    </w:p>
    <w:p w14:paraId="78060BFC" w14:textId="77777777" w:rsidR="00123A99" w:rsidRPr="00123A99" w:rsidRDefault="00123A99" w:rsidP="00B77F3A">
      <w:pPr>
        <w:spacing w:after="0"/>
        <w:rPr>
          <w:lang w:val="en-CY"/>
        </w:rPr>
      </w:pPr>
      <w:r w:rsidRPr="00123A99">
        <w:rPr>
          <w:lang w:val="en-CY"/>
        </w:rPr>
        <w:t>Key epidemiological indicators include:</w:t>
      </w:r>
    </w:p>
    <w:p w14:paraId="1B06B75D" w14:textId="77777777" w:rsidR="00123A99" w:rsidRPr="00123A99" w:rsidRDefault="00123A99">
      <w:pPr>
        <w:numPr>
          <w:ilvl w:val="0"/>
          <w:numId w:val="13"/>
        </w:numPr>
        <w:spacing w:after="0"/>
        <w:rPr>
          <w:lang w:val="en-CY"/>
        </w:rPr>
      </w:pPr>
      <w:r w:rsidRPr="00123A99">
        <w:rPr>
          <w:b/>
          <w:bCs/>
          <w:lang w:val="en-CY"/>
        </w:rPr>
        <w:t>Overall prevalence:</w:t>
      </w:r>
      <w:r w:rsidRPr="00123A99">
        <w:rPr>
          <w:lang w:val="en-CY"/>
        </w:rPr>
        <w:t xml:space="preserve"> approximately 59.6% of adults</w:t>
      </w:r>
    </w:p>
    <w:p w14:paraId="6BB52527" w14:textId="77777777" w:rsidR="00123A99" w:rsidRPr="00123A99" w:rsidRDefault="00123A99">
      <w:pPr>
        <w:numPr>
          <w:ilvl w:val="0"/>
          <w:numId w:val="13"/>
        </w:numPr>
        <w:spacing w:after="0"/>
        <w:rPr>
          <w:lang w:val="en-CY"/>
        </w:rPr>
      </w:pPr>
      <w:r w:rsidRPr="00123A99">
        <w:rPr>
          <w:b/>
          <w:bCs/>
          <w:lang w:val="en-CY"/>
        </w:rPr>
        <w:t>Sex distribution:</w:t>
      </w:r>
      <w:r w:rsidRPr="00123A99">
        <w:rPr>
          <w:lang w:val="en-CY"/>
        </w:rPr>
        <w:t xml:space="preserve"> 70.0% in men; 48.3% in women</w:t>
      </w:r>
    </w:p>
    <w:p w14:paraId="1F5F361E" w14:textId="77777777" w:rsidR="00123A99" w:rsidRPr="00123A99" w:rsidRDefault="00123A99">
      <w:pPr>
        <w:numPr>
          <w:ilvl w:val="0"/>
          <w:numId w:val="13"/>
        </w:numPr>
        <w:spacing w:after="0"/>
        <w:rPr>
          <w:lang w:val="en-CY"/>
        </w:rPr>
      </w:pPr>
      <w:r w:rsidRPr="00123A99">
        <w:rPr>
          <w:b/>
          <w:bCs/>
          <w:lang w:val="en-CY"/>
        </w:rPr>
        <w:t>Regional variation:</w:t>
      </w:r>
      <w:r w:rsidRPr="00123A99">
        <w:rPr>
          <w:lang w:val="en-CY"/>
        </w:rPr>
        <w:t xml:space="preserve"> higher prevalence in southern regions, including Campania</w:t>
      </w:r>
    </w:p>
    <w:p w14:paraId="22ABD493" w14:textId="77777777" w:rsidR="00123A99" w:rsidRPr="00123A99" w:rsidRDefault="00123A99">
      <w:pPr>
        <w:numPr>
          <w:ilvl w:val="0"/>
          <w:numId w:val="13"/>
        </w:numPr>
        <w:spacing w:after="0"/>
        <w:rPr>
          <w:lang w:val="en-CY"/>
        </w:rPr>
      </w:pPr>
      <w:r w:rsidRPr="00123A99">
        <w:rPr>
          <w:b/>
          <w:bCs/>
          <w:lang w:val="en-CY"/>
        </w:rPr>
        <w:t>Awareness:</w:t>
      </w:r>
      <w:r w:rsidRPr="00123A99">
        <w:rPr>
          <w:lang w:val="en-CY"/>
        </w:rPr>
        <w:t xml:space="preserve"> approximately 59% of individuals with hypertension are aware of their condition</w:t>
      </w:r>
    </w:p>
    <w:p w14:paraId="3506BD4E" w14:textId="77777777" w:rsidR="00123A99" w:rsidRPr="00123A99" w:rsidRDefault="00123A99">
      <w:pPr>
        <w:numPr>
          <w:ilvl w:val="0"/>
          <w:numId w:val="13"/>
        </w:numPr>
        <w:rPr>
          <w:lang w:val="en-CY"/>
        </w:rPr>
      </w:pPr>
      <w:r w:rsidRPr="00123A99">
        <w:rPr>
          <w:b/>
          <w:bCs/>
          <w:lang w:val="en-CY"/>
        </w:rPr>
        <w:t>Control:</w:t>
      </w:r>
      <w:r w:rsidRPr="00123A99">
        <w:rPr>
          <w:lang w:val="en-CY"/>
        </w:rPr>
        <w:t xml:space="preserve"> only 25–30% achieve adequate blood pressure control</w:t>
      </w:r>
    </w:p>
    <w:p w14:paraId="5E993220" w14:textId="77777777" w:rsidR="00123A99" w:rsidRPr="00123A99" w:rsidRDefault="00123A99" w:rsidP="00123A99">
      <w:pPr>
        <w:rPr>
          <w:lang w:val="en-CY"/>
        </w:rPr>
      </w:pPr>
      <w:r w:rsidRPr="00123A99">
        <w:rPr>
          <w:lang w:val="en-CY"/>
        </w:rPr>
        <w:t>Longitudinal data from the CUORE Project (1998–2018) indicate that although awareness and treatment rates have improved over time, the overall prevalence of hypertension remains high. The burden is particularly pronounced among older adults and in southern Italy.[5]</w:t>
      </w:r>
    </w:p>
    <w:p w14:paraId="3624D8D5" w14:textId="77777777" w:rsidR="00123A99" w:rsidRPr="00123A99" w:rsidRDefault="00123A99" w:rsidP="00123A99">
      <w:pPr>
        <w:rPr>
          <w:lang w:val="en-CY"/>
        </w:rPr>
      </w:pPr>
    </w:p>
    <w:p w14:paraId="3E9F29BD" w14:textId="77777777" w:rsidR="00123A99" w:rsidRPr="00123A99" w:rsidRDefault="00123A99" w:rsidP="00123A99">
      <w:pPr>
        <w:pStyle w:val="Heading3"/>
        <w:rPr>
          <w:lang w:val="en-CY"/>
        </w:rPr>
      </w:pPr>
      <w:bookmarkStart w:id="9" w:name="_Toc226721303"/>
      <w:r w:rsidRPr="00123A99">
        <w:rPr>
          <w:lang w:val="en-CY"/>
        </w:rPr>
        <w:lastRenderedPageBreak/>
        <w:t>3.2 Diabetes in Italy</w:t>
      </w:r>
      <w:bookmarkEnd w:id="9"/>
    </w:p>
    <w:p w14:paraId="7B1100A3" w14:textId="77777777" w:rsidR="00123A99" w:rsidRPr="00123A99" w:rsidRDefault="00123A99" w:rsidP="00123A99">
      <w:pPr>
        <w:rPr>
          <w:lang w:val="en-CY"/>
        </w:rPr>
      </w:pPr>
      <w:r w:rsidRPr="00123A99">
        <w:rPr>
          <w:lang w:val="en-CY"/>
        </w:rPr>
        <w:t>The prevalence of diabetes in Italy has increased substantially over recent decades, reflecting demographic ageing, rising obesity, and sedentary lifestyles.[6]</w:t>
      </w:r>
    </w:p>
    <w:p w14:paraId="56526A45" w14:textId="77777777" w:rsidR="00123A99" w:rsidRPr="00123A99" w:rsidRDefault="00123A99" w:rsidP="00B77F3A">
      <w:pPr>
        <w:spacing w:after="0"/>
        <w:rPr>
          <w:lang w:val="en-CY"/>
        </w:rPr>
      </w:pPr>
      <w:r w:rsidRPr="00123A99">
        <w:rPr>
          <w:lang w:val="en-CY"/>
        </w:rPr>
        <w:t>Reported estimates vary depending on survey design and standardisation methods, but overall trends indicate sustained growth since the late twentieth century:</w:t>
      </w:r>
    </w:p>
    <w:p w14:paraId="32C3B90D" w14:textId="77777777" w:rsidR="00123A99" w:rsidRPr="00123A99" w:rsidRDefault="00123A99">
      <w:pPr>
        <w:numPr>
          <w:ilvl w:val="0"/>
          <w:numId w:val="14"/>
        </w:numPr>
        <w:spacing w:after="0"/>
        <w:rPr>
          <w:lang w:val="en-CY"/>
        </w:rPr>
      </w:pPr>
      <w:r w:rsidRPr="00123A99">
        <w:rPr>
          <w:b/>
          <w:bCs/>
          <w:lang w:val="en-CY"/>
        </w:rPr>
        <w:t>1980:</w:t>
      </w:r>
      <w:r w:rsidRPr="00123A99">
        <w:rPr>
          <w:lang w:val="en-CY"/>
        </w:rPr>
        <w:t xml:space="preserve"> approximately 2.5% of the population</w:t>
      </w:r>
    </w:p>
    <w:p w14:paraId="199EF55A" w14:textId="77777777" w:rsidR="00123A99" w:rsidRPr="00123A99" w:rsidRDefault="00123A99">
      <w:pPr>
        <w:numPr>
          <w:ilvl w:val="0"/>
          <w:numId w:val="14"/>
        </w:numPr>
        <w:spacing w:after="0"/>
        <w:rPr>
          <w:lang w:val="en-CY"/>
        </w:rPr>
      </w:pPr>
      <w:r w:rsidRPr="00123A99">
        <w:rPr>
          <w:b/>
          <w:bCs/>
          <w:lang w:val="en-CY"/>
        </w:rPr>
        <w:t>2007:</w:t>
      </w:r>
      <w:r w:rsidRPr="00123A99">
        <w:rPr>
          <w:lang w:val="en-CY"/>
        </w:rPr>
        <w:t xml:space="preserve"> 15.3% in cardiovascular risk surveys (19.0% men, 11.2% women)</w:t>
      </w:r>
    </w:p>
    <w:p w14:paraId="02373812" w14:textId="77777777" w:rsidR="00123A99" w:rsidRPr="00123A99" w:rsidRDefault="00123A99">
      <w:pPr>
        <w:numPr>
          <w:ilvl w:val="0"/>
          <w:numId w:val="14"/>
        </w:numPr>
        <w:spacing w:after="0"/>
        <w:rPr>
          <w:lang w:val="en-CY"/>
        </w:rPr>
      </w:pPr>
      <w:r w:rsidRPr="00123A99">
        <w:rPr>
          <w:b/>
          <w:bCs/>
          <w:lang w:val="en-CY"/>
        </w:rPr>
        <w:t>2013:</w:t>
      </w:r>
      <w:r w:rsidRPr="00123A99">
        <w:rPr>
          <w:lang w:val="en-CY"/>
        </w:rPr>
        <w:t xml:space="preserve"> 5.5% age-standardised prevalence, with higher rates in men (7.1%) than women (6.8%)</w:t>
      </w:r>
    </w:p>
    <w:p w14:paraId="1B6EAAC3" w14:textId="77777777" w:rsidR="00123A99" w:rsidRPr="00123A99" w:rsidRDefault="00123A99">
      <w:pPr>
        <w:numPr>
          <w:ilvl w:val="0"/>
          <w:numId w:val="14"/>
        </w:numPr>
        <w:spacing w:after="0"/>
        <w:rPr>
          <w:lang w:val="en-CY"/>
        </w:rPr>
      </w:pPr>
      <w:r w:rsidRPr="00123A99">
        <w:rPr>
          <w:b/>
          <w:bCs/>
          <w:lang w:val="en-CY"/>
        </w:rPr>
        <w:t>Regional variation:</w:t>
      </w:r>
      <w:r w:rsidRPr="00123A99">
        <w:rPr>
          <w:lang w:val="en-CY"/>
        </w:rPr>
        <w:t xml:space="preserve"> consistently higher prevalence in southern regions, including Campania</w:t>
      </w:r>
    </w:p>
    <w:p w14:paraId="7F99B25C" w14:textId="77777777" w:rsidR="00123A99" w:rsidRPr="00123A99" w:rsidRDefault="00123A99">
      <w:pPr>
        <w:numPr>
          <w:ilvl w:val="0"/>
          <w:numId w:val="14"/>
        </w:numPr>
        <w:rPr>
          <w:lang w:val="en-CY"/>
        </w:rPr>
      </w:pPr>
      <w:r w:rsidRPr="00123A99">
        <w:rPr>
          <w:b/>
          <w:bCs/>
          <w:lang w:val="en-CY"/>
        </w:rPr>
        <w:t>Type 2 diabetes:</w:t>
      </w:r>
      <w:r w:rsidRPr="00123A99">
        <w:rPr>
          <w:lang w:val="en-CY"/>
        </w:rPr>
        <w:t xml:space="preserve"> accounts for approximately 90% of all cases</w:t>
      </w:r>
    </w:p>
    <w:p w14:paraId="465C7B1E" w14:textId="77777777" w:rsidR="00123A99" w:rsidRPr="00123A99" w:rsidRDefault="00123A99" w:rsidP="00123A99">
      <w:pPr>
        <w:rPr>
          <w:lang w:val="en-CY"/>
        </w:rPr>
      </w:pPr>
      <w:r w:rsidRPr="00123A99">
        <w:rPr>
          <w:lang w:val="en-CY"/>
        </w:rPr>
        <w:t>Despite differences in measurement methodology across studies, diabetes prevalence in Italy has more than doubled since 1980, contributing substantially to the national CKD burden.[6]</w:t>
      </w:r>
    </w:p>
    <w:p w14:paraId="64EC05F0" w14:textId="77777777" w:rsidR="00123A99" w:rsidRPr="00123A99" w:rsidRDefault="00123A99" w:rsidP="00123A99">
      <w:pPr>
        <w:pStyle w:val="Heading3"/>
        <w:rPr>
          <w:lang w:val="en-CY"/>
        </w:rPr>
      </w:pPr>
      <w:bookmarkStart w:id="10" w:name="_Toc226721304"/>
      <w:r w:rsidRPr="00123A99">
        <w:rPr>
          <w:lang w:val="en-CY"/>
        </w:rPr>
        <w:t>3.3 Clustering of Cardiovascular Risk Factors</w:t>
      </w:r>
      <w:bookmarkEnd w:id="10"/>
    </w:p>
    <w:p w14:paraId="4DACB26F" w14:textId="77777777" w:rsidR="00123A99" w:rsidRPr="00123A99" w:rsidRDefault="00123A99" w:rsidP="00123A99">
      <w:pPr>
        <w:rPr>
          <w:lang w:val="en-CY"/>
        </w:rPr>
      </w:pPr>
      <w:r w:rsidRPr="00123A99">
        <w:rPr>
          <w:lang w:val="en-CY"/>
        </w:rPr>
        <w:t>Cardiovascular and metabolic risk factors frequently coexist within individuals, amplifying the risk of kidney disease progression.[4]</w:t>
      </w:r>
    </w:p>
    <w:p w14:paraId="75463BE4" w14:textId="77777777" w:rsidR="00123A99" w:rsidRPr="00123A99" w:rsidRDefault="00123A99" w:rsidP="00B77F3A">
      <w:pPr>
        <w:spacing w:after="0"/>
        <w:rPr>
          <w:lang w:val="en-CY"/>
        </w:rPr>
      </w:pPr>
      <w:r w:rsidRPr="00123A99">
        <w:rPr>
          <w:lang w:val="en-CY"/>
        </w:rPr>
        <w:t>Population-based data indicate:</w:t>
      </w:r>
    </w:p>
    <w:p w14:paraId="2274856D" w14:textId="77777777" w:rsidR="00123A99" w:rsidRPr="00123A99" w:rsidRDefault="00123A99">
      <w:pPr>
        <w:numPr>
          <w:ilvl w:val="0"/>
          <w:numId w:val="15"/>
        </w:numPr>
        <w:spacing w:after="0"/>
        <w:rPr>
          <w:lang w:val="en-CY"/>
        </w:rPr>
      </w:pPr>
      <w:r w:rsidRPr="00123A99">
        <w:rPr>
          <w:lang w:val="en-CY"/>
        </w:rPr>
        <w:t>Approximately 90% of Italian adults have more than one cardiovascular risk factor</w:t>
      </w:r>
    </w:p>
    <w:p w14:paraId="6B2F7A24" w14:textId="77777777" w:rsidR="00123A99" w:rsidRPr="00123A99" w:rsidRDefault="00123A99">
      <w:pPr>
        <w:numPr>
          <w:ilvl w:val="0"/>
          <w:numId w:val="15"/>
        </w:numPr>
        <w:spacing w:after="0"/>
        <w:rPr>
          <w:lang w:val="en-CY"/>
        </w:rPr>
      </w:pPr>
      <w:r w:rsidRPr="00123A99">
        <w:rPr>
          <w:lang w:val="en-CY"/>
        </w:rPr>
        <w:t>About 84% present with between two and five concurrent risk factors</w:t>
      </w:r>
    </w:p>
    <w:p w14:paraId="176DA53A" w14:textId="77777777" w:rsidR="00123A99" w:rsidRPr="00123A99" w:rsidRDefault="00123A99">
      <w:pPr>
        <w:numPr>
          <w:ilvl w:val="0"/>
          <w:numId w:val="15"/>
        </w:numPr>
        <w:rPr>
          <w:lang w:val="en-CY"/>
        </w:rPr>
      </w:pPr>
      <w:r w:rsidRPr="00123A99">
        <w:rPr>
          <w:lang w:val="en-CY"/>
        </w:rPr>
        <w:t>Southern regions, including Campania, show higher prevalence of obesity, hypertension, dyslipidaemia, and diabetes compared with northern regions</w:t>
      </w:r>
    </w:p>
    <w:p w14:paraId="64685625" w14:textId="77777777" w:rsidR="00123A99" w:rsidRPr="00123A99" w:rsidRDefault="00123A99" w:rsidP="00123A99">
      <w:pPr>
        <w:rPr>
          <w:lang w:val="en-CY"/>
        </w:rPr>
      </w:pPr>
      <w:r w:rsidRPr="00123A99">
        <w:rPr>
          <w:lang w:val="en-CY"/>
        </w:rPr>
        <w:t>This clustering of cardiometabolic risk factors contributes to the disproportionately high burden of CKD and ESKD observed in southern Italy.</w:t>
      </w:r>
    </w:p>
    <w:p w14:paraId="11BDAC80" w14:textId="77777777" w:rsidR="00123A99" w:rsidRPr="00123A99" w:rsidRDefault="00123A99" w:rsidP="00123A99">
      <w:pPr>
        <w:pStyle w:val="Heading2"/>
        <w:rPr>
          <w:lang w:val="en-CY"/>
        </w:rPr>
      </w:pPr>
      <w:bookmarkStart w:id="11" w:name="_Toc226721305"/>
      <w:r w:rsidRPr="00123A99">
        <w:rPr>
          <w:lang w:val="en-CY"/>
        </w:rPr>
        <w:t>4. Epidemiology of End-Stage Kidney Disease in Campania</w:t>
      </w:r>
      <w:bookmarkEnd w:id="11"/>
    </w:p>
    <w:p w14:paraId="348F62EC" w14:textId="77777777" w:rsidR="00123A99" w:rsidRPr="00123A99" w:rsidRDefault="00123A99" w:rsidP="00123A99">
      <w:pPr>
        <w:pStyle w:val="Heading3"/>
        <w:rPr>
          <w:lang w:val="en-CY"/>
        </w:rPr>
      </w:pPr>
      <w:bookmarkStart w:id="12" w:name="_Toc226721306"/>
      <w:r w:rsidRPr="00123A99">
        <w:rPr>
          <w:lang w:val="en-CY"/>
        </w:rPr>
        <w:t>4.1 Population and Healthcare Context</w:t>
      </w:r>
      <w:bookmarkEnd w:id="12"/>
    </w:p>
    <w:p w14:paraId="7BD2C8F4" w14:textId="77777777" w:rsidR="00123A99" w:rsidRPr="00123A99" w:rsidRDefault="00123A99" w:rsidP="00123A99">
      <w:pPr>
        <w:rPr>
          <w:lang w:val="en-CY"/>
        </w:rPr>
      </w:pPr>
      <w:r w:rsidRPr="00123A99">
        <w:rPr>
          <w:lang w:val="en-CY"/>
        </w:rPr>
        <w:t>Campania is the third most populous region in Italy, with approximately 5.8 million inhabitants. The regional healthcare system faces structural constraints that influence both the burden and outcomes of kidney disease.[2][7]</w:t>
      </w:r>
    </w:p>
    <w:p w14:paraId="607434F2" w14:textId="77777777" w:rsidR="00123A99" w:rsidRPr="00123A99" w:rsidRDefault="00123A99" w:rsidP="00B77F3A">
      <w:pPr>
        <w:spacing w:after="0"/>
        <w:rPr>
          <w:lang w:val="en-CY"/>
        </w:rPr>
      </w:pPr>
      <w:r w:rsidRPr="00123A99">
        <w:rPr>
          <w:lang w:val="en-CY"/>
        </w:rPr>
        <w:t>Key system-level challenges include:</w:t>
      </w:r>
    </w:p>
    <w:p w14:paraId="65200EF0" w14:textId="77777777" w:rsidR="00123A99" w:rsidRPr="00123A99" w:rsidRDefault="00123A99">
      <w:pPr>
        <w:numPr>
          <w:ilvl w:val="0"/>
          <w:numId w:val="16"/>
        </w:numPr>
        <w:spacing w:after="0"/>
        <w:rPr>
          <w:lang w:val="en-CY"/>
        </w:rPr>
      </w:pPr>
      <w:r w:rsidRPr="00123A99">
        <w:rPr>
          <w:lang w:val="en-CY"/>
        </w:rPr>
        <w:t>Lower healthcare expenditure per capita compared with northern regions</w:t>
      </w:r>
    </w:p>
    <w:p w14:paraId="19EA0407" w14:textId="77777777" w:rsidR="00123A99" w:rsidRPr="00123A99" w:rsidRDefault="00123A99">
      <w:pPr>
        <w:numPr>
          <w:ilvl w:val="0"/>
          <w:numId w:val="16"/>
        </w:numPr>
        <w:spacing w:after="0"/>
        <w:rPr>
          <w:lang w:val="en-CY"/>
        </w:rPr>
      </w:pPr>
      <w:r w:rsidRPr="00123A99">
        <w:rPr>
          <w:lang w:val="en-CY"/>
        </w:rPr>
        <w:t>Reduced availability of healthcare personnel, including physicians and nursing staff</w:t>
      </w:r>
    </w:p>
    <w:p w14:paraId="41A9372A" w14:textId="77777777" w:rsidR="00123A99" w:rsidRPr="00123A99" w:rsidRDefault="00123A99">
      <w:pPr>
        <w:numPr>
          <w:ilvl w:val="0"/>
          <w:numId w:val="16"/>
        </w:numPr>
        <w:spacing w:after="0"/>
        <w:rPr>
          <w:lang w:val="en-CY"/>
        </w:rPr>
      </w:pPr>
      <w:r w:rsidRPr="00123A99">
        <w:rPr>
          <w:lang w:val="en-CY"/>
        </w:rPr>
        <w:t>Limited dialysis unit capacity</w:t>
      </w:r>
    </w:p>
    <w:p w14:paraId="13B6300F" w14:textId="77777777" w:rsidR="00123A99" w:rsidRPr="00123A99" w:rsidRDefault="00123A99">
      <w:pPr>
        <w:numPr>
          <w:ilvl w:val="0"/>
          <w:numId w:val="16"/>
        </w:numPr>
        <w:rPr>
          <w:lang w:val="en-CY"/>
        </w:rPr>
      </w:pPr>
      <w:r w:rsidRPr="00123A99">
        <w:rPr>
          <w:lang w:val="en-CY"/>
        </w:rPr>
        <w:t>Higher prevalence of cardiometabolic risk factors in the general population</w:t>
      </w:r>
    </w:p>
    <w:p w14:paraId="4F5E7535" w14:textId="77777777" w:rsidR="00123A99" w:rsidRPr="00123A99" w:rsidRDefault="00123A99" w:rsidP="00123A99">
      <w:pPr>
        <w:rPr>
          <w:lang w:val="en-CY"/>
        </w:rPr>
      </w:pPr>
      <w:r w:rsidRPr="00123A99">
        <w:rPr>
          <w:lang w:val="en-CY"/>
        </w:rPr>
        <w:t>These structural and population-level factors contribute to increased demand for renal replacement therapy (RRT) and may limit timely access to specialized nephrology and transplant services.</w:t>
      </w:r>
    </w:p>
    <w:p w14:paraId="75C35036" w14:textId="77777777" w:rsidR="00123A99" w:rsidRPr="00123A99" w:rsidRDefault="00123A99" w:rsidP="00123A99">
      <w:pPr>
        <w:pStyle w:val="Heading3"/>
        <w:rPr>
          <w:lang w:val="en-CY"/>
        </w:rPr>
      </w:pPr>
      <w:bookmarkStart w:id="13" w:name="_Toc226721307"/>
      <w:r w:rsidRPr="00123A99">
        <w:rPr>
          <w:lang w:val="en-CY"/>
        </w:rPr>
        <w:t>4.2 Prevalence and Incidence of Kidney Replacement Therapy (2015–2018)</w:t>
      </w:r>
      <w:bookmarkEnd w:id="13"/>
    </w:p>
    <w:p w14:paraId="60E91F47" w14:textId="77777777" w:rsidR="00123A99" w:rsidRDefault="00123A99" w:rsidP="00123A99">
      <w:pPr>
        <w:rPr>
          <w:lang w:val="en-CY"/>
        </w:rPr>
      </w:pPr>
      <w:r w:rsidRPr="00123A99">
        <w:rPr>
          <w:lang w:val="en-CY"/>
        </w:rPr>
        <w:t>Between 2015 and 2018, a total of 11,713 residents in Campania were receiving kidney replacement therapy (KRT), including dialysis or kidney transplantation.[7] The epidemiological profile reflects a high reliance on haemodialysis and relatively limited transplantation activity.</w:t>
      </w:r>
    </w:p>
    <w:p w14:paraId="6A61C3C7" w14:textId="77777777" w:rsidR="00B77F3A" w:rsidRDefault="00B77F3A" w:rsidP="00123A99">
      <w:pPr>
        <w:rPr>
          <w:lang w:val="en-CY"/>
        </w:rPr>
      </w:pPr>
    </w:p>
    <w:p w14:paraId="43A09318" w14:textId="77777777" w:rsidR="00B77F3A" w:rsidRPr="00123A99" w:rsidRDefault="00B77F3A" w:rsidP="00123A99">
      <w:pPr>
        <w:rPr>
          <w:lang w:val="en-CY"/>
        </w:rPr>
      </w:pPr>
    </w:p>
    <w:p w14:paraId="0237C57B" w14:textId="77777777" w:rsidR="00123A99" w:rsidRPr="00123A99" w:rsidRDefault="00123A99" w:rsidP="00123A99">
      <w:pPr>
        <w:rPr>
          <w:b/>
          <w:bCs/>
          <w:lang w:val="en-CY"/>
        </w:rPr>
      </w:pPr>
      <w:r w:rsidRPr="00123A99">
        <w:rPr>
          <w:b/>
          <w:bCs/>
          <w:lang w:val="en-CY"/>
        </w:rPr>
        <w:lastRenderedPageBreak/>
        <w:t>Prevalence of Kidney Replacement Therapy</w:t>
      </w:r>
    </w:p>
    <w:tbl>
      <w:tblPr>
        <w:tblStyle w:val="GridTable4-Accent1"/>
        <w:tblW w:w="0" w:type="auto"/>
        <w:jc w:val="center"/>
        <w:tblLook w:val="04A0" w:firstRow="1" w:lastRow="0" w:firstColumn="1" w:lastColumn="0" w:noHBand="0" w:noVBand="1"/>
      </w:tblPr>
      <w:tblGrid>
        <w:gridCol w:w="3040"/>
        <w:gridCol w:w="2050"/>
        <w:gridCol w:w="2997"/>
      </w:tblGrid>
      <w:tr w:rsidR="00123A99" w:rsidRPr="00123A99" w14:paraId="5CE676EC" w14:textId="77777777" w:rsidTr="00B77F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9FB748" w14:textId="77777777" w:rsidR="00123A99" w:rsidRPr="00123A99" w:rsidRDefault="00123A99" w:rsidP="00C95972">
            <w:pPr>
              <w:spacing w:line="276" w:lineRule="auto"/>
              <w:jc w:val="center"/>
              <w:rPr>
                <w:lang w:val="en-CY"/>
              </w:rPr>
            </w:pPr>
            <w:r w:rsidRPr="00123A99">
              <w:rPr>
                <w:lang w:val="en-CY"/>
              </w:rPr>
              <w:t>Modality</w:t>
            </w:r>
          </w:p>
        </w:tc>
        <w:tc>
          <w:tcPr>
            <w:tcW w:w="0" w:type="auto"/>
            <w:hideMark/>
          </w:tcPr>
          <w:p w14:paraId="7A471674" w14:textId="77777777" w:rsidR="00123A99" w:rsidRPr="00123A99" w:rsidRDefault="00123A99"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123A99">
              <w:rPr>
                <w:lang w:val="en-CY"/>
              </w:rPr>
              <w:t>Number of Patients</w:t>
            </w:r>
          </w:p>
        </w:tc>
        <w:tc>
          <w:tcPr>
            <w:tcW w:w="0" w:type="auto"/>
            <w:hideMark/>
          </w:tcPr>
          <w:p w14:paraId="1435540F" w14:textId="77777777" w:rsidR="00123A99" w:rsidRPr="00123A99" w:rsidRDefault="00123A99"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123A99">
              <w:rPr>
                <w:lang w:val="en-CY"/>
              </w:rPr>
              <w:t>Per Million Population (</w:t>
            </w:r>
            <w:proofErr w:type="spellStart"/>
            <w:r w:rsidRPr="00123A99">
              <w:rPr>
                <w:lang w:val="en-CY"/>
              </w:rPr>
              <w:t>pmp</w:t>
            </w:r>
            <w:proofErr w:type="spellEnd"/>
            <w:r w:rsidRPr="00123A99">
              <w:rPr>
                <w:lang w:val="en-CY"/>
              </w:rPr>
              <w:t>)</w:t>
            </w:r>
          </w:p>
        </w:tc>
      </w:tr>
      <w:tr w:rsidR="00123A99" w:rsidRPr="00123A99" w14:paraId="3E74C130" w14:textId="77777777" w:rsidTr="00B77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6D33C6" w14:textId="77777777" w:rsidR="00123A99" w:rsidRPr="00123A99" w:rsidRDefault="00123A99" w:rsidP="00123A99">
            <w:pPr>
              <w:spacing w:line="276" w:lineRule="auto"/>
              <w:rPr>
                <w:lang w:val="en-CY"/>
              </w:rPr>
            </w:pPr>
            <w:r w:rsidRPr="00123A99">
              <w:rPr>
                <w:lang w:val="en-CY"/>
              </w:rPr>
              <w:t>Haemodialysis</w:t>
            </w:r>
          </w:p>
        </w:tc>
        <w:tc>
          <w:tcPr>
            <w:tcW w:w="0" w:type="auto"/>
            <w:hideMark/>
          </w:tcPr>
          <w:p w14:paraId="4867E5F5"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5,800–5,887</w:t>
            </w:r>
          </w:p>
        </w:tc>
        <w:tc>
          <w:tcPr>
            <w:tcW w:w="0" w:type="auto"/>
            <w:hideMark/>
          </w:tcPr>
          <w:p w14:paraId="54EDB63A"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 xml:space="preserve">1,000–1,015 </w:t>
            </w:r>
            <w:proofErr w:type="spellStart"/>
            <w:r w:rsidRPr="00123A99">
              <w:rPr>
                <w:lang w:val="en-CY"/>
              </w:rPr>
              <w:t>pmp</w:t>
            </w:r>
            <w:proofErr w:type="spellEnd"/>
          </w:p>
        </w:tc>
      </w:tr>
      <w:tr w:rsidR="00123A99" w:rsidRPr="00123A99" w14:paraId="5AB88779" w14:textId="77777777" w:rsidTr="00B77F3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241A6B" w14:textId="77777777" w:rsidR="00123A99" w:rsidRPr="00123A99" w:rsidRDefault="00123A99" w:rsidP="00123A99">
            <w:pPr>
              <w:spacing w:line="276" w:lineRule="auto"/>
              <w:rPr>
                <w:lang w:val="en-CY"/>
              </w:rPr>
            </w:pPr>
            <w:r w:rsidRPr="00123A99">
              <w:rPr>
                <w:lang w:val="en-CY"/>
              </w:rPr>
              <w:t>Peritoneal Dialysis</w:t>
            </w:r>
          </w:p>
        </w:tc>
        <w:tc>
          <w:tcPr>
            <w:tcW w:w="0" w:type="auto"/>
            <w:hideMark/>
          </w:tcPr>
          <w:p w14:paraId="24163564" w14:textId="77777777" w:rsidR="00123A99" w:rsidRPr="00123A99" w:rsidRDefault="00123A99"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123A99">
              <w:rPr>
                <w:lang w:val="en-CY"/>
              </w:rPr>
              <w:t>667–771</w:t>
            </w:r>
          </w:p>
        </w:tc>
        <w:tc>
          <w:tcPr>
            <w:tcW w:w="0" w:type="auto"/>
            <w:hideMark/>
          </w:tcPr>
          <w:p w14:paraId="030B11DA" w14:textId="77777777" w:rsidR="00123A99" w:rsidRPr="00123A99" w:rsidRDefault="00123A99"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123A99">
              <w:rPr>
                <w:lang w:val="en-CY"/>
              </w:rPr>
              <w:t xml:space="preserve">115–133 </w:t>
            </w:r>
            <w:proofErr w:type="spellStart"/>
            <w:r w:rsidRPr="00123A99">
              <w:rPr>
                <w:lang w:val="en-CY"/>
              </w:rPr>
              <w:t>pmp</w:t>
            </w:r>
            <w:proofErr w:type="spellEnd"/>
          </w:p>
        </w:tc>
      </w:tr>
      <w:tr w:rsidR="00123A99" w:rsidRPr="00123A99" w14:paraId="27F269E4" w14:textId="77777777" w:rsidTr="00B77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321E66" w14:textId="77777777" w:rsidR="00123A99" w:rsidRPr="00123A99" w:rsidRDefault="00123A99" w:rsidP="00123A99">
            <w:pPr>
              <w:spacing w:line="276" w:lineRule="auto"/>
              <w:rPr>
                <w:lang w:val="en-CY"/>
              </w:rPr>
            </w:pPr>
            <w:r w:rsidRPr="00123A99">
              <w:rPr>
                <w:lang w:val="en-CY"/>
              </w:rPr>
              <w:t>Kidney Transplant Recipients</w:t>
            </w:r>
          </w:p>
        </w:tc>
        <w:tc>
          <w:tcPr>
            <w:tcW w:w="0" w:type="auto"/>
            <w:hideMark/>
          </w:tcPr>
          <w:p>
            <w:r>
              <w:t>2,081–2,245</w:t>
            </w:r>
          </w:p>
        </w:tc>
        <w:tc>
          <w:tcPr>
            <w:tcW w:w="0" w:type="auto"/>
            <w:hideMark/>
          </w:tcPr>
          <w:p>
            <w:r>
              <w:t>355–389 pmp</w:t>
            </w:r>
          </w:p>
        </w:tc>
      </w:tr>
    </w:tbl>
    <w:p w14:paraId="19D51EBB" w14:textId="77777777" w:rsidR="00123A99" w:rsidRPr="00123A99" w:rsidRDefault="00123A99" w:rsidP="00123A99">
      <w:pPr>
        <w:rPr>
          <w:lang w:val="en-CY"/>
        </w:rPr>
      </w:pPr>
      <w:r w:rsidRPr="00123A99">
        <w:rPr>
          <w:b/>
          <w:bCs/>
          <w:lang w:val="en-CY"/>
        </w:rPr>
        <w:t xml:space="preserve">Table </w:t>
      </w:r>
      <w:r w:rsidR="006D0981">
        <w:rPr>
          <w:b/>
          <w:bCs/>
          <w:lang w:val="en-CY"/>
        </w:rPr>
        <w:t>4.1</w:t>
      </w:r>
      <w:r w:rsidRPr="00123A99">
        <w:rPr>
          <w:b/>
          <w:bCs/>
          <w:lang w:val="en-CY"/>
        </w:rPr>
        <w:t>.</w:t>
      </w:r>
      <w:r w:rsidRPr="00123A99">
        <w:rPr>
          <w:lang w:val="en-CY"/>
        </w:rPr>
        <w:t xml:space="preserve"> Prevalence of kidney replacement therapy in Campania (2015–2018).</w:t>
      </w:r>
    </w:p>
    <w:p w14:paraId="2008A9AD" w14:textId="77777777" w:rsidR="00123A99" w:rsidRPr="00123A99" w:rsidRDefault="00123A99" w:rsidP="00123A99">
      <w:pPr>
        <w:rPr>
          <w:b/>
          <w:bCs/>
          <w:lang w:val="en-CY"/>
        </w:rPr>
      </w:pPr>
      <w:r w:rsidRPr="00123A99">
        <w:rPr>
          <w:b/>
          <w:bCs/>
          <w:lang w:val="en-CY"/>
        </w:rPr>
        <w:t>Incidence of Kidney Replacement Therapy</w:t>
      </w:r>
    </w:p>
    <w:tbl>
      <w:tblPr>
        <w:tblStyle w:val="GridTable4-Accent1"/>
        <w:tblW w:w="0" w:type="auto"/>
        <w:jc w:val="center"/>
        <w:tblLook w:val="04A0" w:firstRow="1" w:lastRow="0" w:firstColumn="1" w:lastColumn="0" w:noHBand="0" w:noVBand="1"/>
      </w:tblPr>
      <w:tblGrid>
        <w:gridCol w:w="2411"/>
        <w:gridCol w:w="1977"/>
        <w:gridCol w:w="2997"/>
      </w:tblGrid>
      <w:tr w:rsidR="00123A99" w:rsidRPr="00123A99" w14:paraId="4534F3F9" w14:textId="77777777" w:rsidTr="00B77F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621F1A" w14:textId="77777777" w:rsidR="00123A99" w:rsidRPr="00123A99" w:rsidRDefault="00123A99" w:rsidP="00C95972">
            <w:pPr>
              <w:spacing w:line="276" w:lineRule="auto"/>
              <w:jc w:val="center"/>
              <w:rPr>
                <w:lang w:val="en-CY"/>
              </w:rPr>
            </w:pPr>
            <w:r w:rsidRPr="00123A99">
              <w:rPr>
                <w:lang w:val="en-CY"/>
              </w:rPr>
              <w:t>Modality</w:t>
            </w:r>
          </w:p>
        </w:tc>
        <w:tc>
          <w:tcPr>
            <w:tcW w:w="0" w:type="auto"/>
            <w:hideMark/>
          </w:tcPr>
          <w:p w14:paraId="5A4FE656" w14:textId="77777777" w:rsidR="00123A99" w:rsidRPr="00123A99" w:rsidRDefault="00123A99"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123A99">
              <w:rPr>
                <w:lang w:val="en-CY"/>
              </w:rPr>
              <w:t>Annual New Cases</w:t>
            </w:r>
          </w:p>
        </w:tc>
        <w:tc>
          <w:tcPr>
            <w:tcW w:w="0" w:type="auto"/>
            <w:hideMark/>
          </w:tcPr>
          <w:p w14:paraId="46444C6E" w14:textId="77777777" w:rsidR="00123A99" w:rsidRPr="00123A99" w:rsidRDefault="00123A99"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123A99">
              <w:rPr>
                <w:lang w:val="en-CY"/>
              </w:rPr>
              <w:t>Per Million Population (</w:t>
            </w:r>
            <w:proofErr w:type="spellStart"/>
            <w:r w:rsidRPr="00123A99">
              <w:rPr>
                <w:lang w:val="en-CY"/>
              </w:rPr>
              <w:t>pmp</w:t>
            </w:r>
            <w:proofErr w:type="spellEnd"/>
            <w:r w:rsidRPr="00123A99">
              <w:rPr>
                <w:lang w:val="en-CY"/>
              </w:rPr>
              <w:t>)</w:t>
            </w:r>
          </w:p>
        </w:tc>
      </w:tr>
      <w:tr w:rsidR="00123A99" w:rsidRPr="00123A99" w14:paraId="062F97C4" w14:textId="77777777" w:rsidTr="00B77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807366" w14:textId="77777777" w:rsidR="00123A99" w:rsidRPr="00123A99" w:rsidRDefault="00123A99" w:rsidP="00123A99">
            <w:pPr>
              <w:spacing w:line="276" w:lineRule="auto"/>
              <w:rPr>
                <w:lang w:val="en-CY"/>
              </w:rPr>
            </w:pPr>
            <w:r w:rsidRPr="00123A99">
              <w:rPr>
                <w:lang w:val="en-CY"/>
              </w:rPr>
              <w:t>De novo haemodialysis</w:t>
            </w:r>
          </w:p>
        </w:tc>
        <w:tc>
          <w:tcPr>
            <w:tcW w:w="0" w:type="auto"/>
            <w:hideMark/>
          </w:tcPr>
          <w:p w14:paraId="29D7BEA9"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928–1,073</w:t>
            </w:r>
          </w:p>
        </w:tc>
        <w:tc>
          <w:tcPr>
            <w:tcW w:w="0" w:type="auto"/>
            <w:hideMark/>
          </w:tcPr>
          <w:p w14:paraId="54BA327C"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 xml:space="preserve">160–185 </w:t>
            </w:r>
            <w:proofErr w:type="spellStart"/>
            <w:r w:rsidRPr="00123A99">
              <w:rPr>
                <w:lang w:val="en-CY"/>
              </w:rPr>
              <w:t>pmp</w:t>
            </w:r>
            <w:proofErr w:type="spellEnd"/>
          </w:p>
        </w:tc>
      </w:tr>
      <w:tr w:rsidR="00123A99" w:rsidRPr="00123A99" w14:paraId="462C963A" w14:textId="77777777" w:rsidTr="00B77F3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DDF013" w14:textId="77777777" w:rsidR="00123A99" w:rsidRPr="00123A99" w:rsidRDefault="00123A99" w:rsidP="00123A99">
            <w:pPr>
              <w:spacing w:line="276" w:lineRule="auto"/>
              <w:rPr>
                <w:lang w:val="en-CY"/>
              </w:rPr>
            </w:pPr>
            <w:r w:rsidRPr="00123A99">
              <w:rPr>
                <w:lang w:val="en-CY"/>
              </w:rPr>
              <w:t>Kidney transplantation</w:t>
            </w:r>
          </w:p>
        </w:tc>
        <w:tc>
          <w:tcPr>
            <w:tcW w:w="0" w:type="auto"/>
            <w:hideMark/>
          </w:tcPr>
          <w:p>
            <w:r>
              <w:t>159–191</w:t>
            </w:r>
          </w:p>
        </w:tc>
        <w:tc>
          <w:tcPr>
            <w:tcW w:w="0" w:type="auto"/>
            <w:hideMark/>
          </w:tcPr>
          <w:p>
            <w:r>
              <w:t>27–33 pmp</w:t>
            </w:r>
          </w:p>
        </w:tc>
      </w:tr>
    </w:tbl>
    <w:p w14:paraId="378C1B58" w14:textId="77777777" w:rsidR="00123A99" w:rsidRPr="00123A99" w:rsidRDefault="00123A99" w:rsidP="00123A99">
      <w:pPr>
        <w:rPr>
          <w:lang w:val="en-CY"/>
        </w:rPr>
      </w:pPr>
      <w:r w:rsidRPr="00123A99">
        <w:rPr>
          <w:b/>
          <w:bCs/>
          <w:lang w:val="en-CY"/>
        </w:rPr>
        <w:t xml:space="preserve">Table </w:t>
      </w:r>
      <w:r w:rsidR="006D0981">
        <w:rPr>
          <w:b/>
          <w:bCs/>
          <w:lang w:val="en-CY"/>
        </w:rPr>
        <w:t>4.2</w:t>
      </w:r>
      <w:r w:rsidRPr="00123A99">
        <w:rPr>
          <w:b/>
          <w:bCs/>
          <w:lang w:val="en-CY"/>
        </w:rPr>
        <w:t>.</w:t>
      </w:r>
      <w:r w:rsidRPr="00123A99">
        <w:rPr>
          <w:lang w:val="en-CY"/>
        </w:rPr>
        <w:t xml:space="preserve"> Incidence of kidney replacement therapy in Campania (2015–2018).</w:t>
      </w:r>
    </w:p>
    <w:p w14:paraId="1501C481" w14:textId="77777777" w:rsidR="00123A99" w:rsidRPr="00123A99" w:rsidRDefault="00123A99" w:rsidP="00123A99">
      <w:pPr>
        <w:rPr>
          <w:b/>
          <w:bCs/>
          <w:lang w:val="en-CY"/>
        </w:rPr>
      </w:pPr>
      <w:r w:rsidRPr="00123A99">
        <w:rPr>
          <w:b/>
          <w:bCs/>
          <w:lang w:val="en-CY"/>
        </w:rPr>
        <w:t>Mortality Rates by Treatment Modality</w:t>
      </w:r>
    </w:p>
    <w:tbl>
      <w:tblPr>
        <w:tblStyle w:val="GridTable4-Accent1"/>
        <w:tblW w:w="0" w:type="auto"/>
        <w:jc w:val="center"/>
        <w:tblLook w:val="04A0" w:firstRow="1" w:lastRow="0" w:firstColumn="1" w:lastColumn="0" w:noHBand="0" w:noVBand="1"/>
      </w:tblPr>
      <w:tblGrid>
        <w:gridCol w:w="1934"/>
        <w:gridCol w:w="2367"/>
      </w:tblGrid>
      <w:tr w:rsidR="00123A99" w:rsidRPr="00123A99" w14:paraId="196C48D9" w14:textId="77777777" w:rsidTr="00B77F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DC51EA" w14:textId="77777777" w:rsidR="00123A99" w:rsidRPr="00123A99" w:rsidRDefault="00123A99" w:rsidP="00C95972">
            <w:pPr>
              <w:spacing w:line="276" w:lineRule="auto"/>
              <w:jc w:val="center"/>
              <w:rPr>
                <w:lang w:val="en-CY"/>
              </w:rPr>
            </w:pPr>
            <w:r w:rsidRPr="00123A99">
              <w:rPr>
                <w:lang w:val="en-CY"/>
              </w:rPr>
              <w:t>Modality</w:t>
            </w:r>
          </w:p>
        </w:tc>
        <w:tc>
          <w:tcPr>
            <w:tcW w:w="0" w:type="auto"/>
            <w:hideMark/>
          </w:tcPr>
          <w:p w14:paraId="423F8208" w14:textId="77777777" w:rsidR="00123A99" w:rsidRPr="00123A99" w:rsidRDefault="00123A99"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123A99">
              <w:rPr>
                <w:lang w:val="en-CY"/>
              </w:rPr>
              <w:t>Annual Mortality Rate</w:t>
            </w:r>
          </w:p>
        </w:tc>
      </w:tr>
      <w:tr w:rsidR="00123A99" w:rsidRPr="00123A99" w14:paraId="0C559B03" w14:textId="77777777" w:rsidTr="00B77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335B6F" w14:textId="77777777" w:rsidR="00123A99" w:rsidRPr="00123A99" w:rsidRDefault="00123A99" w:rsidP="00123A99">
            <w:pPr>
              <w:spacing w:line="276" w:lineRule="auto"/>
              <w:rPr>
                <w:lang w:val="en-CY"/>
              </w:rPr>
            </w:pPr>
            <w:r w:rsidRPr="00123A99">
              <w:rPr>
                <w:lang w:val="en-CY"/>
              </w:rPr>
              <w:t>Haemodialysis</w:t>
            </w:r>
          </w:p>
        </w:tc>
        <w:tc>
          <w:tcPr>
            <w:tcW w:w="0" w:type="auto"/>
            <w:hideMark/>
          </w:tcPr>
          <w:p w14:paraId="4F47B0C7"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12.8–14.2%</w:t>
            </w:r>
          </w:p>
        </w:tc>
      </w:tr>
      <w:tr w:rsidR="00123A99" w:rsidRPr="00123A99" w14:paraId="0C61253A" w14:textId="77777777" w:rsidTr="00B77F3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2877F7" w14:textId="77777777" w:rsidR="00123A99" w:rsidRPr="00123A99" w:rsidRDefault="00123A99" w:rsidP="00123A99">
            <w:pPr>
              <w:spacing w:line="276" w:lineRule="auto"/>
              <w:rPr>
                <w:lang w:val="en-CY"/>
              </w:rPr>
            </w:pPr>
            <w:r w:rsidRPr="00123A99">
              <w:rPr>
                <w:lang w:val="en-CY"/>
              </w:rPr>
              <w:t>Peritoneal dialysis</w:t>
            </w:r>
          </w:p>
        </w:tc>
        <w:tc>
          <w:tcPr>
            <w:tcW w:w="0" w:type="auto"/>
            <w:hideMark/>
          </w:tcPr>
          <w:p w14:paraId="6A8F0935" w14:textId="77777777" w:rsidR="00123A99" w:rsidRPr="00123A99" w:rsidRDefault="00123A99"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123A99">
              <w:rPr>
                <w:lang w:val="en-CY"/>
              </w:rPr>
              <w:t>5.2–13.8%</w:t>
            </w:r>
          </w:p>
        </w:tc>
      </w:tr>
      <w:tr w:rsidR="00123A99" w:rsidRPr="00123A99" w14:paraId="6E7DA53F" w14:textId="77777777" w:rsidTr="00B77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DDD5ED" w14:textId="77777777" w:rsidR="00123A99" w:rsidRPr="00123A99" w:rsidRDefault="00123A99" w:rsidP="00123A99">
            <w:pPr>
              <w:spacing w:line="276" w:lineRule="auto"/>
              <w:rPr>
                <w:lang w:val="en-CY"/>
              </w:rPr>
            </w:pPr>
            <w:r w:rsidRPr="00123A99">
              <w:rPr>
                <w:lang w:val="en-CY"/>
              </w:rPr>
              <w:t>Kidney transplant</w:t>
            </w:r>
          </w:p>
        </w:tc>
        <w:tc>
          <w:tcPr>
            <w:tcW w:w="0" w:type="auto"/>
            <w:hideMark/>
          </w:tcPr>
          <w:p w14:paraId="2A648CE3"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2.4–3.3%</w:t>
            </w:r>
          </w:p>
        </w:tc>
      </w:tr>
    </w:tbl>
    <w:p w14:paraId="65395859" w14:textId="77777777" w:rsidR="00123A99" w:rsidRPr="00123A99" w:rsidRDefault="00123A99" w:rsidP="00123A99">
      <w:pPr>
        <w:rPr>
          <w:lang w:val="en-CY"/>
        </w:rPr>
      </w:pPr>
      <w:r w:rsidRPr="00123A99">
        <w:rPr>
          <w:b/>
          <w:bCs/>
          <w:lang w:val="en-CY"/>
        </w:rPr>
        <w:t xml:space="preserve">Table </w:t>
      </w:r>
      <w:r w:rsidR="006D0981">
        <w:rPr>
          <w:b/>
          <w:bCs/>
          <w:lang w:val="en-CY"/>
        </w:rPr>
        <w:t>4.3</w:t>
      </w:r>
      <w:r w:rsidRPr="00123A99">
        <w:rPr>
          <w:b/>
          <w:bCs/>
          <w:lang w:val="en-CY"/>
        </w:rPr>
        <w:t>.</w:t>
      </w:r>
      <w:r w:rsidRPr="00123A99">
        <w:rPr>
          <w:lang w:val="en-CY"/>
        </w:rPr>
        <w:t xml:space="preserve"> Annual mortality rates among patients receiving kidney replacement therapy in Campania.</w:t>
      </w:r>
    </w:p>
    <w:p w14:paraId="63FF2EEA" w14:textId="77777777" w:rsidR="00831C1A" w:rsidRDefault="00123A99" w:rsidP="00F80186">
      <w:pPr>
        <w:rPr>
          <w:lang w:val="en-CY"/>
        </w:rPr>
      </w:pPr>
      <w:r w:rsidRPr="00123A99">
        <w:rPr>
          <w:lang w:val="en-CY"/>
        </w:rPr>
        <w:t>The proportion of dialysis patients undergoing kidney transplantation remains low. The annual transplant rate corresponds to approximately 2.6% of the dialysis population, indicating substantial barriers to transplant access, including limited organ availability, referral delays, and structural healthcare constraints.[7]</w:t>
      </w:r>
    </w:p>
    <w:p w14:paraId="4FB7A604" w14:textId="77777777" w:rsidR="00F80186" w:rsidRPr="00F80186" w:rsidRDefault="00F80186" w:rsidP="00F80186">
      <w:pPr>
        <w:pStyle w:val="Heading3"/>
        <w:rPr>
          <w:lang w:val="en-CY"/>
        </w:rPr>
      </w:pPr>
      <w:bookmarkStart w:id="14" w:name="_Toc226721308"/>
      <w:r w:rsidRPr="00F80186">
        <w:rPr>
          <w:lang w:val="en-CY"/>
        </w:rPr>
        <w:t>4.3 Healthcare Disparities Within Campania</w:t>
      </w:r>
      <w:bookmarkEnd w:id="14"/>
    </w:p>
    <w:p w14:paraId="5368CD94" w14:textId="77777777" w:rsidR="00F80186" w:rsidRPr="00F80186" w:rsidRDefault="00F80186" w:rsidP="00F80186">
      <w:pPr>
        <w:rPr>
          <w:lang w:val="en-CY"/>
        </w:rPr>
      </w:pPr>
      <w:r w:rsidRPr="00F80186">
        <w:rPr>
          <w:lang w:val="en-CY"/>
        </w:rPr>
        <w:t>Substantial inequalities in access to kidney replacement therapy and clinical outcomes exist within Campania, reflecting differences associated with both gender and geographic location.[7]</w:t>
      </w:r>
    </w:p>
    <w:p w14:paraId="76A396B5" w14:textId="77777777" w:rsidR="00F80186" w:rsidRPr="00F80186" w:rsidRDefault="00F80186" w:rsidP="00F80186">
      <w:pPr>
        <w:rPr>
          <w:lang w:val="en-CY"/>
        </w:rPr>
      </w:pPr>
      <w:r w:rsidRPr="00F80186">
        <w:rPr>
          <w:b/>
          <w:bCs/>
          <w:lang w:val="en-CY"/>
        </w:rPr>
        <w:t>Gender disparities</w:t>
      </w:r>
      <w:r w:rsidRPr="00F80186">
        <w:rPr>
          <w:lang w:val="en-CY"/>
        </w:rPr>
        <w:t xml:space="preserve"> are evident in access to transplantation. Female patients are significantly less likely to receive a kidney transplant than male patients (hazard ratio [HR] 0.67–0.92). Despite lower access to transplantation, women experience mortality rates comparable to or higher than those of men, suggesting potential inequities in referral pathways, evaluation processes, or access to specialized care.</w:t>
      </w:r>
    </w:p>
    <w:p w14:paraId="7CD985D3" w14:textId="77777777" w:rsidR="00F80186" w:rsidRPr="00F80186" w:rsidRDefault="00F80186" w:rsidP="00F80186">
      <w:pPr>
        <w:rPr>
          <w:lang w:val="en-CY"/>
        </w:rPr>
      </w:pPr>
      <w:r w:rsidRPr="00F80186">
        <w:rPr>
          <w:b/>
          <w:bCs/>
          <w:lang w:val="en-CY"/>
        </w:rPr>
        <w:t>Geographic disparities</w:t>
      </w:r>
      <w:r w:rsidRPr="00F80186">
        <w:rPr>
          <w:lang w:val="en-CY"/>
        </w:rPr>
        <w:t xml:space="preserve"> also influence outcomes. Residence in suburban areas is associated with higher mortality risk (HR 1.03–1.24) and reduced likelihood of kidney transplantation (HR 0.65–0.98). In contrast, patients residing in urban centres benefit from greater proximity to nephrology services and transplant facilities, which likely facilitates earlier referral, more intensive follow-up, and improved access to specialized interventions.</w:t>
      </w:r>
    </w:p>
    <w:p w14:paraId="3FEFFB65" w14:textId="77777777" w:rsidR="00F80186" w:rsidRPr="00F80186" w:rsidRDefault="00F80186" w:rsidP="00F80186">
      <w:pPr>
        <w:rPr>
          <w:lang w:val="en-CY"/>
        </w:rPr>
      </w:pPr>
      <w:r w:rsidRPr="00F80186">
        <w:rPr>
          <w:lang w:val="en-CY"/>
        </w:rPr>
        <w:t>Together, these findings indicate that access to kidney replacement therapy in Campania is shaped not only by clinical need but also by structural and demographic factors.</w:t>
      </w:r>
    </w:p>
    <w:p w14:paraId="748C2263" w14:textId="77777777" w:rsidR="00F80186" w:rsidRPr="00F80186" w:rsidRDefault="00F80186" w:rsidP="00F80186">
      <w:pPr>
        <w:pStyle w:val="Heading3"/>
        <w:rPr>
          <w:lang w:val="en-CY"/>
        </w:rPr>
      </w:pPr>
      <w:bookmarkStart w:id="15" w:name="_Toc226721309"/>
      <w:r w:rsidRPr="00F80186">
        <w:rPr>
          <w:lang w:val="en-CY"/>
        </w:rPr>
        <w:lastRenderedPageBreak/>
        <w:t>4.4 Role of Healthcare Resources</w:t>
      </w:r>
      <w:bookmarkEnd w:id="15"/>
    </w:p>
    <w:p w14:paraId="3F1021DB" w14:textId="77777777" w:rsidR="00B77F3A" w:rsidRPr="00B77F3A" w:rsidRDefault="00B77F3A" w:rsidP="00B77F3A">
      <w:pPr>
        <w:rPr>
          <w:lang w:val="en-CY"/>
        </w:rPr>
      </w:pPr>
      <w:r w:rsidRPr="00B77F3A">
        <w:rPr>
          <w:lang w:val="en-CY"/>
        </w:rPr>
        <w:t>Regional variation in kidney disease outcomes in Italy is strongly associated with differences in healthcare system capacity. A 2025 population-level analysis demonstrated that disparities in kidney disease–related mortality are largely explained by variation in healthcare resources rather than intrinsic regional differences in disease burden.[2]</w:t>
      </w:r>
    </w:p>
    <w:p w14:paraId="68EFABFE" w14:textId="77777777" w:rsidR="00B77F3A" w:rsidRPr="00B77F3A" w:rsidRDefault="00B77F3A" w:rsidP="00B77F3A">
      <w:pPr>
        <w:spacing w:after="0"/>
        <w:rPr>
          <w:lang w:val="en-CY"/>
        </w:rPr>
      </w:pPr>
      <w:r w:rsidRPr="00B77F3A">
        <w:rPr>
          <w:lang w:val="en-CY"/>
        </w:rPr>
        <w:t>Key findings include:</w:t>
      </w:r>
    </w:p>
    <w:p w14:paraId="4DA61C85" w14:textId="77777777" w:rsidR="00B77F3A" w:rsidRPr="00B77F3A" w:rsidRDefault="00B77F3A">
      <w:pPr>
        <w:numPr>
          <w:ilvl w:val="0"/>
          <w:numId w:val="59"/>
        </w:numPr>
        <w:spacing w:after="0"/>
        <w:rPr>
          <w:lang w:val="en-CY"/>
        </w:rPr>
      </w:pPr>
      <w:r w:rsidRPr="00B77F3A">
        <w:rPr>
          <w:lang w:val="en-CY"/>
        </w:rPr>
        <w:t>Lower healthcare expenditure per capita is associated with increased kidney disease–related mortality</w:t>
      </w:r>
    </w:p>
    <w:p w14:paraId="78A0EDB5" w14:textId="77777777" w:rsidR="00B77F3A" w:rsidRPr="00B77F3A" w:rsidRDefault="00B77F3A">
      <w:pPr>
        <w:numPr>
          <w:ilvl w:val="0"/>
          <w:numId w:val="59"/>
        </w:numPr>
        <w:spacing w:after="0"/>
        <w:rPr>
          <w:lang w:val="en-CY"/>
        </w:rPr>
      </w:pPr>
      <w:r w:rsidRPr="00B77F3A">
        <w:rPr>
          <w:lang w:val="en-CY"/>
        </w:rPr>
        <w:t>Reduced nursing workforce density correlates with poorer clinical outcomes</w:t>
      </w:r>
    </w:p>
    <w:p w14:paraId="50CC3F53" w14:textId="77777777" w:rsidR="00B77F3A" w:rsidRPr="00B77F3A" w:rsidRDefault="00B77F3A">
      <w:pPr>
        <w:numPr>
          <w:ilvl w:val="0"/>
          <w:numId w:val="59"/>
        </w:numPr>
        <w:rPr>
          <w:lang w:val="en-CY"/>
        </w:rPr>
      </w:pPr>
      <w:r w:rsidRPr="00B77F3A">
        <w:rPr>
          <w:lang w:val="en-CY"/>
        </w:rPr>
        <w:t>Limited dialysis unit capacity is associated with higher mortality</w:t>
      </w:r>
    </w:p>
    <w:p w14:paraId="46A635AF" w14:textId="77777777" w:rsidR="00B77F3A" w:rsidRPr="00B77F3A" w:rsidRDefault="00B77F3A" w:rsidP="00B77F3A">
      <w:pPr>
        <w:rPr>
          <w:lang w:val="en-CY"/>
        </w:rPr>
      </w:pPr>
      <w:r w:rsidRPr="00B77F3A">
        <w:rPr>
          <w:lang w:val="en-CY"/>
        </w:rPr>
        <w:t>When regional-level resource indicators — including healthcare expenditure, nurse staffing, and dialysis unit availability — are incorporated into statistical models, previously observed regional differences in kidney disease–related mortality become non-significant. This finding suggests that healthcare infrastructure and resource allocation play a central role in determining patient outcomes.</w:t>
      </w:r>
    </w:p>
    <w:p w14:paraId="71664EF1" w14:textId="77777777" w:rsidR="00B77F3A" w:rsidRPr="00B77F3A" w:rsidRDefault="00B77F3A" w:rsidP="00B77F3A">
      <w:pPr>
        <w:rPr>
          <w:lang w:val="en-CY"/>
        </w:rPr>
      </w:pPr>
      <w:r w:rsidRPr="00B77F3A">
        <w:rPr>
          <w:lang w:val="en-CY"/>
        </w:rPr>
        <w:t>These results underscore the importance of system-level capacity, workforce availability, and service accessibility in shaping the epidemiology of ESKD in Campania.</w:t>
      </w:r>
    </w:p>
    <w:p w14:paraId="7CEF619E" w14:textId="77777777" w:rsidR="00F80186" w:rsidRPr="00F80186" w:rsidRDefault="00F80186" w:rsidP="00F80186">
      <w:pPr>
        <w:pStyle w:val="Heading2"/>
        <w:rPr>
          <w:lang w:val="en-CY"/>
        </w:rPr>
      </w:pPr>
      <w:bookmarkStart w:id="16" w:name="_Toc226721310"/>
      <w:r w:rsidRPr="00F80186">
        <w:rPr>
          <w:lang w:val="en-CY"/>
        </w:rPr>
        <w:t>5. Comparison: Campania vs Emilia-Romagna</w:t>
      </w:r>
      <w:bookmarkEnd w:id="16"/>
    </w:p>
    <w:p w14:paraId="0680E429" w14:textId="77777777" w:rsidR="00F80186" w:rsidRPr="00F80186" w:rsidRDefault="00F80186" w:rsidP="00F80186">
      <w:pPr>
        <w:pStyle w:val="Heading3"/>
        <w:rPr>
          <w:lang w:val="en-CY"/>
        </w:rPr>
      </w:pPr>
      <w:bookmarkStart w:id="17" w:name="_Toc226721311"/>
      <w:r w:rsidRPr="00F80186">
        <w:rPr>
          <w:lang w:val="en-CY"/>
        </w:rPr>
        <w:t>5.1 Key Differences</w:t>
      </w:r>
      <w:bookmarkEnd w:id="17"/>
    </w:p>
    <w:p w14:paraId="19BDB2D1" w14:textId="77777777" w:rsidR="00F80186" w:rsidRPr="00F80186" w:rsidRDefault="00F80186" w:rsidP="00F80186">
      <w:pPr>
        <w:rPr>
          <w:lang w:val="en-CY"/>
        </w:rPr>
      </w:pPr>
      <w:r w:rsidRPr="00F80186">
        <w:rPr>
          <w:lang w:val="en-CY"/>
        </w:rPr>
        <w:t>Substantial structural and organizational differences exist between Campania and Emilia-Romagna in the management of chronic kidney disease and end-stage kidney disease. These differences are reflected not only in healthcare infrastructure but also in disease monitoring capacity, treatment patterns, and long-term outcome trends.</w:t>
      </w:r>
    </w:p>
    <w:tbl>
      <w:tblPr>
        <w:tblStyle w:val="GridTable4-Accent1"/>
        <w:tblW w:w="0" w:type="auto"/>
        <w:tblLook w:val="04A0" w:firstRow="1" w:lastRow="0" w:firstColumn="1" w:lastColumn="0" w:noHBand="0" w:noVBand="1"/>
      </w:tblPr>
      <w:tblGrid>
        <w:gridCol w:w="2454"/>
        <w:gridCol w:w="1843"/>
        <w:gridCol w:w="2416"/>
        <w:gridCol w:w="3583"/>
      </w:tblGrid>
      <w:tr w:rsidR="00F80186" w:rsidRPr="00F80186" w14:paraId="1676C6E9" w14:textId="77777777" w:rsidTr="00F801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81BF10" w14:textId="77777777" w:rsidR="00F80186" w:rsidRPr="00F80186" w:rsidRDefault="00F80186" w:rsidP="00F80186">
            <w:pPr>
              <w:spacing w:line="276" w:lineRule="auto"/>
              <w:rPr>
                <w:lang w:val="en-CY"/>
              </w:rPr>
            </w:pPr>
            <w:r w:rsidRPr="00F80186">
              <w:rPr>
                <w:lang w:val="en-CY"/>
              </w:rPr>
              <w:t>Parameter</w:t>
            </w:r>
          </w:p>
        </w:tc>
        <w:tc>
          <w:tcPr>
            <w:tcW w:w="0" w:type="auto"/>
            <w:hideMark/>
          </w:tcPr>
          <w:p w14:paraId="158B9910" w14:textId="77777777" w:rsidR="00F80186" w:rsidRPr="00F80186" w:rsidRDefault="00F80186"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F80186">
              <w:rPr>
                <w:lang w:val="en-CY"/>
              </w:rPr>
              <w:t>Campania</w:t>
            </w:r>
          </w:p>
        </w:tc>
        <w:tc>
          <w:tcPr>
            <w:tcW w:w="0" w:type="auto"/>
            <w:hideMark/>
          </w:tcPr>
          <w:p w14:paraId="277BC2E5" w14:textId="77777777" w:rsidR="00F80186" w:rsidRPr="00F80186" w:rsidRDefault="00F80186"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F80186">
              <w:rPr>
                <w:lang w:val="en-CY"/>
              </w:rPr>
              <w:t>Emilia-Romagna</w:t>
            </w:r>
          </w:p>
        </w:tc>
        <w:tc>
          <w:tcPr>
            <w:tcW w:w="0" w:type="auto"/>
            <w:hideMark/>
          </w:tcPr>
          <w:p w14:paraId="51F09AFD" w14:textId="77777777" w:rsidR="00F80186" w:rsidRPr="00F80186" w:rsidRDefault="00F80186"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F80186">
              <w:rPr>
                <w:lang w:val="en-CY"/>
              </w:rPr>
              <w:t>Interpretation</w:t>
            </w:r>
          </w:p>
        </w:tc>
      </w:tr>
      <w:tr w:rsidR="00F80186" w:rsidRPr="00F80186" w14:paraId="62B51154" w14:textId="77777777" w:rsidTr="00F80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99ACE" w14:textId="77777777" w:rsidR="00F80186" w:rsidRPr="00F80186" w:rsidRDefault="00F80186" w:rsidP="00F80186">
            <w:pPr>
              <w:spacing w:line="276" w:lineRule="auto"/>
              <w:rPr>
                <w:lang w:val="en-CY"/>
              </w:rPr>
            </w:pPr>
            <w:r w:rsidRPr="00F80186">
              <w:rPr>
                <w:lang w:val="en-CY"/>
              </w:rPr>
              <w:t>Population</w:t>
            </w:r>
          </w:p>
        </w:tc>
        <w:tc>
          <w:tcPr>
            <w:tcW w:w="0" w:type="auto"/>
            <w:hideMark/>
          </w:tcPr>
          <w:p w14:paraId="1C74B997"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5.8 million</w:t>
            </w:r>
          </w:p>
        </w:tc>
        <w:tc>
          <w:tcPr>
            <w:tcW w:w="0" w:type="auto"/>
            <w:hideMark/>
          </w:tcPr>
          <w:p w14:paraId="450086C9"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4.5 million</w:t>
            </w:r>
          </w:p>
        </w:tc>
        <w:tc>
          <w:tcPr>
            <w:tcW w:w="0" w:type="auto"/>
            <w:hideMark/>
          </w:tcPr>
          <w:p w14:paraId="403F97F3"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Larger population in Campania</w:t>
            </w:r>
          </w:p>
        </w:tc>
      </w:tr>
      <w:tr w:rsidR="00F80186" w:rsidRPr="00F80186" w14:paraId="7CC7B511" w14:textId="77777777" w:rsidTr="00F80186">
        <w:tc>
          <w:tcPr>
            <w:cnfStyle w:val="001000000000" w:firstRow="0" w:lastRow="0" w:firstColumn="1" w:lastColumn="0" w:oddVBand="0" w:evenVBand="0" w:oddHBand="0" w:evenHBand="0" w:firstRowFirstColumn="0" w:firstRowLastColumn="0" w:lastRowFirstColumn="0" w:lastRowLastColumn="0"/>
            <w:tcW w:w="0" w:type="auto"/>
            <w:hideMark/>
          </w:tcPr>
          <w:p w14:paraId="5766AB5D" w14:textId="77777777" w:rsidR="00F80186" w:rsidRPr="00F80186" w:rsidRDefault="00F80186" w:rsidP="00F80186">
            <w:pPr>
              <w:spacing w:line="276" w:lineRule="auto"/>
              <w:rPr>
                <w:lang w:val="en-CY"/>
              </w:rPr>
            </w:pPr>
            <w:r w:rsidRPr="00F80186">
              <w:rPr>
                <w:lang w:val="en-CY"/>
              </w:rPr>
              <w:t>Dialysis incidence</w:t>
            </w:r>
          </w:p>
        </w:tc>
        <w:tc>
          <w:tcPr>
            <w:tcW w:w="0" w:type="auto"/>
            <w:hideMark/>
          </w:tcPr>
          <w:p w14:paraId="18C9058D"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 xml:space="preserve">160–185 </w:t>
            </w:r>
            <w:proofErr w:type="spellStart"/>
            <w:r w:rsidRPr="00F80186">
              <w:rPr>
                <w:lang w:val="en-CY"/>
              </w:rPr>
              <w:t>pmp</w:t>
            </w:r>
            <w:proofErr w:type="spellEnd"/>
          </w:p>
        </w:tc>
        <w:tc>
          <w:tcPr>
            <w:tcW w:w="0" w:type="auto"/>
            <w:hideMark/>
          </w:tcPr>
          <w:p w14:paraId="72E6A1E0"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 xml:space="preserve">197.5 </w:t>
            </w:r>
            <w:proofErr w:type="spellStart"/>
            <w:r w:rsidRPr="00F80186">
              <w:rPr>
                <w:lang w:val="en-CY"/>
              </w:rPr>
              <w:t>pmp</w:t>
            </w:r>
            <w:proofErr w:type="spellEnd"/>
            <w:r w:rsidRPr="00F80186">
              <w:rPr>
                <w:lang w:val="en-CY"/>
              </w:rPr>
              <w:t xml:space="preserve"> (2016)</w:t>
            </w:r>
          </w:p>
        </w:tc>
        <w:tc>
          <w:tcPr>
            <w:tcW w:w="0" w:type="auto"/>
            <w:hideMark/>
          </w:tcPr>
          <w:p w14:paraId="14DCFC4C"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Similar absolute burden</w:t>
            </w:r>
          </w:p>
        </w:tc>
      </w:tr>
      <w:tr w:rsidR="00F80186" w:rsidRPr="00F80186" w14:paraId="535D7253" w14:textId="77777777" w:rsidTr="00F80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A35A1" w14:textId="77777777" w:rsidR="00F80186" w:rsidRPr="00F80186" w:rsidRDefault="00F80186" w:rsidP="00F80186">
            <w:pPr>
              <w:spacing w:line="276" w:lineRule="auto"/>
              <w:rPr>
                <w:lang w:val="en-CY"/>
              </w:rPr>
            </w:pPr>
            <w:r w:rsidRPr="00F80186">
              <w:rPr>
                <w:lang w:val="en-CY"/>
              </w:rPr>
              <w:t>Dialysis incidence trend</w:t>
            </w:r>
          </w:p>
        </w:tc>
        <w:tc>
          <w:tcPr>
            <w:tcW w:w="0" w:type="auto"/>
            <w:hideMark/>
          </w:tcPr>
          <w:p w14:paraId="2F681D0F"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Stable or increasing</w:t>
            </w:r>
          </w:p>
        </w:tc>
        <w:tc>
          <w:tcPr>
            <w:tcW w:w="0" w:type="auto"/>
            <w:hideMark/>
          </w:tcPr>
          <w:p w14:paraId="482F8B6F"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 xml:space="preserve">Decreasing (from 218.6 </w:t>
            </w:r>
            <w:proofErr w:type="spellStart"/>
            <w:r w:rsidRPr="00F80186">
              <w:rPr>
                <w:lang w:val="en-CY"/>
              </w:rPr>
              <w:t>pmp</w:t>
            </w:r>
            <w:proofErr w:type="spellEnd"/>
            <w:r w:rsidRPr="00F80186">
              <w:rPr>
                <w:lang w:val="en-CY"/>
              </w:rPr>
              <w:t xml:space="preserve"> in 2006)</w:t>
            </w:r>
          </w:p>
        </w:tc>
        <w:tc>
          <w:tcPr>
            <w:tcW w:w="0" w:type="auto"/>
            <w:hideMark/>
          </w:tcPr>
          <w:p w14:paraId="630509FF"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Divergent long-term trajectory</w:t>
            </w:r>
          </w:p>
        </w:tc>
      </w:tr>
      <w:tr w:rsidR="00F80186" w:rsidRPr="00F80186" w14:paraId="0A404DF0" w14:textId="77777777" w:rsidTr="00F80186">
        <w:tc>
          <w:tcPr>
            <w:cnfStyle w:val="001000000000" w:firstRow="0" w:lastRow="0" w:firstColumn="1" w:lastColumn="0" w:oddVBand="0" w:evenVBand="0" w:oddHBand="0" w:evenHBand="0" w:firstRowFirstColumn="0" w:firstRowLastColumn="0" w:lastRowFirstColumn="0" w:lastRowLastColumn="0"/>
            <w:tcW w:w="0" w:type="auto"/>
            <w:hideMark/>
          </w:tcPr>
          <w:p w14:paraId="42F7A934" w14:textId="77777777" w:rsidR="00F80186" w:rsidRPr="00F80186" w:rsidRDefault="00F80186" w:rsidP="00F80186">
            <w:pPr>
              <w:spacing w:line="276" w:lineRule="auto"/>
              <w:rPr>
                <w:lang w:val="en-CY"/>
              </w:rPr>
            </w:pPr>
            <w:r w:rsidRPr="00F80186">
              <w:rPr>
                <w:lang w:val="en-CY"/>
              </w:rPr>
              <w:t>Annual eGFR decline (CKD patients)</w:t>
            </w:r>
          </w:p>
        </w:tc>
        <w:tc>
          <w:tcPr>
            <w:tcW w:w="0" w:type="auto"/>
            <w:hideMark/>
          </w:tcPr>
          <w:p w14:paraId="3222FB92"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Not available (no registry)</w:t>
            </w:r>
          </w:p>
        </w:tc>
        <w:tc>
          <w:tcPr>
            <w:tcW w:w="0" w:type="auto"/>
            <w:hideMark/>
          </w:tcPr>
          <w:p w14:paraId="0319D50D"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–0.34 mL/min/year</w:t>
            </w:r>
          </w:p>
        </w:tc>
        <w:tc>
          <w:tcPr>
            <w:tcW w:w="0" w:type="auto"/>
            <w:hideMark/>
          </w:tcPr>
          <w:p w14:paraId="110F125E"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Monitoring capacity only in Emilia-Romagna</w:t>
            </w:r>
          </w:p>
        </w:tc>
      </w:tr>
      <w:tr w:rsidR="00F80186" w:rsidRPr="00F80186" w14:paraId="039949AD" w14:textId="77777777" w:rsidTr="00F80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FA93A1" w14:textId="77777777" w:rsidR="00F80186" w:rsidRPr="00F80186" w:rsidRDefault="00F80186" w:rsidP="00F80186">
            <w:pPr>
              <w:spacing w:line="276" w:lineRule="auto"/>
              <w:rPr>
                <w:lang w:val="en-CY"/>
              </w:rPr>
            </w:pPr>
            <w:r w:rsidRPr="00F80186">
              <w:rPr>
                <w:lang w:val="en-CY"/>
              </w:rPr>
              <w:t>Transplant rate</w:t>
            </w:r>
          </w:p>
        </w:tc>
        <w:tc>
          <w:tcPr>
            <w:tcW w:w="0" w:type="auto"/>
            <w:hideMark/>
          </w:tcPr>
          <w:p w14:paraId="2AFE5E1B"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~2.6% per year</w:t>
            </w:r>
          </w:p>
        </w:tc>
        <w:tc>
          <w:tcPr>
            <w:tcW w:w="0" w:type="auto"/>
            <w:hideMark/>
          </w:tcPr>
          <w:p w14:paraId="7B6D0ABF"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Higher</w:t>
            </w:r>
          </w:p>
        </w:tc>
        <w:tc>
          <w:tcPr>
            <w:tcW w:w="0" w:type="auto"/>
            <w:hideMark/>
          </w:tcPr>
          <w:p w14:paraId="21423288"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Greater access in Emilia-Romagna</w:t>
            </w:r>
          </w:p>
        </w:tc>
      </w:tr>
      <w:tr w:rsidR="00F80186" w:rsidRPr="00F80186" w14:paraId="158AC6C3" w14:textId="77777777" w:rsidTr="00F80186">
        <w:tc>
          <w:tcPr>
            <w:cnfStyle w:val="001000000000" w:firstRow="0" w:lastRow="0" w:firstColumn="1" w:lastColumn="0" w:oddVBand="0" w:evenVBand="0" w:oddHBand="0" w:evenHBand="0" w:firstRowFirstColumn="0" w:firstRowLastColumn="0" w:lastRowFirstColumn="0" w:lastRowLastColumn="0"/>
            <w:tcW w:w="0" w:type="auto"/>
            <w:hideMark/>
          </w:tcPr>
          <w:p w14:paraId="2AAC2327" w14:textId="77777777" w:rsidR="00F80186" w:rsidRPr="00F80186" w:rsidRDefault="00F80186" w:rsidP="00F80186">
            <w:pPr>
              <w:spacing w:line="276" w:lineRule="auto"/>
              <w:rPr>
                <w:lang w:val="en-CY"/>
              </w:rPr>
            </w:pPr>
            <w:r w:rsidRPr="00F80186">
              <w:rPr>
                <w:lang w:val="en-CY"/>
              </w:rPr>
              <w:t>Integrated CKD care program</w:t>
            </w:r>
          </w:p>
        </w:tc>
        <w:tc>
          <w:tcPr>
            <w:tcW w:w="0" w:type="auto"/>
            <w:hideMark/>
          </w:tcPr>
          <w:p w14:paraId="28CD5694"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None</w:t>
            </w:r>
          </w:p>
        </w:tc>
        <w:tc>
          <w:tcPr>
            <w:tcW w:w="0" w:type="auto"/>
            <w:hideMark/>
          </w:tcPr>
          <w:p w14:paraId="687F2336"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PIRP Project (since 2004)</w:t>
            </w:r>
          </w:p>
        </w:tc>
        <w:tc>
          <w:tcPr>
            <w:tcW w:w="0" w:type="auto"/>
            <w:hideMark/>
          </w:tcPr>
          <w:p w14:paraId="7076B857"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Structured regional program only in Emilia-Romagna</w:t>
            </w:r>
          </w:p>
        </w:tc>
      </w:tr>
      <w:tr w:rsidR="00F80186" w:rsidRPr="00F80186" w14:paraId="4B825B27" w14:textId="77777777" w:rsidTr="00F80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7E2B6" w14:textId="77777777" w:rsidR="00F80186" w:rsidRPr="00F80186" w:rsidRDefault="00F80186" w:rsidP="00F80186">
            <w:pPr>
              <w:spacing w:line="276" w:lineRule="auto"/>
              <w:rPr>
                <w:lang w:val="en-CY"/>
              </w:rPr>
            </w:pPr>
            <w:r w:rsidRPr="00F80186">
              <w:rPr>
                <w:lang w:val="en-CY"/>
              </w:rPr>
              <w:t>Regional CKD registry</w:t>
            </w:r>
          </w:p>
        </w:tc>
        <w:tc>
          <w:tcPr>
            <w:tcW w:w="0" w:type="auto"/>
            <w:hideMark/>
          </w:tcPr>
          <w:p w14:paraId="4BC1189D"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None</w:t>
            </w:r>
          </w:p>
        </w:tc>
        <w:tc>
          <w:tcPr>
            <w:tcW w:w="0" w:type="auto"/>
            <w:hideMark/>
          </w:tcPr>
          <w:p w14:paraId="49DA173A"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&gt;38,000 patients enrolled</w:t>
            </w:r>
          </w:p>
        </w:tc>
        <w:tc>
          <w:tcPr>
            <w:tcW w:w="0" w:type="auto"/>
            <w:hideMark/>
          </w:tcPr>
          <w:p w14:paraId="4EB9DDE4"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Population-level disease management only in Emilia-Romagna</w:t>
            </w:r>
          </w:p>
        </w:tc>
      </w:tr>
    </w:tbl>
    <w:p w14:paraId="62EFD383" w14:textId="77777777" w:rsidR="00F80186" w:rsidRDefault="00F80186" w:rsidP="00F80186">
      <w:pPr>
        <w:rPr>
          <w:lang w:val="en-CY"/>
        </w:rPr>
      </w:pPr>
      <w:r w:rsidRPr="00F80186">
        <w:rPr>
          <w:b/>
          <w:bCs/>
          <w:lang w:val="en-CY"/>
        </w:rPr>
        <w:t xml:space="preserve">Table </w:t>
      </w:r>
      <w:r w:rsidR="006D0981">
        <w:rPr>
          <w:b/>
          <w:bCs/>
          <w:lang w:val="en-CY"/>
        </w:rPr>
        <w:t>5.1</w:t>
      </w:r>
      <w:r w:rsidRPr="00F80186">
        <w:rPr>
          <w:b/>
          <w:bCs/>
          <w:lang w:val="en-CY"/>
        </w:rPr>
        <w:t>.</w:t>
      </w:r>
      <w:r w:rsidRPr="00F80186">
        <w:rPr>
          <w:lang w:val="en-CY"/>
        </w:rPr>
        <w:t xml:space="preserve"> Comparison of key CKD and ESKD management indicators: Campania vs Emilia-</w:t>
      </w:r>
      <w:proofErr w:type="gramStart"/>
      <w:r w:rsidRPr="00F80186">
        <w:rPr>
          <w:lang w:val="en-CY"/>
        </w:rPr>
        <w:t>Romagna.[</w:t>
      </w:r>
      <w:proofErr w:type="gramEnd"/>
      <w:r w:rsidRPr="00F80186">
        <w:rPr>
          <w:lang w:val="en-CY"/>
        </w:rPr>
        <w:t>7–9]</w:t>
      </w:r>
    </w:p>
    <w:p w14:paraId="25923B75" w14:textId="77777777" w:rsidR="00B77F3A" w:rsidRDefault="00B77F3A" w:rsidP="00F80186">
      <w:pPr>
        <w:rPr>
          <w:lang w:val="en-CY"/>
        </w:rPr>
      </w:pPr>
    </w:p>
    <w:p w14:paraId="75FFBC6F" w14:textId="77777777" w:rsidR="00B77F3A" w:rsidRDefault="00B77F3A" w:rsidP="00F80186">
      <w:pPr>
        <w:rPr>
          <w:lang w:val="en-CY"/>
        </w:rPr>
      </w:pPr>
    </w:p>
    <w:p w14:paraId="6EECF2B8" w14:textId="77777777" w:rsidR="00B77F3A" w:rsidRPr="00F80186" w:rsidRDefault="00B77F3A" w:rsidP="00F80186">
      <w:pPr>
        <w:rPr>
          <w:lang w:val="en-CY"/>
        </w:rPr>
      </w:pPr>
    </w:p>
    <w:p w14:paraId="13287B8D" w14:textId="77777777" w:rsidR="00F80186" w:rsidRPr="00F80186" w:rsidRDefault="00F80186" w:rsidP="00F80186">
      <w:pPr>
        <w:pStyle w:val="Heading3"/>
        <w:rPr>
          <w:lang w:val="en-CY"/>
        </w:rPr>
      </w:pPr>
      <w:bookmarkStart w:id="18" w:name="_Toc226721312"/>
      <w:r w:rsidRPr="00F80186">
        <w:rPr>
          <w:lang w:val="en-CY"/>
        </w:rPr>
        <w:lastRenderedPageBreak/>
        <w:t>5.2 Implications</w:t>
      </w:r>
      <w:bookmarkEnd w:id="18"/>
    </w:p>
    <w:p w14:paraId="131889B2" w14:textId="77777777" w:rsidR="00F80186" w:rsidRPr="00F80186" w:rsidRDefault="00F80186" w:rsidP="00F80186">
      <w:pPr>
        <w:rPr>
          <w:lang w:val="en-CY"/>
        </w:rPr>
      </w:pPr>
      <w:r w:rsidRPr="00F80186">
        <w:rPr>
          <w:lang w:val="en-CY"/>
        </w:rPr>
        <w:t>This comparison highlights fundamental differences in healthcare system organization that are likely to influence CKD progression and ESKD outcomes.</w:t>
      </w:r>
    </w:p>
    <w:p w14:paraId="2F67315B" w14:textId="77777777" w:rsidR="00F80186" w:rsidRPr="00F80186" w:rsidRDefault="00F80186" w:rsidP="00F80186">
      <w:pPr>
        <w:rPr>
          <w:lang w:val="en-CY"/>
        </w:rPr>
      </w:pPr>
      <w:r w:rsidRPr="00F80186">
        <w:rPr>
          <w:lang w:val="en-CY"/>
        </w:rPr>
        <w:t>Emilia-Romagna operates a structured, population-based CKD management framework supported by a regional registry, integrated care pathways, and systematic risk stratification. These components enable early identification of high-risk patients, coordinated multidisciplinary care, and continuous monitoring of disease trajectories.</w:t>
      </w:r>
    </w:p>
    <w:p w14:paraId="24DD32AC" w14:textId="77777777" w:rsidR="00F80186" w:rsidRPr="00F80186" w:rsidRDefault="00F80186" w:rsidP="00B77F3A">
      <w:pPr>
        <w:spacing w:after="0"/>
        <w:rPr>
          <w:lang w:val="en-CY"/>
        </w:rPr>
      </w:pPr>
      <w:r w:rsidRPr="00F80186">
        <w:rPr>
          <w:lang w:val="en-CY"/>
        </w:rPr>
        <w:t>In contrast, Campania lacks several of the core organizational elements associated with effective CKD control:</w:t>
      </w:r>
    </w:p>
    <w:p w14:paraId="54EDB651" w14:textId="77777777" w:rsidR="00F80186" w:rsidRPr="00F80186" w:rsidRDefault="00F80186">
      <w:pPr>
        <w:numPr>
          <w:ilvl w:val="0"/>
          <w:numId w:val="17"/>
        </w:numPr>
        <w:spacing w:after="0"/>
        <w:rPr>
          <w:lang w:val="en-CY"/>
        </w:rPr>
      </w:pPr>
      <w:r w:rsidRPr="00F80186">
        <w:rPr>
          <w:lang w:val="en-CY"/>
        </w:rPr>
        <w:t>Absence of a regional CKD registry to support population-level disease surveillance and planning</w:t>
      </w:r>
    </w:p>
    <w:p w14:paraId="3E78265B" w14:textId="77777777" w:rsidR="00F80186" w:rsidRPr="00F80186" w:rsidRDefault="00F80186">
      <w:pPr>
        <w:numPr>
          <w:ilvl w:val="0"/>
          <w:numId w:val="17"/>
        </w:numPr>
        <w:spacing w:after="0"/>
        <w:rPr>
          <w:lang w:val="en-CY"/>
        </w:rPr>
      </w:pPr>
      <w:r w:rsidRPr="00F80186">
        <w:rPr>
          <w:lang w:val="en-CY"/>
        </w:rPr>
        <w:t>Lack of an integrated care pathway linking primary care and nephrology services</w:t>
      </w:r>
    </w:p>
    <w:p w14:paraId="22643E3D" w14:textId="77777777" w:rsidR="00F80186" w:rsidRPr="00F80186" w:rsidRDefault="00F80186">
      <w:pPr>
        <w:numPr>
          <w:ilvl w:val="0"/>
          <w:numId w:val="17"/>
        </w:numPr>
        <w:spacing w:after="0"/>
        <w:rPr>
          <w:lang w:val="en-CY"/>
        </w:rPr>
      </w:pPr>
      <w:r w:rsidRPr="00F80186">
        <w:rPr>
          <w:lang w:val="en-CY"/>
        </w:rPr>
        <w:t>No systematic implementation of validated risk stratification tools such as CT-PIRP</w:t>
      </w:r>
    </w:p>
    <w:p w14:paraId="7AB46114" w14:textId="77777777" w:rsidR="00F80186" w:rsidRPr="00F80186" w:rsidRDefault="00F80186">
      <w:pPr>
        <w:numPr>
          <w:ilvl w:val="0"/>
          <w:numId w:val="17"/>
        </w:numPr>
        <w:rPr>
          <w:lang w:val="en-CY"/>
        </w:rPr>
      </w:pPr>
      <w:r w:rsidRPr="00F80186">
        <w:rPr>
          <w:lang w:val="en-CY"/>
        </w:rPr>
        <w:t>More limited nephrology and transplant service capacity</w:t>
      </w:r>
    </w:p>
    <w:p w14:paraId="74FD41EF" w14:textId="77777777" w:rsidR="00B77F3A" w:rsidRDefault="00F80186" w:rsidP="00F80186">
      <w:pPr>
        <w:rPr>
          <w:lang w:val="en-CY"/>
        </w:rPr>
      </w:pPr>
      <w:r w:rsidRPr="00F80186">
        <w:rPr>
          <w:lang w:val="en-CY"/>
        </w:rPr>
        <w:t>These structural differences provide a plausible explanation for the divergent trends in dialysis incidence observed between the two regions and identify modifiable system-level targets for intervention.</w:t>
      </w:r>
    </w:p>
    <w:p w14:paraId="32D76FD3" w14:textId="77777777" w:rsidR="00B77F3A" w:rsidRDefault="00B77F3A">
      <w:pPr>
        <w:spacing w:after="200"/>
        <w:rPr>
          <w:lang w:val="en-CY"/>
        </w:rPr>
      </w:pPr>
      <w:r>
        <w:rPr>
          <w:lang w:val="en-CY"/>
        </w:rPr>
        <w:br w:type="page"/>
      </w:r>
    </w:p>
    <w:p w14:paraId="0DE9D130" w14:textId="77777777" w:rsidR="00ED56FA" w:rsidRPr="00770096" w:rsidRDefault="00000000" w:rsidP="005E6B12">
      <w:pPr>
        <w:pStyle w:val="Heading1"/>
      </w:pPr>
      <w:bookmarkStart w:id="19" w:name="_Toc226721313"/>
      <w:r w:rsidRPr="00770096">
        <w:lastRenderedPageBreak/>
        <w:t>PART III: THE PIRP PROJECT AND CT-PIRP ALGORITHM</w:t>
      </w:r>
      <w:bookmarkEnd w:id="19"/>
    </w:p>
    <w:p w14:paraId="5E0AE89D" w14:textId="77777777" w:rsidR="00F80186" w:rsidRPr="00F80186" w:rsidRDefault="00F80186" w:rsidP="00F80186">
      <w:pPr>
        <w:pStyle w:val="Heading2"/>
        <w:rPr>
          <w:lang w:val="en-CY"/>
        </w:rPr>
      </w:pPr>
      <w:bookmarkStart w:id="20" w:name="_Toc226721314"/>
      <w:r w:rsidRPr="00F80186">
        <w:rPr>
          <w:lang w:val="en-CY"/>
        </w:rPr>
        <w:t>6. The PIRP Project: Structure and Implementation</w:t>
      </w:r>
      <w:bookmarkEnd w:id="20"/>
    </w:p>
    <w:p w14:paraId="638AC87E" w14:textId="77777777" w:rsidR="00F80186" w:rsidRPr="00F80186" w:rsidRDefault="00F80186" w:rsidP="00F80186">
      <w:pPr>
        <w:pStyle w:val="Heading3"/>
        <w:rPr>
          <w:lang w:val="en-CY"/>
        </w:rPr>
      </w:pPr>
      <w:bookmarkStart w:id="21" w:name="_Toc226721315"/>
      <w:r w:rsidRPr="00F80186">
        <w:rPr>
          <w:lang w:val="en-CY"/>
        </w:rPr>
        <w:t>6.1 Historical Development</w:t>
      </w:r>
      <w:bookmarkEnd w:id="21"/>
    </w:p>
    <w:p w14:paraId="5E3A7478" w14:textId="77777777" w:rsidR="00F80186" w:rsidRPr="00F80186" w:rsidRDefault="00F80186" w:rsidP="00F80186">
      <w:pPr>
        <w:rPr>
          <w:lang w:val="en-CY"/>
        </w:rPr>
      </w:pPr>
      <w:r w:rsidRPr="00F80186">
        <w:rPr>
          <w:lang w:val="en-CY"/>
        </w:rPr>
        <w:t>The PIRP Project (</w:t>
      </w:r>
      <w:proofErr w:type="spellStart"/>
      <w:r w:rsidRPr="00F80186">
        <w:rPr>
          <w:lang w:val="en-CY"/>
        </w:rPr>
        <w:t>Prevenzione</w:t>
      </w:r>
      <w:proofErr w:type="spellEnd"/>
      <w:r w:rsidRPr="00F80186">
        <w:rPr>
          <w:lang w:val="en-CY"/>
        </w:rPr>
        <w:t xml:space="preserve"> </w:t>
      </w:r>
      <w:proofErr w:type="spellStart"/>
      <w:r w:rsidRPr="00F80186">
        <w:rPr>
          <w:lang w:val="en-CY"/>
        </w:rPr>
        <w:t>Insufficienza</w:t>
      </w:r>
      <w:proofErr w:type="spellEnd"/>
      <w:r w:rsidRPr="00F80186">
        <w:rPr>
          <w:lang w:val="en-CY"/>
        </w:rPr>
        <w:t xml:space="preserve"> </w:t>
      </w:r>
      <w:proofErr w:type="spellStart"/>
      <w:r w:rsidRPr="00F80186">
        <w:rPr>
          <w:lang w:val="en-CY"/>
        </w:rPr>
        <w:t>Renale</w:t>
      </w:r>
      <w:proofErr w:type="spellEnd"/>
      <w:r w:rsidRPr="00F80186">
        <w:rPr>
          <w:lang w:val="en-CY"/>
        </w:rPr>
        <w:t xml:space="preserve"> Progressiva — Prevention of Progressive Renal</w:t>
      </w:r>
      <w:r>
        <w:rPr>
          <w:lang w:val="en-CY"/>
        </w:rPr>
        <w:t xml:space="preserve"> </w:t>
      </w:r>
      <w:r w:rsidRPr="00F80186">
        <w:rPr>
          <w:lang w:val="en-CY"/>
        </w:rPr>
        <w:t>Insufficiency) was established in Emilia-Romagna in the early 2000s as a region-wide initiative to address the growing burden of chronic kidney disease (CKD).[8] The program is formally endorsed and funded by the Emilia-Romagna Regional Health Authority and operates across all thirteen nephrology hospital units within the region.[9]</w:t>
      </w:r>
    </w:p>
    <w:p w14:paraId="0393129D" w14:textId="77777777" w:rsidR="00F80186" w:rsidRPr="00F80186" w:rsidRDefault="00F80186" w:rsidP="00F80186">
      <w:pPr>
        <w:rPr>
          <w:lang w:val="en-CY"/>
        </w:rPr>
      </w:pPr>
      <w:r w:rsidRPr="00F80186">
        <w:rPr>
          <w:lang w:val="en-CY"/>
        </w:rPr>
        <w:t>From its inception, PIRP was designed as a population-based disease management strategy integrating clinical care, epidemiological surveillance, and health system coordination.</w:t>
      </w:r>
    </w:p>
    <w:p w14:paraId="3C3DBD8B" w14:textId="77777777" w:rsidR="00F80186" w:rsidRPr="00F80186" w:rsidRDefault="00F80186" w:rsidP="00F80186">
      <w:pPr>
        <w:pStyle w:val="Heading3"/>
        <w:rPr>
          <w:lang w:val="en-CY"/>
        </w:rPr>
      </w:pPr>
      <w:bookmarkStart w:id="22" w:name="_Toc226721316"/>
      <w:r w:rsidRPr="00F80186">
        <w:rPr>
          <w:lang w:val="en-CY"/>
        </w:rPr>
        <w:t>6.2 Core Objectives</w:t>
      </w:r>
      <w:bookmarkEnd w:id="22"/>
    </w:p>
    <w:p w14:paraId="279D534A" w14:textId="77777777" w:rsidR="00F80186" w:rsidRPr="00F80186" w:rsidRDefault="00F80186" w:rsidP="00F80186">
      <w:pPr>
        <w:pStyle w:val="ListBullet"/>
        <w:numPr>
          <w:ilvl w:val="0"/>
          <w:numId w:val="0"/>
        </w:numPr>
        <w:ind w:left="360" w:hanging="360"/>
        <w:rPr>
          <w:lang w:val="en-CY"/>
        </w:rPr>
      </w:pPr>
      <w:r w:rsidRPr="00F80186">
        <w:rPr>
          <w:lang w:val="en-CY"/>
        </w:rPr>
        <w:t>The PIRP Project was developed to achieve four principal objectives:[8][9]</w:t>
      </w:r>
    </w:p>
    <w:p w14:paraId="599116E5" w14:textId="77777777" w:rsidR="00F80186" w:rsidRPr="00F80186" w:rsidRDefault="00F80186">
      <w:pPr>
        <w:pStyle w:val="ListBullet"/>
        <w:numPr>
          <w:ilvl w:val="0"/>
          <w:numId w:val="18"/>
        </w:numPr>
        <w:rPr>
          <w:lang w:val="en-CY"/>
        </w:rPr>
      </w:pPr>
      <w:r w:rsidRPr="00F80186">
        <w:rPr>
          <w:b/>
          <w:bCs/>
          <w:lang w:val="en-CY"/>
        </w:rPr>
        <w:t>Early identification</w:t>
      </w:r>
      <w:r w:rsidRPr="00F80186">
        <w:rPr>
          <w:lang w:val="en-CY"/>
        </w:rPr>
        <w:t xml:space="preserve"> — Detect CKD at an early stage before substantial loss of renal function occurs.</w:t>
      </w:r>
    </w:p>
    <w:p w14:paraId="2E28474E" w14:textId="77777777" w:rsidR="00F80186" w:rsidRPr="00F80186" w:rsidRDefault="00F80186">
      <w:pPr>
        <w:pStyle w:val="ListBullet"/>
        <w:numPr>
          <w:ilvl w:val="0"/>
          <w:numId w:val="18"/>
        </w:numPr>
        <w:rPr>
          <w:lang w:val="en-CY"/>
        </w:rPr>
      </w:pPr>
      <w:r w:rsidRPr="00F80186">
        <w:rPr>
          <w:b/>
          <w:bCs/>
          <w:lang w:val="en-CY"/>
        </w:rPr>
        <w:t>Delay disease progression</w:t>
      </w:r>
      <w:r w:rsidRPr="00F80186">
        <w:rPr>
          <w:lang w:val="en-CY"/>
        </w:rPr>
        <w:t xml:space="preserve"> — Implement evidence-based therapeutic interventions to slow decline in estimated glomerular filtration rate (eGFR).</w:t>
      </w:r>
    </w:p>
    <w:p w14:paraId="5A443554" w14:textId="77777777" w:rsidR="00F80186" w:rsidRPr="00F80186" w:rsidRDefault="00F80186">
      <w:pPr>
        <w:pStyle w:val="ListBullet"/>
        <w:numPr>
          <w:ilvl w:val="0"/>
          <w:numId w:val="18"/>
        </w:numPr>
        <w:rPr>
          <w:lang w:val="en-CY"/>
        </w:rPr>
      </w:pPr>
      <w:r w:rsidRPr="00F80186">
        <w:rPr>
          <w:b/>
          <w:bCs/>
          <w:lang w:val="en-CY"/>
        </w:rPr>
        <w:t>Prevent complications</w:t>
      </w:r>
      <w:r w:rsidRPr="00F80186">
        <w:rPr>
          <w:lang w:val="en-CY"/>
        </w:rPr>
        <w:t xml:space="preserve"> — Reduce cardiovascular morbidity and mortality, the leading causes of death among patients with CKD.</w:t>
      </w:r>
    </w:p>
    <w:p w14:paraId="05BEC7FD" w14:textId="77777777" w:rsidR="00F80186" w:rsidRPr="00F80186" w:rsidRDefault="00F80186">
      <w:pPr>
        <w:pStyle w:val="ListBullet"/>
        <w:numPr>
          <w:ilvl w:val="0"/>
          <w:numId w:val="18"/>
        </w:numPr>
        <w:rPr>
          <w:lang w:val="en-CY"/>
        </w:rPr>
      </w:pPr>
      <w:r w:rsidRPr="00F80186">
        <w:rPr>
          <w:b/>
          <w:bCs/>
          <w:lang w:val="en-CY"/>
        </w:rPr>
        <w:t>Optimize transition to renal replacement therapy (RRT)</w:t>
      </w:r>
      <w:r w:rsidRPr="00F80186">
        <w:rPr>
          <w:lang w:val="en-CY"/>
        </w:rPr>
        <w:t xml:space="preserve"> — Minimize unplanned or emergency dialysis initiation through structured pre-RRT care planning.</w:t>
      </w:r>
    </w:p>
    <w:p w14:paraId="030ADAAE" w14:textId="77777777" w:rsidR="00F80186" w:rsidRPr="00F80186" w:rsidRDefault="00F80186" w:rsidP="00F80186">
      <w:pPr>
        <w:pStyle w:val="Heading3"/>
        <w:rPr>
          <w:lang w:val="en-CY"/>
        </w:rPr>
      </w:pPr>
      <w:bookmarkStart w:id="23" w:name="_Toc226721317"/>
      <w:r w:rsidRPr="00F80186">
        <w:rPr>
          <w:lang w:val="en-CY"/>
        </w:rPr>
        <w:t>6.3 Organizational Structure</w:t>
      </w:r>
      <w:bookmarkEnd w:id="23"/>
    </w:p>
    <w:p w14:paraId="5273E74D" w14:textId="77777777" w:rsidR="00F80186" w:rsidRPr="00F80186" w:rsidRDefault="00F80186" w:rsidP="00F80186">
      <w:pPr>
        <w:pStyle w:val="ListBullet"/>
        <w:numPr>
          <w:ilvl w:val="0"/>
          <w:numId w:val="0"/>
        </w:numPr>
        <w:ind w:left="360" w:hanging="360"/>
        <w:rPr>
          <w:lang w:val="en-CY"/>
        </w:rPr>
      </w:pPr>
      <w:r w:rsidRPr="00F80186">
        <w:rPr>
          <w:lang w:val="en-CY"/>
        </w:rPr>
        <w:t>The PIRP model is implemented through a coordinated, multi-level healthcare network that integrates governance, clinical services, and primary care.</w:t>
      </w:r>
    </w:p>
    <w:p w14:paraId="437D679E" w14:textId="77777777" w:rsidR="00F80186" w:rsidRPr="00F80186" w:rsidRDefault="00F80186">
      <w:pPr>
        <w:pStyle w:val="ListBullet"/>
        <w:numPr>
          <w:ilvl w:val="0"/>
          <w:numId w:val="19"/>
        </w:numPr>
        <w:rPr>
          <w:b/>
          <w:bCs/>
          <w:lang w:val="en-CY"/>
        </w:rPr>
      </w:pPr>
      <w:r w:rsidRPr="00F80186">
        <w:rPr>
          <w:b/>
          <w:bCs/>
          <w:lang w:val="en-CY"/>
        </w:rPr>
        <w:t>Regional Level</w:t>
      </w:r>
    </w:p>
    <w:p w14:paraId="3CFCDF6E" w14:textId="77777777" w:rsidR="00F80186" w:rsidRPr="00F80186" w:rsidRDefault="00F80186">
      <w:pPr>
        <w:pStyle w:val="ListBullet"/>
        <w:numPr>
          <w:ilvl w:val="1"/>
          <w:numId w:val="19"/>
        </w:numPr>
        <w:rPr>
          <w:lang w:val="en-CY"/>
        </w:rPr>
      </w:pPr>
      <w:r w:rsidRPr="00F80186">
        <w:rPr>
          <w:lang w:val="en-CY"/>
        </w:rPr>
        <w:t>Strategic oversight and funding by the Regional Health Authority</w:t>
      </w:r>
    </w:p>
    <w:p w14:paraId="4C14604B" w14:textId="77777777" w:rsidR="00F80186" w:rsidRPr="00F80186" w:rsidRDefault="00F80186">
      <w:pPr>
        <w:pStyle w:val="ListBullet"/>
        <w:numPr>
          <w:ilvl w:val="1"/>
          <w:numId w:val="19"/>
        </w:numPr>
        <w:rPr>
          <w:lang w:val="en-CY"/>
        </w:rPr>
      </w:pPr>
      <w:r w:rsidRPr="00F80186">
        <w:rPr>
          <w:lang w:val="en-CY"/>
        </w:rPr>
        <w:t>Centralized electronic CKD registry for population-level monitoring</w:t>
      </w:r>
    </w:p>
    <w:p w14:paraId="44BEF536" w14:textId="77777777" w:rsidR="00F80186" w:rsidRPr="00F80186" w:rsidRDefault="00F80186">
      <w:pPr>
        <w:pStyle w:val="ListBullet"/>
        <w:numPr>
          <w:ilvl w:val="1"/>
          <w:numId w:val="19"/>
        </w:numPr>
        <w:rPr>
          <w:lang w:val="en-CY"/>
        </w:rPr>
      </w:pPr>
      <w:r w:rsidRPr="00F80186">
        <w:rPr>
          <w:lang w:val="en-CY"/>
        </w:rPr>
        <w:t>Continuous quality monitoring and audit systems</w:t>
      </w:r>
    </w:p>
    <w:p w14:paraId="6CD1FBE5" w14:textId="77777777" w:rsidR="00F80186" w:rsidRPr="00F80186" w:rsidRDefault="00F80186">
      <w:pPr>
        <w:pStyle w:val="ListBullet"/>
        <w:numPr>
          <w:ilvl w:val="1"/>
          <w:numId w:val="19"/>
        </w:numPr>
        <w:rPr>
          <w:lang w:val="en-CY"/>
        </w:rPr>
      </w:pPr>
      <w:r w:rsidRPr="00F80186">
        <w:rPr>
          <w:lang w:val="en-CY"/>
        </w:rPr>
        <w:t>Professional training and education programs</w:t>
      </w:r>
    </w:p>
    <w:p w14:paraId="4EB973E1" w14:textId="77777777" w:rsidR="00F80186" w:rsidRPr="00F80186" w:rsidRDefault="00F80186">
      <w:pPr>
        <w:pStyle w:val="ListBullet"/>
        <w:numPr>
          <w:ilvl w:val="0"/>
          <w:numId w:val="19"/>
        </w:numPr>
        <w:rPr>
          <w:b/>
          <w:bCs/>
          <w:lang w:val="en-CY"/>
        </w:rPr>
      </w:pPr>
      <w:r w:rsidRPr="00F80186">
        <w:rPr>
          <w:b/>
          <w:bCs/>
          <w:lang w:val="en-CY"/>
        </w:rPr>
        <w:t>Hospital Level</w:t>
      </w:r>
    </w:p>
    <w:p w14:paraId="3B9F69F6" w14:textId="77777777" w:rsidR="00F80186" w:rsidRPr="00F80186" w:rsidRDefault="00F80186">
      <w:pPr>
        <w:pStyle w:val="ListBullet"/>
        <w:numPr>
          <w:ilvl w:val="1"/>
          <w:numId w:val="19"/>
        </w:numPr>
        <w:rPr>
          <w:lang w:val="en-CY"/>
        </w:rPr>
      </w:pPr>
      <w:r w:rsidRPr="00F80186">
        <w:rPr>
          <w:lang w:val="en-CY"/>
        </w:rPr>
        <w:t>Participation of all thirteen nephrology hospital units in the region</w:t>
      </w:r>
    </w:p>
    <w:p w14:paraId="6DB0D96E" w14:textId="77777777" w:rsidR="00F80186" w:rsidRPr="00F80186" w:rsidRDefault="00F80186">
      <w:pPr>
        <w:pStyle w:val="ListBullet"/>
        <w:numPr>
          <w:ilvl w:val="1"/>
          <w:numId w:val="19"/>
        </w:numPr>
        <w:rPr>
          <w:lang w:val="en-CY"/>
        </w:rPr>
      </w:pPr>
      <w:r w:rsidRPr="00F80186">
        <w:rPr>
          <w:lang w:val="en-CY"/>
        </w:rPr>
        <w:t>Dedicated outpatient clinics for CKD management</w:t>
      </w:r>
    </w:p>
    <w:p w14:paraId="349253B6" w14:textId="77777777" w:rsidR="00F80186" w:rsidRPr="00F80186" w:rsidRDefault="00F80186">
      <w:pPr>
        <w:pStyle w:val="ListBullet"/>
        <w:numPr>
          <w:ilvl w:val="1"/>
          <w:numId w:val="19"/>
        </w:numPr>
        <w:rPr>
          <w:lang w:val="en-CY"/>
        </w:rPr>
      </w:pPr>
      <w:r w:rsidRPr="00F80186">
        <w:rPr>
          <w:lang w:val="en-CY"/>
        </w:rPr>
        <w:t>Multidisciplinary care teams</w:t>
      </w:r>
    </w:p>
    <w:p w14:paraId="6CA2459B" w14:textId="77777777" w:rsidR="00F80186" w:rsidRPr="00F80186" w:rsidRDefault="00F80186">
      <w:pPr>
        <w:pStyle w:val="ListBullet"/>
        <w:numPr>
          <w:ilvl w:val="1"/>
          <w:numId w:val="19"/>
        </w:numPr>
        <w:rPr>
          <w:lang w:val="en-CY"/>
        </w:rPr>
      </w:pPr>
      <w:r w:rsidRPr="00F80186">
        <w:rPr>
          <w:lang w:val="en-CY"/>
        </w:rPr>
        <w:t>Standardized clinical protocols and care pathways</w:t>
      </w:r>
    </w:p>
    <w:p w14:paraId="28553901" w14:textId="77777777" w:rsidR="00F80186" w:rsidRPr="00F80186" w:rsidRDefault="00F80186">
      <w:pPr>
        <w:pStyle w:val="ListBullet"/>
        <w:numPr>
          <w:ilvl w:val="0"/>
          <w:numId w:val="19"/>
        </w:numPr>
        <w:rPr>
          <w:b/>
          <w:bCs/>
          <w:lang w:val="en-CY"/>
        </w:rPr>
      </w:pPr>
      <w:r w:rsidRPr="00F80186">
        <w:rPr>
          <w:b/>
          <w:bCs/>
          <w:lang w:val="en-CY"/>
        </w:rPr>
        <w:t>Primary Care Level</w:t>
      </w:r>
    </w:p>
    <w:p w14:paraId="6878B234" w14:textId="77777777" w:rsidR="00F80186" w:rsidRPr="00F80186" w:rsidRDefault="00F80186">
      <w:pPr>
        <w:pStyle w:val="ListBullet"/>
        <w:numPr>
          <w:ilvl w:val="1"/>
          <w:numId w:val="19"/>
        </w:numPr>
        <w:rPr>
          <w:lang w:val="en-CY"/>
        </w:rPr>
      </w:pPr>
      <w:r w:rsidRPr="00F80186">
        <w:rPr>
          <w:lang w:val="en-CY"/>
        </w:rPr>
        <w:t>Structured training programs for general practitioners</w:t>
      </w:r>
    </w:p>
    <w:p w14:paraId="795962BB" w14:textId="77777777" w:rsidR="00F80186" w:rsidRPr="00F80186" w:rsidRDefault="00F80186">
      <w:pPr>
        <w:pStyle w:val="ListBullet"/>
        <w:numPr>
          <w:ilvl w:val="1"/>
          <w:numId w:val="19"/>
        </w:numPr>
        <w:rPr>
          <w:lang w:val="en-CY"/>
        </w:rPr>
      </w:pPr>
      <w:r w:rsidRPr="00F80186">
        <w:rPr>
          <w:lang w:val="en-CY"/>
        </w:rPr>
        <w:t>Early detection and referral protocols</w:t>
      </w:r>
    </w:p>
    <w:p w14:paraId="752DAB13" w14:textId="77777777" w:rsidR="00F80186" w:rsidRPr="00F80186" w:rsidRDefault="00F80186">
      <w:pPr>
        <w:pStyle w:val="ListBullet"/>
        <w:numPr>
          <w:ilvl w:val="1"/>
          <w:numId w:val="19"/>
        </w:numPr>
        <w:rPr>
          <w:lang w:val="en-CY"/>
        </w:rPr>
      </w:pPr>
      <w:r w:rsidRPr="00F80186">
        <w:rPr>
          <w:lang w:val="en-CY"/>
        </w:rPr>
        <w:t>Shared-care management between primary care and nephrology services</w:t>
      </w:r>
    </w:p>
    <w:p w14:paraId="7408DD94" w14:textId="77777777" w:rsidR="00F80186" w:rsidRPr="00F80186" w:rsidRDefault="00F80186">
      <w:pPr>
        <w:pStyle w:val="ListBullet"/>
        <w:numPr>
          <w:ilvl w:val="1"/>
          <w:numId w:val="19"/>
        </w:numPr>
        <w:rPr>
          <w:lang w:val="en-CY"/>
        </w:rPr>
      </w:pPr>
      <w:r w:rsidRPr="00F80186">
        <w:rPr>
          <w:lang w:val="en-CY"/>
        </w:rPr>
        <w:t>Ongoing communication and feedback mechanisms across care levels</w:t>
      </w:r>
    </w:p>
    <w:p w14:paraId="13296357" w14:textId="77777777" w:rsidR="00F80186" w:rsidRPr="00F80186" w:rsidRDefault="00F80186" w:rsidP="00F80186">
      <w:pPr>
        <w:pStyle w:val="ListBullet"/>
        <w:numPr>
          <w:ilvl w:val="0"/>
          <w:numId w:val="0"/>
        </w:numPr>
        <w:rPr>
          <w:lang w:val="en-CY"/>
        </w:rPr>
      </w:pPr>
      <w:r w:rsidRPr="00F80186">
        <w:rPr>
          <w:lang w:val="en-CY"/>
        </w:rPr>
        <w:t>Together, these components form an integrated care framework linking population surveillance, risk stratification, and coordinated clinical management.</w:t>
      </w:r>
    </w:p>
    <w:p w14:paraId="35D4BBBA" w14:textId="77777777" w:rsidR="00831C1A" w:rsidRPr="00F80186" w:rsidRDefault="00831C1A" w:rsidP="00831C1A">
      <w:pPr>
        <w:pStyle w:val="ListBullet"/>
        <w:numPr>
          <w:ilvl w:val="0"/>
          <w:numId w:val="0"/>
        </w:numPr>
        <w:ind w:left="360" w:hanging="360"/>
        <w:rPr>
          <w:lang w:val="en-CY"/>
        </w:rPr>
      </w:pPr>
    </w:p>
    <w:p w14:paraId="3D328E1C" w14:textId="77777777" w:rsidR="00D80EEC" w:rsidRPr="00D80EEC" w:rsidRDefault="00D80EEC" w:rsidP="00D80EEC">
      <w:pPr>
        <w:pStyle w:val="Heading3"/>
        <w:rPr>
          <w:lang w:val="en-CY"/>
        </w:rPr>
      </w:pPr>
      <w:bookmarkStart w:id="24" w:name="_Toc226721318"/>
      <w:r w:rsidRPr="00D80EEC">
        <w:rPr>
          <w:lang w:val="en-CY"/>
        </w:rPr>
        <w:lastRenderedPageBreak/>
        <w:t>6.4 The PIRP Registry</w:t>
      </w:r>
      <w:bookmarkEnd w:id="24"/>
    </w:p>
    <w:p w14:paraId="5782A335" w14:textId="77777777" w:rsidR="00D80EEC" w:rsidRPr="00D80EEC" w:rsidRDefault="00D80EEC" w:rsidP="0010364A">
      <w:pPr>
        <w:rPr>
          <w:lang w:val="en-CY"/>
        </w:rPr>
      </w:pPr>
      <w:r w:rsidRPr="00D80EEC">
        <w:rPr>
          <w:lang w:val="en-CY"/>
        </w:rPr>
        <w:t>A central operational component of the PIRP Project is the regional electronic CKD registry, which currently includes more than 38,000 patients and over 100,000 recorded nephrology visits.[8][9] The registry functions as the core infrastructure supporting population-based disease management and coordinated clinical care.</w:t>
      </w:r>
    </w:p>
    <w:p w14:paraId="49BC1CB1" w14:textId="77777777" w:rsidR="00D80EEC" w:rsidRPr="00D80EEC" w:rsidRDefault="00D80EEC" w:rsidP="00D80EEC">
      <w:pPr>
        <w:spacing w:after="0"/>
        <w:rPr>
          <w:lang w:val="en-CY"/>
        </w:rPr>
      </w:pPr>
      <w:r w:rsidRPr="00D80EEC">
        <w:rPr>
          <w:lang w:val="en-CY"/>
        </w:rPr>
        <w:t>Its principal functions include:</w:t>
      </w:r>
    </w:p>
    <w:p w14:paraId="50A5967B" w14:textId="77777777" w:rsidR="00D80EEC" w:rsidRPr="00D80EEC" w:rsidRDefault="00D80EEC">
      <w:pPr>
        <w:numPr>
          <w:ilvl w:val="0"/>
          <w:numId w:val="20"/>
        </w:numPr>
        <w:spacing w:after="0"/>
        <w:rPr>
          <w:lang w:val="en-CY"/>
        </w:rPr>
      </w:pPr>
      <w:r w:rsidRPr="00D80EEC">
        <w:rPr>
          <w:b/>
          <w:bCs/>
          <w:lang w:val="en-CY"/>
        </w:rPr>
        <w:t>Population health management</w:t>
      </w:r>
      <w:r w:rsidR="0010364A">
        <w:rPr>
          <w:lang w:val="en-CY"/>
        </w:rPr>
        <w:t xml:space="preserve">: </w:t>
      </w:r>
      <w:r w:rsidRPr="00D80EEC">
        <w:rPr>
          <w:lang w:val="en-CY"/>
        </w:rPr>
        <w:t>Identification of high-risk patients and prioritization of targeted interventions</w:t>
      </w:r>
    </w:p>
    <w:p w14:paraId="7B8AC0E6" w14:textId="77777777" w:rsidR="00D80EEC" w:rsidRPr="00D80EEC" w:rsidRDefault="00D80EEC">
      <w:pPr>
        <w:numPr>
          <w:ilvl w:val="0"/>
          <w:numId w:val="20"/>
        </w:numPr>
        <w:spacing w:after="0"/>
        <w:rPr>
          <w:lang w:val="en-CY"/>
        </w:rPr>
      </w:pPr>
      <w:r w:rsidRPr="00D80EEC">
        <w:rPr>
          <w:b/>
          <w:bCs/>
          <w:lang w:val="en-CY"/>
        </w:rPr>
        <w:t>Risk stratification</w:t>
      </w:r>
      <w:r w:rsidR="0010364A">
        <w:rPr>
          <w:lang w:val="en-CY"/>
        </w:rPr>
        <w:t xml:space="preserve">: </w:t>
      </w:r>
      <w:r w:rsidRPr="00D80EEC">
        <w:rPr>
          <w:lang w:val="en-CY"/>
        </w:rPr>
        <w:t>Data capture and processing to enable application of the CT-PIRP classification algorithm</w:t>
      </w:r>
    </w:p>
    <w:p w14:paraId="15173E0E" w14:textId="77777777" w:rsidR="00D80EEC" w:rsidRPr="00D80EEC" w:rsidRDefault="00D80EEC">
      <w:pPr>
        <w:numPr>
          <w:ilvl w:val="0"/>
          <w:numId w:val="20"/>
        </w:numPr>
        <w:spacing w:after="0"/>
        <w:rPr>
          <w:lang w:val="en-CY"/>
        </w:rPr>
      </w:pPr>
      <w:r w:rsidRPr="00D80EEC">
        <w:rPr>
          <w:b/>
          <w:bCs/>
          <w:lang w:val="en-CY"/>
        </w:rPr>
        <w:t>Quality improvement</w:t>
      </w:r>
      <w:r w:rsidR="0010364A">
        <w:rPr>
          <w:lang w:val="en-CY"/>
        </w:rPr>
        <w:t xml:space="preserve">: </w:t>
      </w:r>
      <w:r w:rsidRPr="00D80EEC">
        <w:rPr>
          <w:lang w:val="en-CY"/>
        </w:rPr>
        <w:t>Continuous monitoring of clinical indicators with structured audit and feedback</w:t>
      </w:r>
    </w:p>
    <w:p w14:paraId="37B4545C" w14:textId="77777777" w:rsidR="00D80EEC" w:rsidRPr="00D80EEC" w:rsidRDefault="00D80EEC">
      <w:pPr>
        <w:numPr>
          <w:ilvl w:val="0"/>
          <w:numId w:val="20"/>
        </w:numPr>
        <w:spacing w:after="0"/>
        <w:rPr>
          <w:lang w:val="en-CY"/>
        </w:rPr>
      </w:pPr>
      <w:r w:rsidRPr="00D80EEC">
        <w:rPr>
          <w:b/>
          <w:bCs/>
          <w:lang w:val="en-CY"/>
        </w:rPr>
        <w:t>Research support</w:t>
      </w:r>
      <w:r w:rsidR="0010364A">
        <w:rPr>
          <w:lang w:val="en-CY"/>
        </w:rPr>
        <w:t xml:space="preserve">: </w:t>
      </w:r>
      <w:r w:rsidRPr="00D80EEC">
        <w:rPr>
          <w:lang w:val="en-CY"/>
        </w:rPr>
        <w:t>Facilitation of epidemiological analyses and outcomes research</w:t>
      </w:r>
    </w:p>
    <w:p w14:paraId="1C152CE2" w14:textId="77777777" w:rsidR="00D80EEC" w:rsidRPr="00D80EEC" w:rsidRDefault="00D80EEC">
      <w:pPr>
        <w:numPr>
          <w:ilvl w:val="0"/>
          <w:numId w:val="20"/>
        </w:numPr>
        <w:rPr>
          <w:lang w:val="en-CY"/>
        </w:rPr>
      </w:pPr>
      <w:r w:rsidRPr="00D80EEC">
        <w:rPr>
          <w:b/>
          <w:bCs/>
          <w:lang w:val="en-CY"/>
        </w:rPr>
        <w:t>Resource planning</w:t>
      </w:r>
      <w:r w:rsidR="0010364A">
        <w:rPr>
          <w:lang w:val="en-CY"/>
        </w:rPr>
        <w:t xml:space="preserve">: </w:t>
      </w:r>
      <w:r w:rsidRPr="00D80EEC">
        <w:rPr>
          <w:lang w:val="en-CY"/>
        </w:rPr>
        <w:t>Data-driven allocation of healthcare personnel, services, and infrastructure</w:t>
      </w:r>
    </w:p>
    <w:p w14:paraId="73679D4F" w14:textId="77777777" w:rsidR="00D80EEC" w:rsidRPr="00D80EEC" w:rsidRDefault="00D80EEC" w:rsidP="0010364A">
      <w:pPr>
        <w:rPr>
          <w:lang w:val="en-CY"/>
        </w:rPr>
      </w:pPr>
      <w:r w:rsidRPr="00D80EEC">
        <w:rPr>
          <w:lang w:val="en-CY"/>
        </w:rPr>
        <w:t>By integrating clinical data collection with risk stratification and performance monitoring, the registry enables continuous surveillance of CKD progression at both patient and population levels.</w:t>
      </w:r>
    </w:p>
    <w:p w14:paraId="690ADD47" w14:textId="77777777" w:rsidR="00D80EEC" w:rsidRPr="00D80EEC" w:rsidRDefault="00D80EEC" w:rsidP="00D80EEC">
      <w:pPr>
        <w:pStyle w:val="Heading3"/>
        <w:rPr>
          <w:lang w:val="en-CY"/>
        </w:rPr>
      </w:pPr>
      <w:bookmarkStart w:id="25" w:name="_Toc226721319"/>
      <w:r w:rsidRPr="00D80EEC">
        <w:rPr>
          <w:lang w:val="en-CY"/>
        </w:rPr>
        <w:t>6.5 Clinical Care Pathway</w:t>
      </w:r>
      <w:bookmarkEnd w:id="25"/>
    </w:p>
    <w:p w14:paraId="60D7D71D" w14:textId="77777777" w:rsidR="00D80EEC" w:rsidRPr="00D80EEC" w:rsidRDefault="00D80EEC" w:rsidP="0010364A">
      <w:pPr>
        <w:rPr>
          <w:lang w:val="en-CY"/>
        </w:rPr>
      </w:pPr>
      <w:r w:rsidRPr="00D80EEC">
        <w:rPr>
          <w:lang w:val="en-CY"/>
        </w:rPr>
        <w:t>The PIRP clinical care pathway is a structured, risk-based management framework that spans early detection, longitudinal disease management, and preparation for renal replacement therapy.</w:t>
      </w:r>
    </w:p>
    <w:p w14:paraId="53646A12" w14:textId="77777777" w:rsidR="00D80EEC" w:rsidRPr="00D80EEC" w:rsidRDefault="00D80EEC" w:rsidP="00B77F3A">
      <w:pPr>
        <w:spacing w:after="0"/>
        <w:rPr>
          <w:b/>
          <w:bCs/>
          <w:lang w:val="en-CY"/>
        </w:rPr>
      </w:pPr>
      <w:r w:rsidRPr="00D80EEC">
        <w:rPr>
          <w:b/>
          <w:bCs/>
          <w:lang w:val="en-CY"/>
        </w:rPr>
        <w:t>Initial Assessment</w:t>
      </w:r>
    </w:p>
    <w:p w14:paraId="4E461C04" w14:textId="77777777" w:rsidR="00D80EEC" w:rsidRPr="00D80EEC" w:rsidRDefault="00D80EEC" w:rsidP="00D80EEC">
      <w:pPr>
        <w:spacing w:after="0"/>
        <w:rPr>
          <w:lang w:val="en-CY"/>
        </w:rPr>
      </w:pPr>
      <w:r w:rsidRPr="00D80EEC">
        <w:rPr>
          <w:lang w:val="en-CY"/>
        </w:rPr>
        <w:t>All patients undergo standardized baseline evaluation, including:</w:t>
      </w:r>
    </w:p>
    <w:p w14:paraId="72AD995F" w14:textId="77777777" w:rsidR="00D80EEC" w:rsidRPr="00D80EEC" w:rsidRDefault="00D80EEC">
      <w:pPr>
        <w:numPr>
          <w:ilvl w:val="0"/>
          <w:numId w:val="21"/>
        </w:numPr>
        <w:spacing w:after="0"/>
        <w:rPr>
          <w:lang w:val="en-CY"/>
        </w:rPr>
      </w:pPr>
      <w:r w:rsidRPr="00D80EEC">
        <w:rPr>
          <w:lang w:val="en-CY"/>
        </w:rPr>
        <w:t>Comprehensive assessment of kidney function (estimated glomerular filtration rate and proteinuria)</w:t>
      </w:r>
    </w:p>
    <w:p w14:paraId="08E1BC23" w14:textId="77777777" w:rsidR="00D80EEC" w:rsidRPr="00D80EEC" w:rsidRDefault="00D80EEC">
      <w:pPr>
        <w:numPr>
          <w:ilvl w:val="0"/>
          <w:numId w:val="21"/>
        </w:numPr>
        <w:spacing w:after="0"/>
        <w:rPr>
          <w:lang w:val="en-CY"/>
        </w:rPr>
      </w:pPr>
      <w:r w:rsidRPr="00D80EEC">
        <w:rPr>
          <w:lang w:val="en-CY"/>
        </w:rPr>
        <w:t>Evaluation of comorbid conditions, including diabetes, hypertension, and cardiovascular disease</w:t>
      </w:r>
    </w:p>
    <w:p w14:paraId="56FB5079" w14:textId="77777777" w:rsidR="00D80EEC" w:rsidRPr="00D80EEC" w:rsidRDefault="00D80EEC">
      <w:pPr>
        <w:numPr>
          <w:ilvl w:val="0"/>
          <w:numId w:val="21"/>
        </w:numPr>
        <w:spacing w:after="0"/>
        <w:rPr>
          <w:lang w:val="en-CY"/>
        </w:rPr>
      </w:pPr>
      <w:r w:rsidRPr="00D80EEC">
        <w:rPr>
          <w:lang w:val="en-CY"/>
        </w:rPr>
        <w:t>Laboratory profiling (serum phosphate, calcium, haemoglobin, lipid parameters)</w:t>
      </w:r>
    </w:p>
    <w:p w14:paraId="024B0FEC" w14:textId="77777777" w:rsidR="00D80EEC" w:rsidRPr="00D80EEC" w:rsidRDefault="00D80EEC">
      <w:pPr>
        <w:numPr>
          <w:ilvl w:val="0"/>
          <w:numId w:val="21"/>
        </w:numPr>
        <w:rPr>
          <w:lang w:val="en-CY"/>
        </w:rPr>
      </w:pPr>
      <w:r w:rsidRPr="00D80EEC">
        <w:rPr>
          <w:lang w:val="en-CY"/>
        </w:rPr>
        <w:t>Risk stratification using the CT-PIRP algorithm</w:t>
      </w:r>
    </w:p>
    <w:p w14:paraId="14AE7BAC" w14:textId="77777777" w:rsidR="00D80EEC" w:rsidRPr="00D80EEC" w:rsidRDefault="00D80EEC" w:rsidP="00D80EEC">
      <w:pPr>
        <w:spacing w:after="0"/>
        <w:rPr>
          <w:b/>
          <w:bCs/>
          <w:lang w:val="en-CY"/>
        </w:rPr>
      </w:pPr>
      <w:r w:rsidRPr="00D80EEC">
        <w:rPr>
          <w:b/>
          <w:bCs/>
          <w:lang w:val="en-CY"/>
        </w:rPr>
        <w:t>Ongoing Management</w:t>
      </w:r>
    </w:p>
    <w:p w14:paraId="04CB2C0A" w14:textId="77777777" w:rsidR="00D80EEC" w:rsidRPr="00D80EEC" w:rsidRDefault="00D80EEC" w:rsidP="00B77F3A">
      <w:pPr>
        <w:spacing w:after="0"/>
        <w:rPr>
          <w:lang w:val="en-CY"/>
        </w:rPr>
      </w:pPr>
      <w:r w:rsidRPr="00D80EEC">
        <w:rPr>
          <w:lang w:val="en-CY"/>
        </w:rPr>
        <w:t>Longitudinal care is individualized according to risk subgroup and focuses on slowing disease progression and reducing complications. Core components include:</w:t>
      </w:r>
    </w:p>
    <w:p w14:paraId="016528BE" w14:textId="77777777" w:rsidR="00D80EEC" w:rsidRPr="00D80EEC" w:rsidRDefault="00D80EEC">
      <w:pPr>
        <w:numPr>
          <w:ilvl w:val="0"/>
          <w:numId w:val="22"/>
        </w:numPr>
        <w:spacing w:after="0"/>
        <w:rPr>
          <w:lang w:val="en-CY"/>
        </w:rPr>
      </w:pPr>
      <w:r w:rsidRPr="00D80EEC">
        <w:rPr>
          <w:lang w:val="en-CY"/>
        </w:rPr>
        <w:t>Risk-stratified follow-up scheduling</w:t>
      </w:r>
    </w:p>
    <w:p w14:paraId="20D8C1D7" w14:textId="77777777" w:rsidR="00D80EEC" w:rsidRPr="00D80EEC" w:rsidRDefault="00D80EEC">
      <w:pPr>
        <w:numPr>
          <w:ilvl w:val="0"/>
          <w:numId w:val="22"/>
        </w:numPr>
        <w:spacing w:after="0"/>
        <w:rPr>
          <w:lang w:val="en-CY"/>
        </w:rPr>
      </w:pPr>
      <w:r w:rsidRPr="00D80EEC">
        <w:rPr>
          <w:lang w:val="en-CY"/>
        </w:rPr>
        <w:t>Blood pressure optimization (target approximately 130/80 mmHg)</w:t>
      </w:r>
    </w:p>
    <w:p w14:paraId="36910D27" w14:textId="77777777" w:rsidR="00D80EEC" w:rsidRPr="00D80EEC" w:rsidRDefault="00D80EEC">
      <w:pPr>
        <w:numPr>
          <w:ilvl w:val="0"/>
          <w:numId w:val="22"/>
        </w:numPr>
        <w:spacing w:after="0"/>
        <w:rPr>
          <w:lang w:val="en-CY"/>
        </w:rPr>
      </w:pPr>
      <w:r w:rsidRPr="00D80EEC">
        <w:rPr>
          <w:lang w:val="en-CY"/>
        </w:rPr>
        <w:t>Glycaemic control in patients with diabetes</w:t>
      </w:r>
    </w:p>
    <w:p w14:paraId="75B27169" w14:textId="77777777" w:rsidR="00D80EEC" w:rsidRPr="00D80EEC" w:rsidRDefault="00D80EEC">
      <w:pPr>
        <w:numPr>
          <w:ilvl w:val="0"/>
          <w:numId w:val="22"/>
        </w:numPr>
        <w:spacing w:after="0"/>
        <w:rPr>
          <w:lang w:val="en-CY"/>
        </w:rPr>
      </w:pPr>
      <w:r w:rsidRPr="00D80EEC">
        <w:rPr>
          <w:lang w:val="en-CY"/>
        </w:rPr>
        <w:t>Renin–angiotensin–aldosterone system blockade for proteinuria reduction</w:t>
      </w:r>
    </w:p>
    <w:p w14:paraId="59B5C261" w14:textId="77777777" w:rsidR="00D80EEC" w:rsidRPr="00D80EEC" w:rsidRDefault="00D80EEC">
      <w:pPr>
        <w:numPr>
          <w:ilvl w:val="0"/>
          <w:numId w:val="22"/>
        </w:numPr>
        <w:spacing w:after="0"/>
        <w:rPr>
          <w:lang w:val="en-CY"/>
        </w:rPr>
      </w:pPr>
      <w:r w:rsidRPr="00D80EEC">
        <w:rPr>
          <w:lang w:val="en-CY"/>
        </w:rPr>
        <w:t>Dietary counselling (protein, sodium, and phosphate management)</w:t>
      </w:r>
    </w:p>
    <w:p w14:paraId="2CEED92F" w14:textId="77777777" w:rsidR="00D80EEC" w:rsidRPr="00D80EEC" w:rsidRDefault="00D80EEC">
      <w:pPr>
        <w:numPr>
          <w:ilvl w:val="0"/>
          <w:numId w:val="22"/>
        </w:numPr>
        <w:spacing w:after="0"/>
        <w:rPr>
          <w:lang w:val="en-CY"/>
        </w:rPr>
      </w:pPr>
      <w:r w:rsidRPr="00D80EEC">
        <w:rPr>
          <w:lang w:val="en-CY"/>
        </w:rPr>
        <w:t>Anaemia management</w:t>
      </w:r>
    </w:p>
    <w:p w14:paraId="620EA0A9" w14:textId="77777777" w:rsidR="00D80EEC" w:rsidRPr="00D80EEC" w:rsidRDefault="00D80EEC">
      <w:pPr>
        <w:numPr>
          <w:ilvl w:val="0"/>
          <w:numId w:val="22"/>
        </w:numPr>
        <w:spacing w:after="0"/>
        <w:rPr>
          <w:lang w:val="en-CY"/>
        </w:rPr>
      </w:pPr>
      <w:r w:rsidRPr="00D80EEC">
        <w:rPr>
          <w:lang w:val="en-CY"/>
        </w:rPr>
        <w:t>Management of CKD–mineral and bone disorder</w:t>
      </w:r>
    </w:p>
    <w:p w14:paraId="66366343" w14:textId="77777777" w:rsidR="00D80EEC" w:rsidRPr="00D80EEC" w:rsidRDefault="00D80EEC">
      <w:pPr>
        <w:numPr>
          <w:ilvl w:val="0"/>
          <w:numId w:val="22"/>
        </w:numPr>
        <w:rPr>
          <w:lang w:val="en-CY"/>
        </w:rPr>
      </w:pPr>
      <w:r w:rsidRPr="00D80EEC">
        <w:rPr>
          <w:lang w:val="en-CY"/>
        </w:rPr>
        <w:t>Cardiovascular risk reduction strategies</w:t>
      </w:r>
    </w:p>
    <w:p w14:paraId="4F8AE272" w14:textId="77777777" w:rsidR="00D80EEC" w:rsidRPr="00D80EEC" w:rsidRDefault="00D80EEC" w:rsidP="00D80EEC">
      <w:pPr>
        <w:spacing w:after="0"/>
        <w:rPr>
          <w:b/>
          <w:bCs/>
          <w:lang w:val="en-CY"/>
        </w:rPr>
      </w:pPr>
      <w:r w:rsidRPr="00D80EEC">
        <w:rPr>
          <w:b/>
          <w:bCs/>
          <w:lang w:val="en-CY"/>
        </w:rPr>
        <w:t>Transition Planning</w:t>
      </w:r>
    </w:p>
    <w:p w14:paraId="1E1E18D7" w14:textId="77777777" w:rsidR="00D80EEC" w:rsidRPr="00D80EEC" w:rsidRDefault="00D80EEC" w:rsidP="00D80EEC">
      <w:pPr>
        <w:spacing w:after="0"/>
        <w:rPr>
          <w:lang w:val="en-CY"/>
        </w:rPr>
      </w:pPr>
      <w:r w:rsidRPr="00D80EEC">
        <w:rPr>
          <w:lang w:val="en-CY"/>
        </w:rPr>
        <w:t>For patients approaching advanced CKD, structured preparation for renal replacement therapy is initiated to minimize unplanned treatment initiation. This includes:</w:t>
      </w:r>
    </w:p>
    <w:p w14:paraId="03ABB964" w14:textId="77777777" w:rsidR="00D80EEC" w:rsidRPr="00D80EEC" w:rsidRDefault="00D80EEC">
      <w:pPr>
        <w:numPr>
          <w:ilvl w:val="0"/>
          <w:numId w:val="23"/>
        </w:numPr>
        <w:spacing w:after="0"/>
        <w:rPr>
          <w:lang w:val="en-CY"/>
        </w:rPr>
      </w:pPr>
      <w:r w:rsidRPr="00D80EEC">
        <w:rPr>
          <w:lang w:val="en-CY"/>
        </w:rPr>
        <w:t>Timely creation of vascular access (arteriovenous fistula or graft)</w:t>
      </w:r>
    </w:p>
    <w:p w14:paraId="6DF3D72A" w14:textId="77777777" w:rsidR="00D80EEC" w:rsidRPr="00D80EEC" w:rsidRDefault="00D80EEC">
      <w:pPr>
        <w:numPr>
          <w:ilvl w:val="0"/>
          <w:numId w:val="23"/>
        </w:numPr>
        <w:spacing w:after="0"/>
        <w:rPr>
          <w:lang w:val="en-CY"/>
        </w:rPr>
      </w:pPr>
      <w:r w:rsidRPr="00D80EEC">
        <w:rPr>
          <w:lang w:val="en-CY"/>
        </w:rPr>
        <w:t>Patient education regarding renal replacement therapy modalities</w:t>
      </w:r>
    </w:p>
    <w:p w14:paraId="3E925C0C" w14:textId="77777777" w:rsidR="00D80EEC" w:rsidRPr="00D80EEC" w:rsidRDefault="00D80EEC">
      <w:pPr>
        <w:numPr>
          <w:ilvl w:val="0"/>
          <w:numId w:val="23"/>
        </w:numPr>
        <w:spacing w:after="0"/>
        <w:rPr>
          <w:lang w:val="en-CY"/>
        </w:rPr>
      </w:pPr>
      <w:r w:rsidRPr="00D80EEC">
        <w:rPr>
          <w:lang w:val="en-CY"/>
        </w:rPr>
        <w:t>Evaluation for pre-emptive kidney transplantation when clinically appropriate</w:t>
      </w:r>
    </w:p>
    <w:p w14:paraId="0FE20085" w14:textId="77777777" w:rsidR="00D80EEC" w:rsidRPr="00D80EEC" w:rsidRDefault="00D80EEC">
      <w:pPr>
        <w:numPr>
          <w:ilvl w:val="0"/>
          <w:numId w:val="23"/>
        </w:numPr>
        <w:spacing w:after="0"/>
        <w:rPr>
          <w:lang w:val="en-CY"/>
        </w:rPr>
      </w:pPr>
      <w:r w:rsidRPr="00D80EEC">
        <w:rPr>
          <w:lang w:val="en-CY"/>
        </w:rPr>
        <w:t>Planned initiation of dialysis to avoid emergency treatment starts</w:t>
      </w:r>
    </w:p>
    <w:p w14:paraId="6C3A9EB8" w14:textId="77777777" w:rsidR="00D80EEC" w:rsidRPr="00D80EEC" w:rsidRDefault="00D80EEC" w:rsidP="00D80EEC">
      <w:pPr>
        <w:pStyle w:val="Heading2"/>
        <w:rPr>
          <w:lang w:val="en-CY"/>
        </w:rPr>
      </w:pPr>
      <w:bookmarkStart w:id="26" w:name="_Toc226721320"/>
      <w:r w:rsidRPr="00D80EEC">
        <w:rPr>
          <w:lang w:val="en-CY"/>
        </w:rPr>
        <w:lastRenderedPageBreak/>
        <w:t>7. The CT-PIRP Algorithm: Development and Methodology</w:t>
      </w:r>
      <w:bookmarkEnd w:id="26"/>
    </w:p>
    <w:p w14:paraId="1FE7DFB9" w14:textId="77777777" w:rsidR="00D80EEC" w:rsidRPr="00D80EEC" w:rsidRDefault="00D80EEC" w:rsidP="00D80EEC">
      <w:pPr>
        <w:pStyle w:val="Heading3"/>
        <w:rPr>
          <w:lang w:val="en-CY"/>
        </w:rPr>
      </w:pPr>
      <w:bookmarkStart w:id="27" w:name="_Toc226721321"/>
      <w:r w:rsidRPr="00D80EEC">
        <w:rPr>
          <w:lang w:val="en-CY"/>
        </w:rPr>
        <w:t>7.1 Rationale for Development</w:t>
      </w:r>
      <w:bookmarkEnd w:id="27"/>
    </w:p>
    <w:p w14:paraId="1D7E7ED2" w14:textId="77777777" w:rsidR="00D80EEC" w:rsidRDefault="00D80EEC" w:rsidP="0010364A">
      <w:pPr>
        <w:rPr>
          <w:lang w:val="en-CY"/>
        </w:rPr>
      </w:pPr>
      <w:r w:rsidRPr="00D80EEC">
        <w:rPr>
          <w:lang w:val="en-CY"/>
        </w:rPr>
        <w:t>Large registry-based studies have identified numerous risk factors associated with chronic kidney disease (CKD) progression and transition to end-stage renal disease. However, traditional epidemiological analyses typically rely on cross-sectional or baseline measurements and often provide limited capacity to predict disease trajectories at the individual patient level.[8]</w:t>
      </w:r>
    </w:p>
    <w:p w14:paraId="18D40420" w14:textId="77777777" w:rsidR="00D80EEC" w:rsidRPr="00D80EEC" w:rsidRDefault="0010364A" w:rsidP="0010364A">
      <w:pPr>
        <w:rPr>
          <w:lang w:val="en-CY"/>
        </w:rPr>
      </w:pPr>
      <w:r w:rsidRPr="00D80EEC">
        <w:rPr>
          <w:lang w:val="en-CY"/>
        </w:rPr>
        <w:t>Many</w:t>
      </w:r>
      <w:r w:rsidR="00D80EEC" w:rsidRPr="00D80EEC">
        <w:rPr>
          <w:lang w:val="en-CY"/>
        </w:rPr>
        <w:t xml:space="preserve"> studies do not incorporate longitudinal assessment of kidney function decline and therefore offer limited prognostic resolution for clinical decision-making. The CT-PIRP model was developed to address this limitation by identifying combinations of demographic and clinical characteristics that discriminate among patients with differing rates of annual decline in glomerular filtration rate (GFR).[8] The objective was to generate a clinically interpretable risk stratification framework capable of supporting individualized prognostic assessment and targeted intervention.</w:t>
      </w:r>
    </w:p>
    <w:p w14:paraId="18AEFE31" w14:textId="77777777" w:rsidR="00D80EEC" w:rsidRPr="00D80EEC" w:rsidRDefault="00D80EEC" w:rsidP="00D80EEC">
      <w:pPr>
        <w:pStyle w:val="Heading3"/>
        <w:rPr>
          <w:lang w:val="en-CY"/>
        </w:rPr>
      </w:pPr>
      <w:bookmarkStart w:id="28" w:name="_Toc226721322"/>
      <w:r w:rsidRPr="00D80EEC">
        <w:rPr>
          <w:lang w:val="en-CY"/>
        </w:rPr>
        <w:t>7.2 Study Population and Design</w:t>
      </w:r>
      <w:bookmarkEnd w:id="28"/>
    </w:p>
    <w:p w14:paraId="0C5A6AFB" w14:textId="77777777" w:rsidR="00D80EEC" w:rsidRPr="00D80EEC" w:rsidRDefault="00D80EEC" w:rsidP="0010364A">
      <w:pPr>
        <w:rPr>
          <w:lang w:val="en-CY"/>
        </w:rPr>
      </w:pPr>
      <w:r w:rsidRPr="00D80EEC">
        <w:rPr>
          <w:lang w:val="en-CY"/>
        </w:rPr>
        <w:t>The CT-PIRP model was derived from an observational retrospective cohort study based on data from the Emilia</w:t>
      </w:r>
      <w:r w:rsidR="0010364A">
        <w:rPr>
          <w:lang w:val="en-CY"/>
        </w:rPr>
        <w:t xml:space="preserve"> </w:t>
      </w:r>
      <w:r w:rsidRPr="00D80EEC">
        <w:rPr>
          <w:lang w:val="en-CY"/>
        </w:rPr>
        <w:t>Romagna PIRP registry.[8]</w:t>
      </w:r>
    </w:p>
    <w:p w14:paraId="03C6D61C" w14:textId="77777777" w:rsidR="00D80EEC" w:rsidRPr="00D80EEC" w:rsidRDefault="00D80EEC" w:rsidP="00D80EEC">
      <w:pPr>
        <w:pStyle w:val="ListBullet"/>
        <w:numPr>
          <w:ilvl w:val="0"/>
          <w:numId w:val="0"/>
        </w:numPr>
        <w:ind w:left="360" w:hanging="360"/>
        <w:rPr>
          <w:lang w:val="en-CY"/>
        </w:rPr>
      </w:pPr>
      <w:r w:rsidRPr="00D80EEC">
        <w:rPr>
          <w:lang w:val="en-CY"/>
        </w:rPr>
        <w:t>Key design features include:</w:t>
      </w:r>
    </w:p>
    <w:p w14:paraId="7E10A91D" w14:textId="77777777" w:rsidR="00D80EEC" w:rsidRPr="00D80EEC" w:rsidRDefault="00D80EEC">
      <w:pPr>
        <w:pStyle w:val="ListBullet"/>
        <w:numPr>
          <w:ilvl w:val="0"/>
          <w:numId w:val="24"/>
        </w:numPr>
        <w:rPr>
          <w:lang w:val="en-CY"/>
        </w:rPr>
      </w:pPr>
      <w:r w:rsidRPr="00D80EEC">
        <w:rPr>
          <w:b/>
          <w:bCs/>
          <w:lang w:val="en-CY"/>
        </w:rPr>
        <w:t>Data source:</w:t>
      </w:r>
      <w:r w:rsidRPr="00D80EEC">
        <w:rPr>
          <w:lang w:val="en-CY"/>
        </w:rPr>
        <w:t xml:space="preserve"> Regional PIRP registry</w:t>
      </w:r>
    </w:p>
    <w:p w14:paraId="6034BF89" w14:textId="77777777" w:rsidR="00D80EEC" w:rsidRPr="00D80EEC" w:rsidRDefault="0010364A">
      <w:pPr>
        <w:pStyle w:val="ListBullet"/>
        <w:numPr>
          <w:ilvl w:val="0"/>
          <w:numId w:val="24"/>
        </w:numPr>
        <w:rPr>
          <w:lang w:val="en-CY"/>
        </w:rPr>
      </w:pPr>
      <w:r w:rsidRPr="00D80EEC">
        <w:rPr>
          <w:b/>
          <w:bCs/>
          <w:lang w:val="en-CY"/>
        </w:rPr>
        <w:t>Enrolment</w:t>
      </w:r>
      <w:r w:rsidR="00D80EEC" w:rsidRPr="00D80EEC">
        <w:rPr>
          <w:b/>
          <w:bCs/>
          <w:lang w:val="en-CY"/>
        </w:rPr>
        <w:t xml:space="preserve"> period:</w:t>
      </w:r>
      <w:r w:rsidR="00D80EEC" w:rsidRPr="00D80EEC">
        <w:rPr>
          <w:lang w:val="en-CY"/>
        </w:rPr>
        <w:t xml:space="preserve"> July 2004 to June 2010</w:t>
      </w:r>
    </w:p>
    <w:p w14:paraId="62A4CA4D" w14:textId="77777777" w:rsidR="00D80EEC" w:rsidRPr="00D80EEC" w:rsidRDefault="00D80EEC">
      <w:pPr>
        <w:pStyle w:val="ListBullet"/>
        <w:numPr>
          <w:ilvl w:val="0"/>
          <w:numId w:val="24"/>
        </w:numPr>
        <w:rPr>
          <w:lang w:val="en-CY"/>
        </w:rPr>
      </w:pPr>
      <w:r w:rsidRPr="00D80EEC">
        <w:rPr>
          <w:b/>
          <w:bCs/>
          <w:lang w:val="en-CY"/>
        </w:rPr>
        <w:t>Inclusion criteria:</w:t>
      </w:r>
      <w:r w:rsidRPr="00D80EEC">
        <w:rPr>
          <w:lang w:val="en-CY"/>
        </w:rPr>
        <w:t xml:space="preserve"> Patients with at least four serum creatinine measurements to permit estimation of longitudinal GFR decline</w:t>
      </w:r>
    </w:p>
    <w:p w14:paraId="66F1DC83" w14:textId="77777777" w:rsidR="00D80EEC" w:rsidRPr="00D80EEC" w:rsidRDefault="00D80EEC">
      <w:pPr>
        <w:pStyle w:val="ListBullet"/>
        <w:numPr>
          <w:ilvl w:val="0"/>
          <w:numId w:val="24"/>
        </w:numPr>
        <w:rPr>
          <w:lang w:val="en-CY"/>
        </w:rPr>
      </w:pPr>
      <w:r w:rsidRPr="00D80EEC">
        <w:rPr>
          <w:b/>
          <w:bCs/>
          <w:lang w:val="en-CY"/>
        </w:rPr>
        <w:t>Derivation cohort:</w:t>
      </w:r>
      <w:r w:rsidRPr="00D80EEC">
        <w:rPr>
          <w:lang w:val="en-CY"/>
        </w:rPr>
        <w:t xml:space="preserve"> 2,265 patients</w:t>
      </w:r>
    </w:p>
    <w:p w14:paraId="67A5870C" w14:textId="77777777" w:rsidR="00D80EEC" w:rsidRPr="00D80EEC" w:rsidRDefault="00D80EEC">
      <w:pPr>
        <w:pStyle w:val="ListBullet"/>
        <w:numPr>
          <w:ilvl w:val="0"/>
          <w:numId w:val="24"/>
        </w:numPr>
        <w:rPr>
          <w:lang w:val="en-CY"/>
        </w:rPr>
      </w:pPr>
      <w:r w:rsidRPr="00D80EEC">
        <w:rPr>
          <w:b/>
          <w:bCs/>
          <w:lang w:val="en-CY"/>
        </w:rPr>
        <w:t>Validation cohort:</w:t>
      </w:r>
      <w:r w:rsidRPr="00D80EEC">
        <w:rPr>
          <w:lang w:val="en-CY"/>
        </w:rPr>
        <w:t xml:space="preserve"> 2,051 subsequently enrolled patients, providing temporal external validation</w:t>
      </w:r>
    </w:p>
    <w:p w14:paraId="543AC20E" w14:textId="77777777" w:rsidR="00D80EEC" w:rsidRPr="00D80EEC" w:rsidRDefault="00D80EEC" w:rsidP="0010364A">
      <w:pPr>
        <w:rPr>
          <w:lang w:val="en-CY"/>
        </w:rPr>
      </w:pPr>
      <w:r w:rsidRPr="00D80EEC">
        <w:rPr>
          <w:lang w:val="en-CY"/>
        </w:rPr>
        <w:t>This design enabled development of a prediction model based on real-world clinical data and independent assessment of model performance in a later patient cohort.</w:t>
      </w:r>
    </w:p>
    <w:p w14:paraId="6D338619" w14:textId="77777777" w:rsidR="00D80EEC" w:rsidRPr="00D80EEC" w:rsidRDefault="00D80EEC">
      <w:pPr>
        <w:pStyle w:val="Heading3"/>
        <w:numPr>
          <w:ilvl w:val="1"/>
          <w:numId w:val="27"/>
        </w:numPr>
        <w:rPr>
          <w:lang w:val="en-CY"/>
        </w:rPr>
      </w:pPr>
      <w:bookmarkStart w:id="29" w:name="_Toc226721323"/>
      <w:r w:rsidRPr="00D80EEC">
        <w:rPr>
          <w:lang w:val="en-CY"/>
        </w:rPr>
        <w:t>Statistical Methodology</w:t>
      </w:r>
      <w:bookmarkEnd w:id="29"/>
    </w:p>
    <w:p w14:paraId="6CAC6650" w14:textId="77777777" w:rsidR="00D80EEC" w:rsidRPr="00D80EEC" w:rsidRDefault="00D80EEC" w:rsidP="0010364A">
      <w:pPr>
        <w:rPr>
          <w:lang w:val="en-CY"/>
        </w:rPr>
      </w:pPr>
      <w:r w:rsidRPr="00D80EEC">
        <w:rPr>
          <w:lang w:val="en-CY"/>
        </w:rPr>
        <w:t>Classification Tree Analysis (CTA) was used to identify clinically distinct subgroups of patients characterized by different rates of annual GFR decline. Predictor variables included demographic characteristics and laboratory measurements recorded at study entry.[8]</w:t>
      </w:r>
      <w:r>
        <w:rPr>
          <w:lang w:val="en-CY"/>
        </w:rPr>
        <w:t xml:space="preserve"> </w:t>
      </w:r>
      <w:r w:rsidRPr="00D80EEC">
        <w:rPr>
          <w:lang w:val="en-CY"/>
        </w:rPr>
        <w:t>CTA is a non-parametric recursive partitioning method that stratifies a population into increasingly homogeneous subgroups with respect to a specified outcome.</w:t>
      </w:r>
    </w:p>
    <w:p w14:paraId="2CDE075F" w14:textId="77777777" w:rsidR="00D80EEC" w:rsidRPr="00D80EEC" w:rsidRDefault="00D80EEC" w:rsidP="00D80EEC">
      <w:pPr>
        <w:pStyle w:val="ListBullet"/>
        <w:numPr>
          <w:ilvl w:val="0"/>
          <w:numId w:val="0"/>
        </w:numPr>
        <w:ind w:left="360" w:hanging="360"/>
        <w:rPr>
          <w:lang w:val="en-CY"/>
        </w:rPr>
      </w:pPr>
      <w:r w:rsidRPr="00D80EEC">
        <w:rPr>
          <w:lang w:val="en-CY"/>
        </w:rPr>
        <w:t>The analytical process involves:</w:t>
      </w:r>
    </w:p>
    <w:p w14:paraId="5CCD882C" w14:textId="77777777" w:rsidR="00D80EEC" w:rsidRPr="00D80EEC" w:rsidRDefault="00D80EEC">
      <w:pPr>
        <w:pStyle w:val="ListBullet"/>
        <w:numPr>
          <w:ilvl w:val="0"/>
          <w:numId w:val="25"/>
        </w:numPr>
        <w:rPr>
          <w:lang w:val="en-CY"/>
        </w:rPr>
      </w:pPr>
      <w:r w:rsidRPr="00D80EEC">
        <w:rPr>
          <w:b/>
          <w:bCs/>
          <w:lang w:val="en-CY"/>
        </w:rPr>
        <w:t>Recursive partitioning</w:t>
      </w:r>
      <w:r w:rsidR="0010364A">
        <w:rPr>
          <w:lang w:val="en-CY"/>
        </w:rPr>
        <w:t>:</w:t>
      </w:r>
      <w:r w:rsidRPr="00D80EEC">
        <w:rPr>
          <w:lang w:val="en-CY"/>
        </w:rPr>
        <w:t xml:space="preserve"> The algorithm sequentially divides the study population into subgroups based on predictor variables that best differentiate outcome values.</w:t>
      </w:r>
    </w:p>
    <w:p w14:paraId="53EDF6D2" w14:textId="77777777" w:rsidR="00D80EEC" w:rsidRPr="00D80EEC" w:rsidRDefault="00D80EEC">
      <w:pPr>
        <w:pStyle w:val="ListBullet"/>
        <w:numPr>
          <w:ilvl w:val="0"/>
          <w:numId w:val="25"/>
        </w:numPr>
        <w:rPr>
          <w:lang w:val="en-CY"/>
        </w:rPr>
      </w:pPr>
      <w:r w:rsidRPr="00D80EEC">
        <w:rPr>
          <w:b/>
          <w:bCs/>
          <w:lang w:val="en-CY"/>
        </w:rPr>
        <w:t>Optimal threshold identification</w:t>
      </w:r>
      <w:r w:rsidR="0010364A">
        <w:rPr>
          <w:lang w:val="en-CY"/>
        </w:rPr>
        <w:t xml:space="preserve">: </w:t>
      </w:r>
      <w:r w:rsidRPr="00D80EEC">
        <w:rPr>
          <w:lang w:val="en-CY"/>
        </w:rPr>
        <w:t>For each candidate predictor, the algorithm determines the cut-off value that maximizes separation between groups with differing GFR decline.</w:t>
      </w:r>
    </w:p>
    <w:p w14:paraId="6B22B346" w14:textId="77777777" w:rsidR="00D80EEC" w:rsidRPr="00D80EEC" w:rsidRDefault="00D80EEC">
      <w:pPr>
        <w:pStyle w:val="ListBullet"/>
        <w:numPr>
          <w:ilvl w:val="0"/>
          <w:numId w:val="25"/>
        </w:numPr>
        <w:rPr>
          <w:lang w:val="en-CY"/>
        </w:rPr>
      </w:pPr>
      <w:r w:rsidRPr="00D80EEC">
        <w:rPr>
          <w:b/>
          <w:bCs/>
          <w:lang w:val="en-CY"/>
        </w:rPr>
        <w:t>Hierarchical decision structure</w:t>
      </w:r>
      <w:r w:rsidR="0010364A">
        <w:rPr>
          <w:lang w:val="en-CY"/>
        </w:rPr>
        <w:t xml:space="preserve">: </w:t>
      </w:r>
      <w:r w:rsidRPr="00D80EEC">
        <w:rPr>
          <w:lang w:val="en-CY"/>
        </w:rPr>
        <w:t>The resulting model is represented as a branching tree in which each node corresponds to a decision rule.</w:t>
      </w:r>
    </w:p>
    <w:p w14:paraId="2D446E3B" w14:textId="77777777" w:rsidR="00D80EEC" w:rsidRPr="00D80EEC" w:rsidRDefault="00D80EEC">
      <w:pPr>
        <w:pStyle w:val="ListBullet"/>
        <w:numPr>
          <w:ilvl w:val="0"/>
          <w:numId w:val="25"/>
        </w:numPr>
        <w:rPr>
          <w:lang w:val="en-CY"/>
        </w:rPr>
      </w:pPr>
      <w:r w:rsidRPr="00D80EEC">
        <w:rPr>
          <w:b/>
          <w:bCs/>
          <w:lang w:val="en-CY"/>
        </w:rPr>
        <w:t>Terminal node classification</w:t>
      </w:r>
      <w:r w:rsidR="0010364A">
        <w:rPr>
          <w:lang w:val="en-CY"/>
        </w:rPr>
        <w:t xml:space="preserve">: </w:t>
      </w:r>
      <w:r w:rsidRPr="00D80EEC">
        <w:rPr>
          <w:lang w:val="en-CY"/>
        </w:rPr>
        <w:t>Each patient is assigned to a mutually exclusive terminal subgroup defined by a specific combination of predictor values.</w:t>
      </w:r>
    </w:p>
    <w:p w14:paraId="35459331" w14:textId="77777777" w:rsidR="00D80EEC" w:rsidRDefault="00D80EEC" w:rsidP="0010364A">
      <w:pPr>
        <w:pStyle w:val="ListBullet"/>
        <w:numPr>
          <w:ilvl w:val="0"/>
          <w:numId w:val="0"/>
        </w:numPr>
        <w:rPr>
          <w:lang w:val="en-CY"/>
        </w:rPr>
      </w:pPr>
    </w:p>
    <w:p w14:paraId="492C9CC3" w14:textId="77777777" w:rsidR="0010364A" w:rsidRDefault="0010364A" w:rsidP="0010364A">
      <w:pPr>
        <w:pStyle w:val="ListBullet"/>
        <w:numPr>
          <w:ilvl w:val="0"/>
          <w:numId w:val="0"/>
        </w:numPr>
        <w:rPr>
          <w:lang w:val="en-CY"/>
        </w:rPr>
      </w:pPr>
    </w:p>
    <w:p w14:paraId="4F86B623" w14:textId="77777777" w:rsidR="0010364A" w:rsidRDefault="0010364A" w:rsidP="0010364A">
      <w:pPr>
        <w:pStyle w:val="ListBullet"/>
        <w:numPr>
          <w:ilvl w:val="0"/>
          <w:numId w:val="0"/>
        </w:numPr>
        <w:rPr>
          <w:lang w:val="en-CY"/>
        </w:rPr>
      </w:pPr>
    </w:p>
    <w:p w14:paraId="7E06399F" w14:textId="77777777" w:rsidR="0010364A" w:rsidRPr="00D80EEC" w:rsidRDefault="0010364A" w:rsidP="0010364A">
      <w:pPr>
        <w:pStyle w:val="ListBullet"/>
        <w:numPr>
          <w:ilvl w:val="0"/>
          <w:numId w:val="0"/>
        </w:numPr>
        <w:rPr>
          <w:lang w:val="en-CY"/>
        </w:rPr>
      </w:pPr>
    </w:p>
    <w:p w14:paraId="4FDD91F4" w14:textId="77777777" w:rsidR="00D80EEC" w:rsidRPr="00D80EEC" w:rsidRDefault="00D80EEC" w:rsidP="00D80EEC">
      <w:pPr>
        <w:pStyle w:val="ListBullet"/>
        <w:numPr>
          <w:ilvl w:val="0"/>
          <w:numId w:val="0"/>
        </w:numPr>
        <w:ind w:left="360" w:hanging="360"/>
        <w:rPr>
          <w:b/>
          <w:bCs/>
          <w:lang w:val="en-CY"/>
        </w:rPr>
      </w:pPr>
      <w:r w:rsidRPr="00D80EEC">
        <w:rPr>
          <w:b/>
          <w:bCs/>
          <w:lang w:val="en-CY"/>
        </w:rPr>
        <w:lastRenderedPageBreak/>
        <w:t>Advantages of Classification Tree Analysis</w:t>
      </w:r>
    </w:p>
    <w:p w14:paraId="02352DF6" w14:textId="77777777" w:rsidR="00D80EEC" w:rsidRPr="00D80EEC" w:rsidRDefault="00D80EEC" w:rsidP="00D80EEC">
      <w:pPr>
        <w:pStyle w:val="ListBullet"/>
        <w:numPr>
          <w:ilvl w:val="0"/>
          <w:numId w:val="0"/>
        </w:numPr>
        <w:ind w:left="360" w:hanging="360"/>
        <w:rPr>
          <w:lang w:val="en-CY"/>
        </w:rPr>
      </w:pPr>
      <w:r w:rsidRPr="00D80EEC">
        <w:rPr>
          <w:lang w:val="en-CY"/>
        </w:rPr>
        <w:t>CTA offers several methodological advantages in clinical risk stratification:</w:t>
      </w:r>
    </w:p>
    <w:p w14:paraId="4D30F48F" w14:textId="77777777" w:rsidR="00D80EEC" w:rsidRPr="00D80EEC" w:rsidRDefault="00D80EEC">
      <w:pPr>
        <w:pStyle w:val="ListBullet"/>
        <w:numPr>
          <w:ilvl w:val="0"/>
          <w:numId w:val="26"/>
        </w:numPr>
        <w:rPr>
          <w:lang w:val="en-CY"/>
        </w:rPr>
      </w:pPr>
      <w:r w:rsidRPr="00D80EEC">
        <w:rPr>
          <w:lang w:val="en-CY"/>
        </w:rPr>
        <w:t>Captures non-linear relationships and higher-order interactions among predictors</w:t>
      </w:r>
    </w:p>
    <w:p w14:paraId="6A22E2A6" w14:textId="77777777" w:rsidR="00D80EEC" w:rsidRPr="00D80EEC" w:rsidRDefault="00D80EEC">
      <w:pPr>
        <w:pStyle w:val="ListBullet"/>
        <w:numPr>
          <w:ilvl w:val="0"/>
          <w:numId w:val="26"/>
        </w:numPr>
        <w:rPr>
          <w:lang w:val="en-CY"/>
        </w:rPr>
      </w:pPr>
      <w:r w:rsidRPr="00D80EEC">
        <w:rPr>
          <w:lang w:val="en-CY"/>
        </w:rPr>
        <w:t>Produces transparent and clinically interpretable decision rules</w:t>
      </w:r>
    </w:p>
    <w:p w14:paraId="575DDCD6" w14:textId="77777777" w:rsidR="00D80EEC" w:rsidRPr="00D80EEC" w:rsidRDefault="00D80EEC">
      <w:pPr>
        <w:pStyle w:val="ListBullet"/>
        <w:numPr>
          <w:ilvl w:val="0"/>
          <w:numId w:val="26"/>
        </w:numPr>
        <w:rPr>
          <w:lang w:val="en-CY"/>
        </w:rPr>
      </w:pPr>
      <w:r w:rsidRPr="00D80EEC">
        <w:rPr>
          <w:lang w:val="en-CY"/>
        </w:rPr>
        <w:t>Relies on variables routinely available in clinical practice</w:t>
      </w:r>
    </w:p>
    <w:p w14:paraId="46EDD21D" w14:textId="77777777" w:rsidR="00D80EEC" w:rsidRPr="00D80EEC" w:rsidRDefault="00D80EEC">
      <w:pPr>
        <w:pStyle w:val="ListBullet"/>
        <w:numPr>
          <w:ilvl w:val="0"/>
          <w:numId w:val="26"/>
        </w:numPr>
        <w:rPr>
          <w:lang w:val="en-CY"/>
        </w:rPr>
      </w:pPr>
      <w:r w:rsidRPr="00D80EEC">
        <w:rPr>
          <w:lang w:val="en-CY"/>
        </w:rPr>
        <w:t>Does not require parametric assumptions regarding variable distributions</w:t>
      </w:r>
    </w:p>
    <w:p w14:paraId="2CA26A3E" w14:textId="77777777" w:rsidR="00D80EEC" w:rsidRPr="00D80EEC" w:rsidRDefault="00D80EEC">
      <w:pPr>
        <w:pStyle w:val="ListBullet"/>
        <w:numPr>
          <w:ilvl w:val="0"/>
          <w:numId w:val="26"/>
        </w:numPr>
        <w:rPr>
          <w:lang w:val="en-CY"/>
        </w:rPr>
      </w:pPr>
      <w:r w:rsidRPr="00D80EEC">
        <w:rPr>
          <w:lang w:val="en-CY"/>
        </w:rPr>
        <w:t>Empirically identifies optimal decision thresholds from observed data</w:t>
      </w:r>
    </w:p>
    <w:p w14:paraId="6DD29FD7" w14:textId="77777777" w:rsidR="00D80EEC" w:rsidRPr="00D80EEC" w:rsidRDefault="00D80EEC" w:rsidP="00D80EEC">
      <w:pPr>
        <w:pStyle w:val="ListBullet"/>
        <w:numPr>
          <w:ilvl w:val="0"/>
          <w:numId w:val="0"/>
        </w:numPr>
        <w:rPr>
          <w:lang w:val="en-CY"/>
        </w:rPr>
      </w:pPr>
      <w:r w:rsidRPr="00D80EEC">
        <w:rPr>
          <w:lang w:val="en-CY"/>
        </w:rPr>
        <w:t>These properties make CTA particularly suitable for translating complex clinical data into actionable risk classification.</w:t>
      </w:r>
    </w:p>
    <w:p w14:paraId="444AFAB5" w14:textId="77777777" w:rsidR="00ED56FA" w:rsidRPr="00770096" w:rsidRDefault="00000000" w:rsidP="005E6B12">
      <w:pPr>
        <w:pStyle w:val="Heading3"/>
        <w:spacing w:before="240"/>
      </w:pPr>
      <w:bookmarkStart w:id="30" w:name="_Toc226721324"/>
      <w:r w:rsidRPr="00770096">
        <w:t>7.4 Variables Included in the Model</w:t>
      </w:r>
      <w:bookmarkEnd w:id="30"/>
    </w:p>
    <w:p w14:paraId="0B80D87C" w14:textId="77777777" w:rsidR="00ED56FA" w:rsidRPr="00770096" w:rsidRDefault="00000000">
      <w:r w:rsidRPr="00770096">
        <w:t>The CT-PIRP algorithm uses five clinical variables that are routinely collected in nephrology practice:</w:t>
      </w:r>
    </w:p>
    <w:tbl>
      <w:tblPr>
        <w:tblStyle w:val="GridTable4-Accent1"/>
        <w:tblW w:w="0" w:type="auto"/>
        <w:tblLook w:val="04A0" w:firstRow="1" w:lastRow="0" w:firstColumn="1" w:lastColumn="0" w:noHBand="0" w:noVBand="1"/>
      </w:tblPr>
      <w:tblGrid>
        <w:gridCol w:w="2093"/>
        <w:gridCol w:w="1559"/>
        <w:gridCol w:w="2410"/>
        <w:gridCol w:w="3969"/>
      </w:tblGrid>
      <w:tr w:rsidR="00ED56FA" w:rsidRPr="00770096" w14:paraId="372104A2" w14:textId="77777777" w:rsidTr="002D5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68FDC1A5" w14:textId="77777777" w:rsidR="00ED56FA" w:rsidRPr="00770096" w:rsidRDefault="00000000" w:rsidP="00B77F3A">
            <w:pPr>
              <w:spacing w:after="0"/>
            </w:pPr>
            <w:r w:rsidRPr="00770096">
              <w:t>Variable</w:t>
            </w:r>
          </w:p>
        </w:tc>
        <w:tc>
          <w:tcPr>
            <w:tcW w:w="1559" w:type="dxa"/>
          </w:tcPr>
          <w:p w14:paraId="69FAC469" w14:textId="77777777" w:rsidR="00ED56FA" w:rsidRPr="00770096" w:rsidRDefault="00000000" w:rsidP="00B77F3A">
            <w:pPr>
              <w:spacing w:after="0"/>
              <w:jc w:val="center"/>
              <w:cnfStyle w:val="100000000000" w:firstRow="1" w:lastRow="0" w:firstColumn="0" w:lastColumn="0" w:oddVBand="0" w:evenVBand="0" w:oddHBand="0" w:evenHBand="0" w:firstRowFirstColumn="0" w:firstRowLastColumn="0" w:lastRowFirstColumn="0" w:lastRowLastColumn="0"/>
            </w:pPr>
            <w:r w:rsidRPr="00770096">
              <w:t>Type</w:t>
            </w:r>
          </w:p>
        </w:tc>
        <w:tc>
          <w:tcPr>
            <w:tcW w:w="2410" w:type="dxa"/>
          </w:tcPr>
          <w:p w14:paraId="544DD872" w14:textId="77777777" w:rsidR="00ED56FA" w:rsidRPr="00770096" w:rsidRDefault="00770096" w:rsidP="00B77F3A">
            <w:pPr>
              <w:spacing w:after="0"/>
              <w:jc w:val="center"/>
              <w:cnfStyle w:val="100000000000" w:firstRow="1" w:lastRow="0" w:firstColumn="0" w:lastColumn="0" w:oddVBand="0" w:evenVBand="0" w:oddHBand="0" w:evenHBand="0" w:firstRowFirstColumn="0" w:firstRowLastColumn="0" w:lastRowFirstColumn="0" w:lastRowLastColumn="0"/>
            </w:pPr>
            <w:r>
              <w:t>Threshold</w:t>
            </w:r>
          </w:p>
        </w:tc>
        <w:tc>
          <w:tcPr>
            <w:tcW w:w="3969" w:type="dxa"/>
          </w:tcPr>
          <w:p w14:paraId="49756142" w14:textId="77777777" w:rsidR="00ED56FA" w:rsidRPr="00770096" w:rsidRDefault="00000000" w:rsidP="00B77F3A">
            <w:pPr>
              <w:spacing w:after="0"/>
              <w:jc w:val="center"/>
              <w:cnfStyle w:val="100000000000" w:firstRow="1" w:lastRow="0" w:firstColumn="0" w:lastColumn="0" w:oddVBand="0" w:evenVBand="0" w:oddHBand="0" w:evenHBand="0" w:firstRowFirstColumn="0" w:firstRowLastColumn="0" w:lastRowFirstColumn="0" w:lastRowLastColumn="0"/>
            </w:pPr>
            <w:r w:rsidRPr="00770096">
              <w:t>Rationale</w:t>
            </w:r>
          </w:p>
        </w:tc>
      </w:tr>
      <w:tr w:rsidR="00ED56FA" w:rsidRPr="00770096" w14:paraId="3677E13D" w14:textId="77777777" w:rsidTr="002D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08BB84A9" w14:textId="77777777" w:rsidR="00ED56FA" w:rsidRPr="00770096" w:rsidRDefault="00000000" w:rsidP="00B77F3A">
            <w:pPr>
              <w:spacing w:after="0"/>
            </w:pPr>
            <w:r w:rsidRPr="00770096">
              <w:t>Proteinuria</w:t>
            </w:r>
          </w:p>
        </w:tc>
        <w:tc>
          <w:tcPr>
            <w:tcW w:w="1559" w:type="dxa"/>
          </w:tcPr>
          <w:p w14:paraId="1CDCF7A7"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Binary</w:t>
            </w:r>
          </w:p>
        </w:tc>
        <w:tc>
          <w:tcPr>
            <w:tcW w:w="2410" w:type="dxa"/>
          </w:tcPr>
          <w:p w14:paraId="6415743E"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Present/Absent</w:t>
            </w:r>
          </w:p>
        </w:tc>
        <w:tc>
          <w:tcPr>
            <w:tcW w:w="3969" w:type="dxa"/>
          </w:tcPr>
          <w:p w14:paraId="26195FAB"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Strongest predictor of CKD progression; reflects glomerular damage</w:t>
            </w:r>
          </w:p>
        </w:tc>
      </w:tr>
      <w:tr w:rsidR="00ED56FA" w:rsidRPr="00770096" w14:paraId="299D195E" w14:textId="77777777" w:rsidTr="002D5C93">
        <w:tc>
          <w:tcPr>
            <w:cnfStyle w:val="001000000000" w:firstRow="0" w:lastRow="0" w:firstColumn="1" w:lastColumn="0" w:oddVBand="0" w:evenVBand="0" w:oddHBand="0" w:evenHBand="0" w:firstRowFirstColumn="0" w:firstRowLastColumn="0" w:lastRowFirstColumn="0" w:lastRowLastColumn="0"/>
            <w:tcW w:w="2093" w:type="dxa"/>
          </w:tcPr>
          <w:p w14:paraId="3008AAE4" w14:textId="77777777" w:rsidR="00ED56FA" w:rsidRPr="00770096" w:rsidRDefault="00000000" w:rsidP="00B77F3A">
            <w:pPr>
              <w:spacing w:after="0"/>
            </w:pPr>
            <w:r w:rsidRPr="00770096">
              <w:t>Baseline eGFR</w:t>
            </w:r>
          </w:p>
        </w:tc>
        <w:tc>
          <w:tcPr>
            <w:tcW w:w="1559" w:type="dxa"/>
          </w:tcPr>
          <w:p w14:paraId="5790BC7A"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Continuous</w:t>
            </w:r>
          </w:p>
        </w:tc>
        <w:tc>
          <w:tcPr>
            <w:tcW w:w="2410" w:type="dxa"/>
          </w:tcPr>
          <w:p w14:paraId="669B7161"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33 mL/min/1.73 m²</w:t>
            </w:r>
          </w:p>
        </w:tc>
        <w:tc>
          <w:tcPr>
            <w:tcW w:w="3969" w:type="dxa"/>
          </w:tcPr>
          <w:p w14:paraId="74598701"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Indicates severity of existing kidney damage</w:t>
            </w:r>
          </w:p>
        </w:tc>
      </w:tr>
      <w:tr w:rsidR="00ED56FA" w:rsidRPr="00770096" w14:paraId="7CD0E976" w14:textId="77777777" w:rsidTr="002D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0AE2E320" w14:textId="77777777" w:rsidR="00ED56FA" w:rsidRPr="00770096" w:rsidRDefault="00000000" w:rsidP="00B77F3A">
            <w:pPr>
              <w:spacing w:after="0"/>
            </w:pPr>
            <w:r w:rsidRPr="00770096">
              <w:t>Serum Phosphate</w:t>
            </w:r>
          </w:p>
        </w:tc>
        <w:tc>
          <w:tcPr>
            <w:tcW w:w="1559" w:type="dxa"/>
          </w:tcPr>
          <w:p w14:paraId="3D2FEA0A"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Continuous</w:t>
            </w:r>
          </w:p>
        </w:tc>
        <w:tc>
          <w:tcPr>
            <w:tcW w:w="2410" w:type="dxa"/>
          </w:tcPr>
          <w:p w14:paraId="723249F0"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4.3 mg/dL (1.39 mmol/L)</w:t>
            </w:r>
          </w:p>
        </w:tc>
        <w:tc>
          <w:tcPr>
            <w:tcW w:w="3969" w:type="dxa"/>
          </w:tcPr>
          <w:p w14:paraId="0E4B60E5"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Marker of CKD-MBD; associated with mortality</w:t>
            </w:r>
          </w:p>
        </w:tc>
      </w:tr>
      <w:tr w:rsidR="00ED56FA" w:rsidRPr="00770096" w14:paraId="3856FF9F" w14:textId="77777777" w:rsidTr="002D5C93">
        <w:tc>
          <w:tcPr>
            <w:cnfStyle w:val="001000000000" w:firstRow="0" w:lastRow="0" w:firstColumn="1" w:lastColumn="0" w:oddVBand="0" w:evenVBand="0" w:oddHBand="0" w:evenHBand="0" w:firstRowFirstColumn="0" w:firstRowLastColumn="0" w:lastRowFirstColumn="0" w:lastRowLastColumn="0"/>
            <w:tcW w:w="2093" w:type="dxa"/>
          </w:tcPr>
          <w:p w14:paraId="75993D83" w14:textId="77777777" w:rsidR="00ED56FA" w:rsidRPr="00770096" w:rsidRDefault="00000000" w:rsidP="00B77F3A">
            <w:pPr>
              <w:spacing w:after="0"/>
            </w:pPr>
            <w:r w:rsidRPr="00770096">
              <w:t>Age</w:t>
            </w:r>
          </w:p>
        </w:tc>
        <w:tc>
          <w:tcPr>
            <w:tcW w:w="1559" w:type="dxa"/>
          </w:tcPr>
          <w:p w14:paraId="12D9CF4A"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Continuous</w:t>
            </w:r>
          </w:p>
        </w:tc>
        <w:tc>
          <w:tcPr>
            <w:tcW w:w="2410" w:type="dxa"/>
          </w:tcPr>
          <w:p w14:paraId="48F217BC"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67 years</w:t>
            </w:r>
          </w:p>
        </w:tc>
        <w:tc>
          <w:tcPr>
            <w:tcW w:w="3969" w:type="dxa"/>
          </w:tcPr>
          <w:p w14:paraId="0A855693"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Older patients have different progression patterns</w:t>
            </w:r>
          </w:p>
        </w:tc>
      </w:tr>
      <w:tr w:rsidR="00ED56FA" w:rsidRPr="00770096" w14:paraId="10CD88C7" w14:textId="77777777" w:rsidTr="002D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7C9955C4" w14:textId="77777777" w:rsidR="00ED56FA" w:rsidRPr="00770096" w:rsidRDefault="00000000" w:rsidP="00B77F3A">
            <w:pPr>
              <w:spacing w:after="0"/>
            </w:pPr>
            <w:r w:rsidRPr="00770096">
              <w:t>Diabetes</w:t>
            </w:r>
          </w:p>
        </w:tc>
        <w:tc>
          <w:tcPr>
            <w:tcW w:w="1559" w:type="dxa"/>
          </w:tcPr>
          <w:p w14:paraId="217C4CB2"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Binary</w:t>
            </w:r>
          </w:p>
        </w:tc>
        <w:tc>
          <w:tcPr>
            <w:tcW w:w="2410" w:type="dxa"/>
          </w:tcPr>
          <w:p w14:paraId="38971252"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Present/Absent</w:t>
            </w:r>
          </w:p>
        </w:tc>
        <w:tc>
          <w:tcPr>
            <w:tcW w:w="3969" w:type="dxa"/>
          </w:tcPr>
          <w:p w14:paraId="16A69C79"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Major risk factor for CKD progression</w:t>
            </w:r>
          </w:p>
        </w:tc>
      </w:tr>
      <w:tr w:rsidR="00ED56FA" w:rsidRPr="00770096" w14:paraId="3641E999" w14:textId="77777777" w:rsidTr="002D5C93">
        <w:tc>
          <w:tcPr>
            <w:cnfStyle w:val="001000000000" w:firstRow="0" w:lastRow="0" w:firstColumn="1" w:lastColumn="0" w:oddVBand="0" w:evenVBand="0" w:oddHBand="0" w:evenHBand="0" w:firstRowFirstColumn="0" w:firstRowLastColumn="0" w:lastRowFirstColumn="0" w:lastRowLastColumn="0"/>
            <w:tcW w:w="2093" w:type="dxa"/>
          </w:tcPr>
          <w:p w14:paraId="38050453" w14:textId="77777777" w:rsidR="00ED56FA" w:rsidRPr="00770096" w:rsidRDefault="00000000" w:rsidP="00B77F3A">
            <w:pPr>
              <w:spacing w:after="0"/>
            </w:pPr>
            <w:r w:rsidRPr="00770096">
              <w:t>Sex</w:t>
            </w:r>
          </w:p>
        </w:tc>
        <w:tc>
          <w:tcPr>
            <w:tcW w:w="1559" w:type="dxa"/>
          </w:tcPr>
          <w:p w14:paraId="3383A950"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Binary</w:t>
            </w:r>
          </w:p>
        </w:tc>
        <w:tc>
          <w:tcPr>
            <w:tcW w:w="2410" w:type="dxa"/>
          </w:tcPr>
          <w:p w14:paraId="5D032EA3"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Male/Female</w:t>
            </w:r>
          </w:p>
        </w:tc>
        <w:tc>
          <w:tcPr>
            <w:tcW w:w="3969" w:type="dxa"/>
          </w:tcPr>
          <w:p w14:paraId="5E21157B"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Modifies prognosis in older non-proteinuric patients</w:t>
            </w:r>
          </w:p>
        </w:tc>
      </w:tr>
    </w:tbl>
    <w:p w14:paraId="19AB6B3A" w14:textId="77777777" w:rsidR="00B15304" w:rsidRPr="006D0981" w:rsidRDefault="00B15304" w:rsidP="00B15304">
      <w:pPr>
        <w:spacing w:after="60"/>
        <w:jc w:val="center"/>
        <w:rPr>
          <w:iCs/>
        </w:rPr>
      </w:pPr>
      <w:r w:rsidRPr="006D0981">
        <w:rPr>
          <w:b/>
          <w:bCs/>
          <w:iCs/>
        </w:rPr>
        <w:t xml:space="preserve">Table </w:t>
      </w:r>
      <w:r w:rsidR="006D0981" w:rsidRPr="006D0981">
        <w:rPr>
          <w:b/>
          <w:bCs/>
          <w:iCs/>
        </w:rPr>
        <w:t>7.1</w:t>
      </w:r>
      <w:r w:rsidRPr="006D0981">
        <w:rPr>
          <w:b/>
          <w:bCs/>
          <w:iCs/>
        </w:rPr>
        <w:t xml:space="preserve">: </w:t>
      </w:r>
      <w:r w:rsidRPr="006D0981">
        <w:rPr>
          <w:iCs/>
        </w:rPr>
        <w:t>Variables included in the CT-PIRP model. [8][9]</w:t>
      </w:r>
    </w:p>
    <w:p w14:paraId="603D3EF9" w14:textId="77777777" w:rsidR="00ED56FA" w:rsidRPr="00770096" w:rsidRDefault="00000000" w:rsidP="004226CF">
      <w:pPr>
        <w:pStyle w:val="Heading2"/>
        <w:spacing w:before="120"/>
      </w:pPr>
      <w:bookmarkStart w:id="31" w:name="_Toc226721325"/>
      <w:r w:rsidRPr="00770096">
        <w:t>8. The Seven CT-PIRP Risk Subgroups: Complete Analysis</w:t>
      </w:r>
      <w:bookmarkEnd w:id="31"/>
    </w:p>
    <w:p w14:paraId="28A5CB6C" w14:textId="77777777" w:rsidR="00ED56FA" w:rsidRPr="00770096" w:rsidRDefault="00000000" w:rsidP="0010364A">
      <w:pPr>
        <w:pStyle w:val="Heading3"/>
      </w:pPr>
      <w:bookmarkStart w:id="32" w:name="_Toc226721326"/>
      <w:r w:rsidRPr="00770096">
        <w:t>8.1 Classification Tree Structure</w:t>
      </w:r>
      <w:bookmarkEnd w:id="32"/>
    </w:p>
    <w:p w14:paraId="7B79B676" w14:textId="77777777" w:rsidR="00ED56FA" w:rsidRPr="00770096" w:rsidRDefault="00000000">
      <w:r w:rsidRPr="00770096">
        <w:t>The CT-PIRP algorithm generates seven mutually exclusive subgroups through hierarchical decision rules. The complete classification tree structure is illustrated below:[8][9]</w:t>
      </w:r>
    </w:p>
    <w:p w14:paraId="0759D0F8" w14:textId="77777777" w:rsidR="00ED56FA" w:rsidRPr="00770096" w:rsidRDefault="00770096">
      <w:r>
        <w:rPr>
          <w:noProof/>
        </w:rPr>
        <w:drawing>
          <wp:inline distT="0" distB="0" distL="0" distR="0" wp14:anchorId="310F9E63" wp14:editId="66E3CAFB">
            <wp:extent cx="6579870" cy="2457099"/>
            <wp:effectExtent l="0" t="0" r="0" b="635"/>
            <wp:docPr id="1127136246" name="Picture 1127136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fyu33esg.png"/>
                    <pic:cNvPicPr/>
                  </pic:nvPicPr>
                  <pic:blipFill>
                    <a:blip r:embed="rId9"/>
                    <a:stretch>
                      <a:fillRect/>
                    </a:stretch>
                  </pic:blipFill>
                  <pic:spPr>
                    <a:xfrm>
                      <a:off x="0" y="0"/>
                      <a:ext cx="6680458" cy="2494661"/>
                    </a:xfrm>
                    <a:prstGeom prst="rect">
                      <a:avLst/>
                    </a:prstGeom>
                  </pic:spPr>
                </pic:pic>
              </a:graphicData>
            </a:graphic>
          </wp:inline>
        </w:drawing>
      </w:r>
    </w:p>
    <w:p w14:paraId="1BB27690" w14:textId="77777777" w:rsidR="003A3A33" w:rsidRPr="006D0981" w:rsidRDefault="00000000">
      <w:pPr>
        <w:spacing w:before="60" w:after="240"/>
        <w:jc w:val="center"/>
        <w:rPr>
          <w:iCs/>
          <w:szCs w:val="24"/>
        </w:rPr>
      </w:pPr>
      <w:r w:rsidRPr="006D0981">
        <w:rPr>
          <w:b/>
          <w:bCs/>
          <w:iCs/>
          <w:szCs w:val="24"/>
        </w:rPr>
        <w:t>Figure 8.1</w:t>
      </w:r>
      <w:r w:rsidRPr="006D0981">
        <w:rPr>
          <w:iCs/>
          <w:szCs w:val="24"/>
        </w:rPr>
        <w:t>: CT-PIRP classification tree stratifying CKD patients into seven risk subgroups based on proteinuria, eGFR, phosphate, age, diabetes, and sex.</w:t>
      </w:r>
    </w:p>
    <w:p w14:paraId="287B3C32" w14:textId="77777777" w:rsidR="00D80EEC" w:rsidRPr="00D80EEC" w:rsidRDefault="00D80EEC" w:rsidP="0010364A">
      <w:pPr>
        <w:pStyle w:val="Heading3"/>
        <w:rPr>
          <w:lang w:val="en-CY"/>
        </w:rPr>
      </w:pPr>
      <w:bookmarkStart w:id="33" w:name="_Toc226721327"/>
      <w:r w:rsidRPr="00D80EEC">
        <w:rPr>
          <w:lang w:val="en-CY"/>
        </w:rPr>
        <w:lastRenderedPageBreak/>
        <w:t>8.2 Subgroup 1: Proteinuric CKD with Preserved eGFR (&gt;33 mL/min/1.73 m²)</w:t>
      </w:r>
      <w:bookmarkEnd w:id="33"/>
    </w:p>
    <w:p w14:paraId="1AC10164" w14:textId="77777777" w:rsidR="00D80EEC" w:rsidRPr="00D80EEC" w:rsidRDefault="00D80EEC" w:rsidP="0010364A">
      <w:pPr>
        <w:spacing w:after="0"/>
        <w:rPr>
          <w:b/>
          <w:bCs/>
          <w:lang w:val="en-CY"/>
        </w:rPr>
      </w:pPr>
      <w:r w:rsidRPr="00D80EEC">
        <w:rPr>
          <w:b/>
          <w:bCs/>
          <w:lang w:val="en-CY"/>
        </w:rPr>
        <w:t>Definition and Entry Criteria</w:t>
      </w:r>
    </w:p>
    <w:p w14:paraId="795F07C8" w14:textId="77777777" w:rsidR="00D80EEC" w:rsidRPr="00D80EEC" w:rsidRDefault="00D80EEC">
      <w:pPr>
        <w:numPr>
          <w:ilvl w:val="0"/>
          <w:numId w:val="28"/>
        </w:numPr>
        <w:spacing w:after="0"/>
        <w:rPr>
          <w:lang w:val="en-CY"/>
        </w:rPr>
      </w:pPr>
      <w:r w:rsidRPr="00D80EEC">
        <w:rPr>
          <w:lang w:val="en-CY"/>
        </w:rPr>
        <w:t>Presence of proteinuria</w:t>
      </w:r>
    </w:p>
    <w:p w14:paraId="4DBA752C" w14:textId="77777777" w:rsidR="00D80EEC" w:rsidRPr="00D80EEC" w:rsidRDefault="00D80EEC">
      <w:pPr>
        <w:numPr>
          <w:ilvl w:val="0"/>
          <w:numId w:val="28"/>
        </w:numPr>
        <w:rPr>
          <w:lang w:val="en-CY"/>
        </w:rPr>
      </w:pPr>
      <w:r w:rsidRPr="00D80EEC">
        <w:rPr>
          <w:lang w:val="en-CY"/>
        </w:rPr>
        <w:t>Baseline estimated glomerular filtration rate (eGFR) &gt;33 mL/min/1.73 m²</w:t>
      </w:r>
    </w:p>
    <w:p w14:paraId="052DFA05" w14:textId="77777777" w:rsidR="00D80EEC" w:rsidRPr="00D80EEC" w:rsidRDefault="00D80EEC" w:rsidP="0010364A">
      <w:pPr>
        <w:spacing w:after="0"/>
        <w:rPr>
          <w:b/>
          <w:bCs/>
          <w:lang w:val="en-CY"/>
        </w:rPr>
      </w:pPr>
      <w:r w:rsidRPr="00D80EEC">
        <w:rPr>
          <w:b/>
          <w:bCs/>
          <w:lang w:val="en-CY"/>
        </w:rPr>
        <w:t>Baseline Characteristics — Derivation Cohort [1]</w:t>
      </w:r>
    </w:p>
    <w:p w14:paraId="4FDD4DE9" w14:textId="77777777" w:rsidR="00D80EEC" w:rsidRPr="00D80EEC" w:rsidRDefault="00D80EEC">
      <w:pPr>
        <w:numPr>
          <w:ilvl w:val="0"/>
          <w:numId w:val="29"/>
        </w:numPr>
        <w:spacing w:after="0"/>
        <w:rPr>
          <w:lang w:val="en-CY"/>
        </w:rPr>
      </w:pPr>
      <w:r w:rsidRPr="00D80EEC">
        <w:rPr>
          <w:b/>
          <w:bCs/>
          <w:lang w:val="en-CY"/>
        </w:rPr>
        <w:t>Sample size:</w:t>
      </w:r>
      <w:r w:rsidRPr="00D80EEC">
        <w:rPr>
          <w:lang w:val="en-CY"/>
        </w:rPr>
        <w:t xml:space="preserve"> 627 patients (27.7% of total cohort)</w:t>
      </w:r>
    </w:p>
    <w:p w14:paraId="7802B10B" w14:textId="77777777" w:rsidR="00D80EEC" w:rsidRPr="00D80EEC" w:rsidRDefault="00D80EEC">
      <w:pPr>
        <w:numPr>
          <w:ilvl w:val="0"/>
          <w:numId w:val="29"/>
        </w:numPr>
        <w:spacing w:after="0"/>
        <w:rPr>
          <w:lang w:val="en-CY"/>
        </w:rPr>
      </w:pPr>
      <w:r w:rsidRPr="00D80EEC">
        <w:rPr>
          <w:b/>
          <w:bCs/>
          <w:lang w:val="en-CY"/>
        </w:rPr>
        <w:t>Mean age:</w:t>
      </w:r>
      <w:r w:rsidRPr="00D80EEC">
        <w:rPr>
          <w:lang w:val="en-CY"/>
        </w:rPr>
        <w:t xml:space="preserve"> 62.4 years</w:t>
      </w:r>
    </w:p>
    <w:p w14:paraId="1A4EE530" w14:textId="77777777" w:rsidR="00D80EEC" w:rsidRPr="00D80EEC" w:rsidRDefault="00D80EEC">
      <w:pPr>
        <w:numPr>
          <w:ilvl w:val="0"/>
          <w:numId w:val="29"/>
        </w:numPr>
        <w:spacing w:after="0"/>
        <w:rPr>
          <w:lang w:val="en-CY"/>
        </w:rPr>
      </w:pPr>
      <w:r w:rsidRPr="00D80EEC">
        <w:rPr>
          <w:b/>
          <w:bCs/>
          <w:lang w:val="en-CY"/>
        </w:rPr>
        <w:t>Male sex:</w:t>
      </w:r>
      <w:r w:rsidRPr="00D80EEC">
        <w:rPr>
          <w:lang w:val="en-CY"/>
        </w:rPr>
        <w:t xml:space="preserve"> 58.2%</w:t>
      </w:r>
    </w:p>
    <w:p w14:paraId="5FBB3562" w14:textId="77777777" w:rsidR="00D80EEC" w:rsidRPr="00D80EEC" w:rsidRDefault="00D80EEC">
      <w:pPr>
        <w:numPr>
          <w:ilvl w:val="0"/>
          <w:numId w:val="29"/>
        </w:numPr>
        <w:spacing w:after="0"/>
        <w:rPr>
          <w:lang w:val="en-CY"/>
        </w:rPr>
      </w:pPr>
      <w:r w:rsidRPr="00D80EEC">
        <w:rPr>
          <w:b/>
          <w:bCs/>
          <w:lang w:val="en-CY"/>
        </w:rPr>
        <w:t>Diabetes prevalence:</w:t>
      </w:r>
      <w:r w:rsidRPr="00D80EEC">
        <w:rPr>
          <w:lang w:val="en-CY"/>
        </w:rPr>
        <w:t xml:space="preserve"> 31.5%</w:t>
      </w:r>
    </w:p>
    <w:p w14:paraId="2BFBCD5D" w14:textId="77777777" w:rsidR="00D80EEC" w:rsidRPr="00D80EEC" w:rsidRDefault="00D80EEC">
      <w:pPr>
        <w:numPr>
          <w:ilvl w:val="0"/>
          <w:numId w:val="29"/>
        </w:numPr>
        <w:spacing w:after="0"/>
        <w:rPr>
          <w:lang w:val="en-CY"/>
        </w:rPr>
      </w:pPr>
      <w:r w:rsidRPr="00D80EEC">
        <w:rPr>
          <w:b/>
          <w:bCs/>
          <w:lang w:val="en-CY"/>
        </w:rPr>
        <w:t>Mean baseline eGFR:</w:t>
      </w:r>
      <w:r w:rsidRPr="00D80EEC">
        <w:rPr>
          <w:lang w:val="en-CY"/>
        </w:rPr>
        <w:t xml:space="preserve"> 48.2 mL/min/1.73 m²</w:t>
      </w:r>
    </w:p>
    <w:p w14:paraId="76023DAD" w14:textId="77777777" w:rsidR="00D80EEC" w:rsidRPr="00D80EEC" w:rsidRDefault="00D80EEC">
      <w:pPr>
        <w:numPr>
          <w:ilvl w:val="0"/>
          <w:numId w:val="29"/>
        </w:numPr>
        <w:rPr>
          <w:lang w:val="en-CY"/>
        </w:rPr>
      </w:pPr>
      <w:r w:rsidRPr="00D80EEC">
        <w:rPr>
          <w:b/>
          <w:bCs/>
          <w:lang w:val="en-CY"/>
        </w:rPr>
        <w:t>CKD stage distribution:</w:t>
      </w:r>
      <w:r w:rsidRPr="00D80EEC">
        <w:rPr>
          <w:lang w:val="en-CY"/>
        </w:rPr>
        <w:t xml:space="preserve"> Predominantly stage G3a–G3b</w:t>
      </w:r>
    </w:p>
    <w:p w14:paraId="4F050E55" w14:textId="77777777" w:rsidR="00D80EEC" w:rsidRPr="00D80EEC" w:rsidRDefault="00D80EEC" w:rsidP="0010364A">
      <w:pPr>
        <w:spacing w:after="0"/>
        <w:rPr>
          <w:b/>
          <w:bCs/>
          <w:lang w:val="en-CY"/>
        </w:rPr>
      </w:pPr>
      <w:r w:rsidRPr="00D80EEC">
        <w:rPr>
          <w:b/>
          <w:bCs/>
          <w:lang w:val="en-CY"/>
        </w:rPr>
        <w:t>Clinical Outcomes</w:t>
      </w:r>
    </w:p>
    <w:tbl>
      <w:tblPr>
        <w:tblStyle w:val="GridTable4-Accent1"/>
        <w:tblW w:w="10462" w:type="dxa"/>
        <w:tblLook w:val="04A0" w:firstRow="1" w:lastRow="0" w:firstColumn="1" w:lastColumn="0" w:noHBand="0" w:noVBand="1"/>
      </w:tblPr>
      <w:tblGrid>
        <w:gridCol w:w="2899"/>
        <w:gridCol w:w="3076"/>
        <w:gridCol w:w="4487"/>
      </w:tblGrid>
      <w:tr w:rsidR="00D80EEC" w:rsidRPr="00D80EEC" w14:paraId="04C3E362" w14:textId="77777777" w:rsidTr="00D80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9" w:type="dxa"/>
            <w:hideMark/>
          </w:tcPr>
          <w:p w14:paraId="1003AFB8" w14:textId="77777777" w:rsidR="00D80EEC" w:rsidRPr="00D80EEC" w:rsidRDefault="00D80EEC" w:rsidP="0010364A">
            <w:pPr>
              <w:spacing w:after="0" w:line="276" w:lineRule="auto"/>
              <w:rPr>
                <w:lang w:val="en-CY"/>
              </w:rPr>
            </w:pPr>
            <w:r w:rsidRPr="00D80EEC">
              <w:rPr>
                <w:lang w:val="en-CY"/>
              </w:rPr>
              <w:t>Outcome</w:t>
            </w:r>
          </w:p>
        </w:tc>
        <w:tc>
          <w:tcPr>
            <w:tcW w:w="3076" w:type="dxa"/>
            <w:hideMark/>
          </w:tcPr>
          <w:p w14:paraId="7878DB57" w14:textId="77777777" w:rsidR="00D80EEC" w:rsidRPr="00D80EEC" w:rsidRDefault="00D80EEC"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Estimate</w:t>
            </w:r>
          </w:p>
        </w:tc>
        <w:tc>
          <w:tcPr>
            <w:tcW w:w="4487" w:type="dxa"/>
            <w:hideMark/>
          </w:tcPr>
          <w:p w14:paraId="4F838CF8" w14:textId="77777777" w:rsidR="00D80EEC" w:rsidRPr="00D80EEC" w:rsidRDefault="00D80EEC"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Interpretation</w:t>
            </w:r>
          </w:p>
        </w:tc>
      </w:tr>
      <w:tr w:rsidR="00D80EEC" w:rsidRPr="00D80EEC" w14:paraId="619DFCCA" w14:textId="77777777" w:rsidTr="00D80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9" w:type="dxa"/>
            <w:hideMark/>
          </w:tcPr>
          <w:p w14:paraId="69F6DF8B" w14:textId="77777777" w:rsidR="00D80EEC" w:rsidRPr="00D80EEC" w:rsidRDefault="00D80EEC" w:rsidP="0010364A">
            <w:pPr>
              <w:spacing w:after="0" w:line="276" w:lineRule="auto"/>
              <w:rPr>
                <w:lang w:val="en-CY"/>
              </w:rPr>
            </w:pPr>
            <w:r w:rsidRPr="00D80EEC">
              <w:rPr>
                <w:lang w:val="en-CY"/>
              </w:rPr>
              <w:t>Mean annual eGFR decline</w:t>
            </w:r>
          </w:p>
        </w:tc>
        <w:tc>
          <w:tcPr>
            <w:tcW w:w="3076" w:type="dxa"/>
            <w:hideMark/>
          </w:tcPr>
          <w:p w14:paraId="3EEAD97F"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–3.66 mL/min/1.73 m²/year</w:t>
            </w:r>
          </w:p>
        </w:tc>
        <w:tc>
          <w:tcPr>
            <w:tcW w:w="4487" w:type="dxa"/>
            <w:hideMark/>
          </w:tcPr>
          <w:p w14:paraId="52A6BC98"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Fastest progression in the cohort</w:t>
            </w:r>
          </w:p>
        </w:tc>
      </w:tr>
      <w:tr w:rsidR="00D80EEC" w:rsidRPr="00D80EEC" w14:paraId="5DF48C6E" w14:textId="77777777" w:rsidTr="00D80EEC">
        <w:tc>
          <w:tcPr>
            <w:cnfStyle w:val="001000000000" w:firstRow="0" w:lastRow="0" w:firstColumn="1" w:lastColumn="0" w:oddVBand="0" w:evenVBand="0" w:oddHBand="0" w:evenHBand="0" w:firstRowFirstColumn="0" w:firstRowLastColumn="0" w:lastRowFirstColumn="0" w:lastRowLastColumn="0"/>
            <w:tcW w:w="2899" w:type="dxa"/>
            <w:hideMark/>
          </w:tcPr>
          <w:p w14:paraId="04F7CEF7" w14:textId="77777777" w:rsidR="00D80EEC" w:rsidRPr="00D80EEC" w:rsidRDefault="00D80EEC" w:rsidP="0010364A">
            <w:pPr>
              <w:spacing w:after="0" w:line="276" w:lineRule="auto"/>
              <w:rPr>
                <w:lang w:val="en-CY"/>
              </w:rPr>
            </w:pPr>
            <w:r w:rsidRPr="00D80EEC">
              <w:rPr>
                <w:lang w:val="en-CY"/>
              </w:rPr>
              <w:t>5-year probability of RRT</w:t>
            </w:r>
          </w:p>
        </w:tc>
        <w:tc>
          <w:tcPr>
            <w:tcW w:w="3076" w:type="dxa"/>
            <w:hideMark/>
          </w:tcPr>
          <w:p w14:paraId="31CB9DB1"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15–20%</w:t>
            </w:r>
          </w:p>
        </w:tc>
        <w:tc>
          <w:tcPr>
            <w:tcW w:w="4487" w:type="dxa"/>
            <w:hideMark/>
          </w:tcPr>
          <w:p w14:paraId="6B6D5F79"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Moderate risk despite preserved baseline function</w:t>
            </w:r>
          </w:p>
        </w:tc>
      </w:tr>
      <w:tr w:rsidR="00D80EEC" w:rsidRPr="00D80EEC" w14:paraId="4D19549B" w14:textId="77777777" w:rsidTr="00D80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9" w:type="dxa"/>
            <w:hideMark/>
          </w:tcPr>
          <w:p w14:paraId="09BC5253" w14:textId="77777777" w:rsidR="00D80EEC" w:rsidRPr="00D80EEC" w:rsidRDefault="00D80EEC" w:rsidP="0010364A">
            <w:pPr>
              <w:spacing w:after="0" w:line="276" w:lineRule="auto"/>
              <w:rPr>
                <w:lang w:val="en-CY"/>
              </w:rPr>
            </w:pPr>
            <w:r w:rsidRPr="00D80EEC">
              <w:rPr>
                <w:lang w:val="en-CY"/>
              </w:rPr>
              <w:t>5-year mortality</w:t>
            </w:r>
          </w:p>
        </w:tc>
        <w:tc>
          <w:tcPr>
            <w:tcW w:w="3076" w:type="dxa"/>
            <w:hideMark/>
          </w:tcPr>
          <w:p w14:paraId="18AEDF05"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8–12%</w:t>
            </w:r>
          </w:p>
        </w:tc>
        <w:tc>
          <w:tcPr>
            <w:tcW w:w="4487" w:type="dxa"/>
            <w:hideMark/>
          </w:tcPr>
          <w:p w14:paraId="07AE8462"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Relatively low</w:t>
            </w:r>
          </w:p>
        </w:tc>
      </w:tr>
      <w:tr w:rsidR="00D80EEC" w:rsidRPr="00D80EEC" w14:paraId="35D1AEDA" w14:textId="77777777" w:rsidTr="00D80EEC">
        <w:tc>
          <w:tcPr>
            <w:cnfStyle w:val="001000000000" w:firstRow="0" w:lastRow="0" w:firstColumn="1" w:lastColumn="0" w:oddVBand="0" w:evenVBand="0" w:oddHBand="0" w:evenHBand="0" w:firstRowFirstColumn="0" w:firstRowLastColumn="0" w:lastRowFirstColumn="0" w:lastRowLastColumn="0"/>
            <w:tcW w:w="2899" w:type="dxa"/>
            <w:hideMark/>
          </w:tcPr>
          <w:p w14:paraId="5FCF9034" w14:textId="77777777" w:rsidR="00D80EEC" w:rsidRPr="00D80EEC" w:rsidRDefault="00D80EEC" w:rsidP="0010364A">
            <w:pPr>
              <w:spacing w:after="0" w:line="276" w:lineRule="auto"/>
              <w:rPr>
                <w:lang w:val="en-CY"/>
              </w:rPr>
            </w:pPr>
            <w:r w:rsidRPr="00D80EEC">
              <w:rPr>
                <w:lang w:val="en-CY"/>
              </w:rPr>
              <w:t>Projected time to ESKD</w:t>
            </w:r>
          </w:p>
        </w:tc>
        <w:tc>
          <w:tcPr>
            <w:tcW w:w="3076" w:type="dxa"/>
            <w:hideMark/>
          </w:tcPr>
          <w:p w14:paraId="38DC0930"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~5–10 years without intervention</w:t>
            </w:r>
          </w:p>
        </w:tc>
        <w:tc>
          <w:tcPr>
            <w:tcW w:w="4487" w:type="dxa"/>
            <w:hideMark/>
          </w:tcPr>
          <w:p w14:paraId="6C59384C"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Rapid disease trajectory</w:t>
            </w:r>
          </w:p>
        </w:tc>
      </w:tr>
    </w:tbl>
    <w:p w14:paraId="482DA2C2" w14:textId="77777777" w:rsidR="00D80EEC" w:rsidRPr="00D80EEC" w:rsidRDefault="00D80EEC" w:rsidP="0010364A">
      <w:pPr>
        <w:rPr>
          <w:lang w:val="en-CY"/>
        </w:rPr>
      </w:pPr>
      <w:r w:rsidRPr="00D80EEC">
        <w:rPr>
          <w:b/>
          <w:bCs/>
          <w:lang w:val="en-CY"/>
        </w:rPr>
        <w:t xml:space="preserve">Table </w:t>
      </w:r>
      <w:r w:rsidR="006D0981">
        <w:rPr>
          <w:b/>
          <w:bCs/>
          <w:lang w:val="en-CY"/>
        </w:rPr>
        <w:t>8.2</w:t>
      </w:r>
      <w:r w:rsidRPr="00D80EEC">
        <w:rPr>
          <w:b/>
          <w:bCs/>
          <w:lang w:val="en-CY"/>
        </w:rPr>
        <w:t>.</w:t>
      </w:r>
      <w:r w:rsidRPr="00D80EEC">
        <w:rPr>
          <w:lang w:val="en-CY"/>
        </w:rPr>
        <w:t xml:space="preserve"> Key clinical outcomes for CT-PIRP Subgroup 1. [1][2]</w:t>
      </w:r>
    </w:p>
    <w:p w14:paraId="19C9C3D8" w14:textId="77777777" w:rsidR="00D80EEC" w:rsidRPr="00D80EEC" w:rsidRDefault="00D80EEC" w:rsidP="0010364A">
      <w:pPr>
        <w:spacing w:after="0"/>
        <w:rPr>
          <w:b/>
          <w:bCs/>
          <w:lang w:val="en-CY"/>
        </w:rPr>
      </w:pPr>
      <w:r w:rsidRPr="00D80EEC">
        <w:rPr>
          <w:b/>
          <w:bCs/>
          <w:lang w:val="en-CY"/>
        </w:rPr>
        <w:t>Pathophysiological Profile</w:t>
      </w:r>
    </w:p>
    <w:p w14:paraId="6C6B075D" w14:textId="77777777" w:rsidR="00D80EEC" w:rsidRPr="00D80EEC" w:rsidRDefault="00D80EEC" w:rsidP="0010364A">
      <w:pPr>
        <w:rPr>
          <w:lang w:val="en-CY"/>
        </w:rPr>
      </w:pPr>
      <w:r w:rsidRPr="00D80EEC">
        <w:rPr>
          <w:lang w:val="en-CY"/>
        </w:rPr>
        <w:t>Proteinuria reflects structural and functional disruption of the glomerular filtration barrier and is both a marker and a driver of progressive kidney injury. Filtered proteins promote tubular inflammation, interstitial fibrosis, and accelerated nephron loss. Despite relatively preserved baseline eGFR, this subgroup demonstrates the most rapid functional decline, indicating highly active disease biology.[1]</w:t>
      </w:r>
    </w:p>
    <w:p w14:paraId="61066914" w14:textId="77777777" w:rsidR="00D80EEC" w:rsidRPr="00D80EEC" w:rsidRDefault="00D80EEC" w:rsidP="0010364A">
      <w:pPr>
        <w:spacing w:after="0"/>
        <w:rPr>
          <w:b/>
          <w:bCs/>
          <w:lang w:val="en-CY"/>
        </w:rPr>
      </w:pPr>
      <w:r w:rsidRPr="00D80EEC">
        <w:rPr>
          <w:b/>
          <w:bCs/>
          <w:lang w:val="en-CY"/>
        </w:rPr>
        <w:t>Clinical Significance</w:t>
      </w:r>
    </w:p>
    <w:p w14:paraId="4DFA0C7E" w14:textId="77777777" w:rsidR="00D80EEC" w:rsidRPr="00D80EEC" w:rsidRDefault="00D80EEC">
      <w:pPr>
        <w:numPr>
          <w:ilvl w:val="0"/>
          <w:numId w:val="30"/>
        </w:numPr>
        <w:spacing w:after="0"/>
        <w:rPr>
          <w:lang w:val="en-CY"/>
        </w:rPr>
      </w:pPr>
      <w:r w:rsidRPr="00D80EEC">
        <w:rPr>
          <w:lang w:val="en-CY"/>
        </w:rPr>
        <w:t>Highest priority group for intensive nephroprotective intervention</w:t>
      </w:r>
    </w:p>
    <w:p w14:paraId="0CBE0AA7" w14:textId="77777777" w:rsidR="00D80EEC" w:rsidRPr="00D80EEC" w:rsidRDefault="00D80EEC">
      <w:pPr>
        <w:numPr>
          <w:ilvl w:val="0"/>
          <w:numId w:val="30"/>
        </w:numPr>
        <w:spacing w:after="0"/>
        <w:rPr>
          <w:lang w:val="en-CY"/>
        </w:rPr>
      </w:pPr>
      <w:r w:rsidRPr="00D80EEC">
        <w:rPr>
          <w:lang w:val="en-CY"/>
        </w:rPr>
        <w:t>Rapid untreated progression with likely transition to ESKD within approximately 5–10 years</w:t>
      </w:r>
    </w:p>
    <w:p w14:paraId="71AB6A14" w14:textId="77777777" w:rsidR="00D80EEC" w:rsidRPr="00D80EEC" w:rsidRDefault="00D80EEC">
      <w:pPr>
        <w:numPr>
          <w:ilvl w:val="0"/>
          <w:numId w:val="30"/>
        </w:numPr>
        <w:rPr>
          <w:lang w:val="en-CY"/>
        </w:rPr>
      </w:pPr>
      <w:r w:rsidRPr="00D80EEC">
        <w:rPr>
          <w:lang w:val="en-CY"/>
        </w:rPr>
        <w:t>Represents a critical therapeutic window in which intervention yields maximal long-term benefit</w:t>
      </w:r>
    </w:p>
    <w:p w14:paraId="5811710F" w14:textId="77777777" w:rsidR="00D80EEC" w:rsidRPr="00D80EEC" w:rsidRDefault="00D80EEC" w:rsidP="0010364A">
      <w:pPr>
        <w:spacing w:after="0"/>
        <w:rPr>
          <w:b/>
          <w:bCs/>
          <w:lang w:val="en-CY"/>
        </w:rPr>
      </w:pPr>
      <w:r w:rsidRPr="00D80EEC">
        <w:rPr>
          <w:b/>
          <w:bCs/>
          <w:lang w:val="en-CY"/>
        </w:rPr>
        <w:t>Evidence-Based Management Strategy</w:t>
      </w:r>
    </w:p>
    <w:tbl>
      <w:tblPr>
        <w:tblStyle w:val="GridTable4-Accent1"/>
        <w:tblW w:w="0" w:type="auto"/>
        <w:jc w:val="center"/>
        <w:tblLook w:val="04A0" w:firstRow="1" w:lastRow="0" w:firstColumn="1" w:lastColumn="0" w:noHBand="0" w:noVBand="1"/>
      </w:tblPr>
      <w:tblGrid>
        <w:gridCol w:w="3094"/>
        <w:gridCol w:w="3511"/>
        <w:gridCol w:w="1805"/>
      </w:tblGrid>
      <w:tr w:rsidR="00D80EEC" w:rsidRPr="00D80EEC" w14:paraId="111E0BDD" w14:textId="77777777" w:rsidTr="001036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2B2697" w14:textId="77777777" w:rsidR="00D80EEC" w:rsidRPr="00D80EEC" w:rsidRDefault="00D80EEC" w:rsidP="00B77F3A">
            <w:pPr>
              <w:spacing w:before="60" w:after="0" w:line="276" w:lineRule="auto"/>
              <w:rPr>
                <w:lang w:val="en-CY"/>
              </w:rPr>
            </w:pPr>
            <w:r w:rsidRPr="00D80EEC">
              <w:rPr>
                <w:lang w:val="en-CY"/>
              </w:rPr>
              <w:t>Intervention</w:t>
            </w:r>
          </w:p>
        </w:tc>
        <w:tc>
          <w:tcPr>
            <w:tcW w:w="0" w:type="auto"/>
            <w:hideMark/>
          </w:tcPr>
          <w:p w14:paraId="0274360B" w14:textId="77777777" w:rsidR="00D80EEC" w:rsidRPr="00D80EEC" w:rsidRDefault="00D80EEC" w:rsidP="0010364A">
            <w:pPr>
              <w:spacing w:before="60"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Therapeutic Target</w:t>
            </w:r>
          </w:p>
        </w:tc>
        <w:tc>
          <w:tcPr>
            <w:tcW w:w="0" w:type="auto"/>
            <w:hideMark/>
          </w:tcPr>
          <w:p w14:paraId="3F49E68A" w14:textId="77777777" w:rsidR="00D80EEC" w:rsidRPr="00D80EEC" w:rsidRDefault="00D80EEC" w:rsidP="0010364A">
            <w:pPr>
              <w:spacing w:before="60"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Evidence Level</w:t>
            </w:r>
          </w:p>
        </w:tc>
      </w:tr>
      <w:tr w:rsidR="00D80EEC" w:rsidRPr="00D80EEC" w14:paraId="3E0E096B"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B9CB97" w14:textId="77777777" w:rsidR="00D80EEC" w:rsidRPr="00D80EEC" w:rsidRDefault="00D80EEC" w:rsidP="00B77F3A">
            <w:pPr>
              <w:spacing w:before="60" w:after="0" w:line="276" w:lineRule="auto"/>
              <w:rPr>
                <w:lang w:val="en-CY"/>
              </w:rPr>
            </w:pPr>
            <w:r w:rsidRPr="00D80EEC">
              <w:rPr>
                <w:lang w:val="en-CY"/>
              </w:rPr>
              <w:t>ACE inhibitor or ARB</w:t>
            </w:r>
          </w:p>
        </w:tc>
        <w:tc>
          <w:tcPr>
            <w:tcW w:w="0" w:type="auto"/>
            <w:hideMark/>
          </w:tcPr>
          <w:p w14:paraId="1AC44370" w14:textId="77777777" w:rsidR="00D80EEC" w:rsidRPr="00D80EEC" w:rsidRDefault="00D80EEC" w:rsidP="0010364A">
            <w:pPr>
              <w:spacing w:before="60"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Maximum tolerated dose</w:t>
            </w:r>
          </w:p>
        </w:tc>
        <w:tc>
          <w:tcPr>
            <w:tcW w:w="0" w:type="auto"/>
            <w:hideMark/>
          </w:tcPr>
          <w:p w14:paraId="765BE285" w14:textId="77777777" w:rsidR="00D80EEC" w:rsidRPr="00D80EEC" w:rsidRDefault="00D80EEC" w:rsidP="0010364A">
            <w:pPr>
              <w:spacing w:before="60"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Class I, Level A</w:t>
            </w:r>
          </w:p>
        </w:tc>
      </w:tr>
      <w:tr w:rsidR="00D80EEC" w:rsidRPr="00D80EEC" w14:paraId="0D2D2EEA"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8C2683" w14:textId="77777777" w:rsidR="00D80EEC" w:rsidRPr="00D80EEC" w:rsidRDefault="00D80EEC" w:rsidP="00B77F3A">
            <w:pPr>
              <w:spacing w:before="60" w:after="0" w:line="276" w:lineRule="auto"/>
              <w:rPr>
                <w:lang w:val="en-CY"/>
              </w:rPr>
            </w:pPr>
            <w:r w:rsidRPr="00D80EEC">
              <w:rPr>
                <w:lang w:val="en-CY"/>
              </w:rPr>
              <w:t>Blood pressure control</w:t>
            </w:r>
          </w:p>
        </w:tc>
        <w:tc>
          <w:tcPr>
            <w:tcW w:w="0" w:type="auto"/>
            <w:hideMark/>
          </w:tcPr>
          <w:p w14:paraId="0AAE44DD" w14:textId="77777777" w:rsidR="00D80EEC" w:rsidRPr="00D80EEC" w:rsidRDefault="00D80EEC" w:rsidP="0010364A">
            <w:pPr>
              <w:spacing w:before="60"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≈130/80 mmHg (individualized)</w:t>
            </w:r>
          </w:p>
        </w:tc>
        <w:tc>
          <w:tcPr>
            <w:tcW w:w="0" w:type="auto"/>
            <w:hideMark/>
          </w:tcPr>
          <w:p w14:paraId="5A947A85" w14:textId="77777777" w:rsidR="00D80EEC" w:rsidRPr="00D80EEC" w:rsidRDefault="00D80EEC" w:rsidP="0010364A">
            <w:pPr>
              <w:spacing w:before="60"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Class I, Level A</w:t>
            </w:r>
          </w:p>
        </w:tc>
      </w:tr>
      <w:tr w:rsidR="00D80EEC" w:rsidRPr="00D80EEC" w14:paraId="4CB5CA91"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6D7E62" w14:textId="77777777" w:rsidR="00D80EEC" w:rsidRPr="00D80EEC" w:rsidRDefault="00D80EEC" w:rsidP="00B77F3A">
            <w:pPr>
              <w:spacing w:before="60" w:after="0" w:line="276" w:lineRule="auto"/>
              <w:rPr>
                <w:lang w:val="en-CY"/>
              </w:rPr>
            </w:pPr>
            <w:r w:rsidRPr="00D80EEC">
              <w:rPr>
                <w:lang w:val="en-CY"/>
              </w:rPr>
              <w:t>SGLT2 inhibitor</w:t>
            </w:r>
          </w:p>
        </w:tc>
        <w:tc>
          <w:tcPr>
            <w:tcW w:w="0" w:type="auto"/>
            <w:hideMark/>
          </w:tcPr>
          <w:p w14:paraId="189631FF" w14:textId="77777777" w:rsidR="00D80EEC" w:rsidRPr="00D80EEC" w:rsidRDefault="00D80EEC" w:rsidP="0010364A">
            <w:pPr>
              <w:spacing w:before="60"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Initiate if eGFR &gt;20 mL/min/1.73 m²</w:t>
            </w:r>
          </w:p>
        </w:tc>
        <w:tc>
          <w:tcPr>
            <w:tcW w:w="0" w:type="auto"/>
            <w:hideMark/>
          </w:tcPr>
          <w:p w14:paraId="5508C68C" w14:textId="77777777" w:rsidR="00D80EEC" w:rsidRPr="00D80EEC" w:rsidRDefault="00D80EEC" w:rsidP="0010364A">
            <w:pPr>
              <w:spacing w:before="60"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Class I, Level A</w:t>
            </w:r>
          </w:p>
        </w:tc>
      </w:tr>
      <w:tr w:rsidR="00D80EEC" w:rsidRPr="00D80EEC" w14:paraId="11EC5D53"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28F11E" w14:textId="77777777" w:rsidR="00D80EEC" w:rsidRPr="00D80EEC" w:rsidRDefault="00D80EEC" w:rsidP="00B77F3A">
            <w:pPr>
              <w:spacing w:before="60" w:after="0" w:line="276" w:lineRule="auto"/>
              <w:rPr>
                <w:lang w:val="en-CY"/>
              </w:rPr>
            </w:pPr>
            <w:r w:rsidRPr="00D80EEC">
              <w:rPr>
                <w:lang w:val="en-CY"/>
              </w:rPr>
              <w:t>Dietary protein intake</w:t>
            </w:r>
          </w:p>
        </w:tc>
        <w:tc>
          <w:tcPr>
            <w:tcW w:w="0" w:type="auto"/>
            <w:hideMark/>
          </w:tcPr>
          <w:p w14:paraId="3EB700F0" w14:textId="77777777" w:rsidR="00D80EEC" w:rsidRPr="00D80EEC" w:rsidRDefault="00D80EEC" w:rsidP="0010364A">
            <w:pPr>
              <w:spacing w:before="60"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~0.8 g/kg/day</w:t>
            </w:r>
          </w:p>
        </w:tc>
        <w:tc>
          <w:tcPr>
            <w:tcW w:w="0" w:type="auto"/>
            <w:hideMark/>
          </w:tcPr>
          <w:p w14:paraId="0DABC68A" w14:textId="77777777" w:rsidR="00D80EEC" w:rsidRPr="00D80EEC" w:rsidRDefault="00D80EEC" w:rsidP="0010364A">
            <w:pPr>
              <w:spacing w:before="60"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Class IIa, Level B</w:t>
            </w:r>
          </w:p>
        </w:tc>
      </w:tr>
      <w:tr w:rsidR="00D80EEC" w:rsidRPr="00D80EEC" w14:paraId="74C30595"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C4EDAE" w14:textId="77777777" w:rsidR="00D80EEC" w:rsidRPr="00D80EEC" w:rsidRDefault="00D80EEC" w:rsidP="00B77F3A">
            <w:pPr>
              <w:spacing w:before="60" w:after="0" w:line="276" w:lineRule="auto"/>
              <w:rPr>
                <w:lang w:val="en-CY"/>
              </w:rPr>
            </w:pPr>
            <w:r w:rsidRPr="00D80EEC">
              <w:rPr>
                <w:lang w:val="en-CY"/>
              </w:rPr>
              <w:t>Sodium restriction</w:t>
            </w:r>
          </w:p>
        </w:tc>
        <w:tc>
          <w:tcPr>
            <w:tcW w:w="0" w:type="auto"/>
            <w:hideMark/>
          </w:tcPr>
          <w:p w14:paraId="24DEEC5A" w14:textId="77777777" w:rsidR="00D80EEC" w:rsidRPr="00D80EEC" w:rsidRDefault="00D80EEC" w:rsidP="0010364A">
            <w:pPr>
              <w:spacing w:before="60"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≤2 g/day</w:t>
            </w:r>
          </w:p>
        </w:tc>
        <w:tc>
          <w:tcPr>
            <w:tcW w:w="0" w:type="auto"/>
            <w:hideMark/>
          </w:tcPr>
          <w:p w14:paraId="171DFEC2" w14:textId="77777777" w:rsidR="00D80EEC" w:rsidRPr="00D80EEC" w:rsidRDefault="00D80EEC" w:rsidP="0010364A">
            <w:pPr>
              <w:spacing w:before="60"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Class I, Level B</w:t>
            </w:r>
          </w:p>
        </w:tc>
      </w:tr>
      <w:tr w:rsidR="00D80EEC" w:rsidRPr="00D80EEC" w14:paraId="00C2044D"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BA0C4D" w14:textId="77777777" w:rsidR="00D80EEC" w:rsidRPr="00D80EEC" w:rsidRDefault="00D80EEC" w:rsidP="00B77F3A">
            <w:pPr>
              <w:spacing w:before="60" w:after="0" w:line="276" w:lineRule="auto"/>
              <w:rPr>
                <w:lang w:val="en-CY"/>
              </w:rPr>
            </w:pPr>
            <w:r w:rsidRPr="00D80EEC">
              <w:rPr>
                <w:lang w:val="en-CY"/>
              </w:rPr>
              <w:t>Glycaemic control (if diabetes)</w:t>
            </w:r>
          </w:p>
        </w:tc>
        <w:tc>
          <w:tcPr>
            <w:tcW w:w="0" w:type="auto"/>
            <w:hideMark/>
          </w:tcPr>
          <w:p w14:paraId="1476EAD3" w14:textId="77777777" w:rsidR="00D80EEC" w:rsidRPr="00D80EEC" w:rsidRDefault="00D80EEC" w:rsidP="0010364A">
            <w:pPr>
              <w:spacing w:before="60"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HbA1c ≈7% (individualized)</w:t>
            </w:r>
          </w:p>
        </w:tc>
        <w:tc>
          <w:tcPr>
            <w:tcW w:w="0" w:type="auto"/>
            <w:hideMark/>
          </w:tcPr>
          <w:p w14:paraId="311B5614" w14:textId="77777777" w:rsidR="00D80EEC" w:rsidRPr="00D80EEC" w:rsidRDefault="00D80EEC" w:rsidP="0010364A">
            <w:pPr>
              <w:spacing w:before="60"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Class I, Level A</w:t>
            </w:r>
          </w:p>
        </w:tc>
      </w:tr>
      <w:tr w:rsidR="00D80EEC" w:rsidRPr="00D80EEC" w14:paraId="50FB1B4F"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2BB8F1" w14:textId="77777777" w:rsidR="00D80EEC" w:rsidRPr="00D80EEC" w:rsidRDefault="00D80EEC" w:rsidP="00B77F3A">
            <w:pPr>
              <w:spacing w:before="60" w:after="0" w:line="276" w:lineRule="auto"/>
              <w:rPr>
                <w:lang w:val="en-CY"/>
              </w:rPr>
            </w:pPr>
            <w:r w:rsidRPr="00D80EEC">
              <w:rPr>
                <w:lang w:val="en-CY"/>
              </w:rPr>
              <w:t>Statin therapy</w:t>
            </w:r>
          </w:p>
        </w:tc>
        <w:tc>
          <w:tcPr>
            <w:tcW w:w="0" w:type="auto"/>
            <w:hideMark/>
          </w:tcPr>
          <w:p w14:paraId="5E62CD84" w14:textId="77777777" w:rsidR="00D80EEC" w:rsidRPr="00D80EEC" w:rsidRDefault="00D80EEC" w:rsidP="00B77F3A">
            <w:pPr>
              <w:spacing w:before="60"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LDL cholesterol ≈70 mg/dL</w:t>
            </w:r>
          </w:p>
        </w:tc>
        <w:tc>
          <w:tcPr>
            <w:tcW w:w="0" w:type="auto"/>
            <w:hideMark/>
          </w:tcPr>
          <w:p w14:paraId="0F732FBD" w14:textId="77777777" w:rsidR="00D80EEC" w:rsidRPr="00D80EEC" w:rsidRDefault="00D80EEC" w:rsidP="00B77F3A">
            <w:pPr>
              <w:spacing w:before="60"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Class I, Level A</w:t>
            </w:r>
          </w:p>
        </w:tc>
      </w:tr>
      <w:tr w:rsidR="00D80EEC" w:rsidRPr="00D80EEC" w14:paraId="02894EFA"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5381A3" w14:textId="77777777" w:rsidR="00D80EEC" w:rsidRPr="00D80EEC" w:rsidRDefault="00D80EEC" w:rsidP="00B77F3A">
            <w:pPr>
              <w:spacing w:before="60" w:after="0" w:line="276" w:lineRule="auto"/>
              <w:rPr>
                <w:lang w:val="en-CY"/>
              </w:rPr>
            </w:pPr>
            <w:r w:rsidRPr="00D80EEC">
              <w:rPr>
                <w:lang w:val="en-CY"/>
              </w:rPr>
              <w:t>Smoking cessation</w:t>
            </w:r>
          </w:p>
        </w:tc>
        <w:tc>
          <w:tcPr>
            <w:tcW w:w="0" w:type="auto"/>
            <w:hideMark/>
          </w:tcPr>
          <w:p w14:paraId="3AA11F2F" w14:textId="77777777" w:rsidR="00D80EEC" w:rsidRPr="00D80EEC" w:rsidRDefault="00D80EEC" w:rsidP="00B77F3A">
            <w:pPr>
              <w:spacing w:before="60"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Complete cessation</w:t>
            </w:r>
          </w:p>
        </w:tc>
        <w:tc>
          <w:tcPr>
            <w:tcW w:w="0" w:type="auto"/>
            <w:hideMark/>
          </w:tcPr>
          <w:p w14:paraId="5236272A" w14:textId="77777777" w:rsidR="00D80EEC" w:rsidRPr="00D80EEC" w:rsidRDefault="00D80EEC" w:rsidP="00B77F3A">
            <w:pPr>
              <w:spacing w:before="60"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Class I, Level B</w:t>
            </w:r>
          </w:p>
        </w:tc>
      </w:tr>
    </w:tbl>
    <w:p w14:paraId="68A782B1" w14:textId="77777777" w:rsidR="00D80EEC" w:rsidRPr="00D80EEC" w:rsidRDefault="00D80EEC" w:rsidP="00D80EEC">
      <w:pPr>
        <w:spacing w:before="60" w:after="240"/>
        <w:rPr>
          <w:lang w:val="en-CY"/>
        </w:rPr>
      </w:pPr>
      <w:r w:rsidRPr="00D80EEC">
        <w:rPr>
          <w:b/>
          <w:bCs/>
          <w:lang w:val="en-CY"/>
        </w:rPr>
        <w:t xml:space="preserve">Table </w:t>
      </w:r>
      <w:r w:rsidR="006D0981">
        <w:rPr>
          <w:b/>
          <w:bCs/>
          <w:lang w:val="en-CY"/>
        </w:rPr>
        <w:t>8.3</w:t>
      </w:r>
      <w:r w:rsidRPr="00D80EEC">
        <w:rPr>
          <w:b/>
          <w:bCs/>
          <w:lang w:val="en-CY"/>
        </w:rPr>
        <w:t>.</w:t>
      </w:r>
      <w:r w:rsidRPr="00D80EEC">
        <w:rPr>
          <w:lang w:val="en-CY"/>
        </w:rPr>
        <w:t xml:space="preserve"> Evidence-based management strategy for CT-PIRP Subgroup 1.</w:t>
      </w:r>
    </w:p>
    <w:p w14:paraId="7D4DB124" w14:textId="77777777" w:rsidR="00D80EEC" w:rsidRPr="00D80EEC" w:rsidRDefault="00D80EEC" w:rsidP="0010364A">
      <w:pPr>
        <w:spacing w:after="0"/>
        <w:rPr>
          <w:b/>
          <w:bCs/>
          <w:lang w:val="en-CY"/>
        </w:rPr>
      </w:pPr>
      <w:r w:rsidRPr="00D80EEC">
        <w:rPr>
          <w:b/>
          <w:bCs/>
          <w:lang w:val="en-CY"/>
        </w:rPr>
        <w:lastRenderedPageBreak/>
        <w:t>Recommended Monitoring</w:t>
      </w:r>
    </w:p>
    <w:p w14:paraId="2891B80D" w14:textId="77777777" w:rsidR="00D80EEC" w:rsidRDefault="00D80EEC" w:rsidP="0010364A">
      <w:pPr>
        <w:rPr>
          <w:lang w:val="en-CY"/>
        </w:rPr>
      </w:pPr>
      <w:r w:rsidRPr="00D80EEC">
        <w:rPr>
          <w:lang w:val="en-CY"/>
        </w:rPr>
        <w:t>Nephrology follow-up every 3–4 months, with monitoring frequency adjusted according to treatment response and rate of eGFR decline.</w:t>
      </w:r>
    </w:p>
    <w:p w14:paraId="794E9BDE" w14:textId="77777777" w:rsidR="00D80EEC" w:rsidRPr="00D80EEC" w:rsidRDefault="00D80EEC" w:rsidP="0010364A">
      <w:pPr>
        <w:pStyle w:val="Heading3"/>
        <w:rPr>
          <w:lang w:val="en-CY"/>
        </w:rPr>
      </w:pPr>
      <w:bookmarkStart w:id="34" w:name="_Toc226721328"/>
      <w:r w:rsidRPr="00D80EEC">
        <w:rPr>
          <w:lang w:val="en-CY"/>
        </w:rPr>
        <w:t>8.3 Subgroup 2: Proteinuric CKD with Low eGFR (≤33 mL/min/1.73 m²) and Normal Serum Phosphate (≤4.3 mg/dL)</w:t>
      </w:r>
      <w:bookmarkEnd w:id="34"/>
    </w:p>
    <w:p w14:paraId="57BE88FC" w14:textId="77777777" w:rsidR="00D80EEC" w:rsidRPr="00D80EEC" w:rsidRDefault="00D80EEC" w:rsidP="0010364A">
      <w:pPr>
        <w:spacing w:after="0"/>
        <w:rPr>
          <w:b/>
          <w:bCs/>
          <w:lang w:val="en-CY"/>
        </w:rPr>
      </w:pPr>
      <w:r w:rsidRPr="00D80EEC">
        <w:rPr>
          <w:b/>
          <w:bCs/>
          <w:lang w:val="en-CY"/>
        </w:rPr>
        <w:t>Definition and Entry Criteria</w:t>
      </w:r>
    </w:p>
    <w:p w14:paraId="439A16C5" w14:textId="77777777" w:rsidR="00D80EEC" w:rsidRPr="00D80EEC" w:rsidRDefault="00D80EEC">
      <w:pPr>
        <w:numPr>
          <w:ilvl w:val="0"/>
          <w:numId w:val="31"/>
        </w:numPr>
        <w:spacing w:after="0"/>
        <w:rPr>
          <w:lang w:val="en-CY"/>
        </w:rPr>
      </w:pPr>
      <w:r w:rsidRPr="00D80EEC">
        <w:rPr>
          <w:lang w:val="en-CY"/>
        </w:rPr>
        <w:t>Presence of proteinuria</w:t>
      </w:r>
    </w:p>
    <w:p w14:paraId="09685AA3" w14:textId="77777777" w:rsidR="00D80EEC" w:rsidRPr="00D80EEC" w:rsidRDefault="00D80EEC">
      <w:pPr>
        <w:numPr>
          <w:ilvl w:val="0"/>
          <w:numId w:val="31"/>
        </w:numPr>
        <w:spacing w:after="0"/>
        <w:rPr>
          <w:lang w:val="en-CY"/>
        </w:rPr>
      </w:pPr>
      <w:r w:rsidRPr="00D80EEC">
        <w:rPr>
          <w:lang w:val="en-CY"/>
        </w:rPr>
        <w:t>Baseline estimated glomerular filtration rate (eGFR) ≤33 mL/min/1.73 m²</w:t>
      </w:r>
    </w:p>
    <w:p w14:paraId="0369D53E" w14:textId="77777777" w:rsidR="00D80EEC" w:rsidRPr="00D80EEC" w:rsidRDefault="00D80EEC">
      <w:pPr>
        <w:numPr>
          <w:ilvl w:val="0"/>
          <w:numId w:val="31"/>
        </w:numPr>
        <w:rPr>
          <w:lang w:val="en-CY"/>
        </w:rPr>
      </w:pPr>
      <w:r w:rsidRPr="00D80EEC">
        <w:rPr>
          <w:lang w:val="en-CY"/>
        </w:rPr>
        <w:t>Serum phosphate ≤4.3 mg/dL (≤1.39 mmol/L)</w:t>
      </w:r>
    </w:p>
    <w:p w14:paraId="0E265D94" w14:textId="77777777" w:rsidR="00D80EEC" w:rsidRPr="00D80EEC" w:rsidRDefault="00D80EEC" w:rsidP="0010364A">
      <w:pPr>
        <w:spacing w:after="0"/>
        <w:rPr>
          <w:b/>
          <w:bCs/>
          <w:lang w:val="en-CY"/>
        </w:rPr>
      </w:pPr>
      <w:r w:rsidRPr="00D80EEC">
        <w:rPr>
          <w:b/>
          <w:bCs/>
          <w:lang w:val="en-CY"/>
        </w:rPr>
        <w:t>Baseline Characteristics — Derivation Cohort [1]</w:t>
      </w:r>
    </w:p>
    <w:p w14:paraId="70E0B720" w14:textId="77777777" w:rsidR="00D80EEC" w:rsidRPr="00D80EEC" w:rsidRDefault="00D80EEC">
      <w:pPr>
        <w:numPr>
          <w:ilvl w:val="0"/>
          <w:numId w:val="32"/>
        </w:numPr>
        <w:spacing w:after="0"/>
        <w:rPr>
          <w:lang w:val="en-CY"/>
        </w:rPr>
      </w:pPr>
      <w:r w:rsidRPr="00D80EEC">
        <w:rPr>
          <w:b/>
          <w:bCs/>
          <w:lang w:val="en-CY"/>
        </w:rPr>
        <w:t>Sample size:</w:t>
      </w:r>
      <w:r w:rsidRPr="00D80EEC">
        <w:rPr>
          <w:lang w:val="en-CY"/>
        </w:rPr>
        <w:t xml:space="preserve"> 455 patients (20.1% of total cohort)</w:t>
      </w:r>
    </w:p>
    <w:p w14:paraId="77DE47F3" w14:textId="77777777" w:rsidR="00D80EEC" w:rsidRPr="00D80EEC" w:rsidRDefault="00D80EEC">
      <w:pPr>
        <w:numPr>
          <w:ilvl w:val="0"/>
          <w:numId w:val="32"/>
        </w:numPr>
        <w:spacing w:after="0"/>
        <w:rPr>
          <w:lang w:val="en-CY"/>
        </w:rPr>
      </w:pPr>
      <w:r w:rsidRPr="00D80EEC">
        <w:rPr>
          <w:b/>
          <w:bCs/>
          <w:lang w:val="en-CY"/>
        </w:rPr>
        <w:t>Mean age:</w:t>
      </w:r>
      <w:r w:rsidRPr="00D80EEC">
        <w:rPr>
          <w:lang w:val="en-CY"/>
        </w:rPr>
        <w:t xml:space="preserve"> 68.7 years</w:t>
      </w:r>
    </w:p>
    <w:p w14:paraId="257B22E6" w14:textId="77777777" w:rsidR="00D80EEC" w:rsidRPr="00D80EEC" w:rsidRDefault="00D80EEC">
      <w:pPr>
        <w:numPr>
          <w:ilvl w:val="0"/>
          <w:numId w:val="32"/>
        </w:numPr>
        <w:spacing w:after="0"/>
        <w:rPr>
          <w:lang w:val="en-CY"/>
        </w:rPr>
      </w:pPr>
      <w:r w:rsidRPr="00D80EEC">
        <w:rPr>
          <w:b/>
          <w:bCs/>
          <w:lang w:val="en-CY"/>
        </w:rPr>
        <w:t>Male sex:</w:t>
      </w:r>
      <w:r w:rsidRPr="00D80EEC">
        <w:rPr>
          <w:lang w:val="en-CY"/>
        </w:rPr>
        <w:t xml:space="preserve"> 61.4%</w:t>
      </w:r>
    </w:p>
    <w:p w14:paraId="7FF6A180" w14:textId="77777777" w:rsidR="00D80EEC" w:rsidRPr="00D80EEC" w:rsidRDefault="00D80EEC">
      <w:pPr>
        <w:numPr>
          <w:ilvl w:val="0"/>
          <w:numId w:val="32"/>
        </w:numPr>
        <w:spacing w:after="0"/>
        <w:rPr>
          <w:lang w:val="en-CY"/>
        </w:rPr>
      </w:pPr>
      <w:r w:rsidRPr="00D80EEC">
        <w:rPr>
          <w:b/>
          <w:bCs/>
          <w:lang w:val="en-CY"/>
        </w:rPr>
        <w:t>Diabetes prevalence:</w:t>
      </w:r>
      <w:r w:rsidRPr="00D80EEC">
        <w:rPr>
          <w:lang w:val="en-CY"/>
        </w:rPr>
        <w:t xml:space="preserve"> 38.2%</w:t>
      </w:r>
    </w:p>
    <w:p w14:paraId="339EA46F" w14:textId="77777777" w:rsidR="00D80EEC" w:rsidRPr="00D80EEC" w:rsidRDefault="00D80EEC">
      <w:pPr>
        <w:numPr>
          <w:ilvl w:val="0"/>
          <w:numId w:val="32"/>
        </w:numPr>
        <w:spacing w:after="0"/>
        <w:rPr>
          <w:lang w:val="en-CY"/>
        </w:rPr>
      </w:pPr>
      <w:r w:rsidRPr="00D80EEC">
        <w:rPr>
          <w:b/>
          <w:bCs/>
          <w:lang w:val="en-CY"/>
        </w:rPr>
        <w:t>Mean baseline eGFR:</w:t>
      </w:r>
      <w:r w:rsidRPr="00D80EEC">
        <w:rPr>
          <w:lang w:val="en-CY"/>
        </w:rPr>
        <w:t xml:space="preserve"> 24.1 mL/min/1.73 m²</w:t>
      </w:r>
    </w:p>
    <w:p w14:paraId="681716C1" w14:textId="77777777" w:rsidR="00D80EEC" w:rsidRPr="00D80EEC" w:rsidRDefault="00D80EEC">
      <w:pPr>
        <w:numPr>
          <w:ilvl w:val="0"/>
          <w:numId w:val="32"/>
        </w:numPr>
        <w:rPr>
          <w:lang w:val="en-CY"/>
        </w:rPr>
      </w:pPr>
      <w:r w:rsidRPr="00D80EEC">
        <w:rPr>
          <w:b/>
          <w:bCs/>
          <w:lang w:val="en-CY"/>
        </w:rPr>
        <w:t>CKD stage distribution:</w:t>
      </w:r>
      <w:r w:rsidRPr="00D80EEC">
        <w:rPr>
          <w:lang w:val="en-CY"/>
        </w:rPr>
        <w:t xml:space="preserve"> Predominantly stage G4</w:t>
      </w:r>
    </w:p>
    <w:p w14:paraId="58D0E18C" w14:textId="77777777" w:rsidR="00D80EEC" w:rsidRPr="00D80EEC" w:rsidRDefault="00D80EEC" w:rsidP="0010364A">
      <w:pPr>
        <w:spacing w:after="0"/>
        <w:rPr>
          <w:b/>
          <w:bCs/>
          <w:lang w:val="en-CY"/>
        </w:rPr>
      </w:pPr>
      <w:r w:rsidRPr="00D80EEC">
        <w:rPr>
          <w:b/>
          <w:bCs/>
          <w:lang w:val="en-CY"/>
        </w:rPr>
        <w:t>Clinical Outcomes</w:t>
      </w:r>
    </w:p>
    <w:tbl>
      <w:tblPr>
        <w:tblStyle w:val="GridTable4-Accent1"/>
        <w:tblW w:w="0" w:type="auto"/>
        <w:tblLook w:val="04A0" w:firstRow="1" w:lastRow="0" w:firstColumn="1" w:lastColumn="0" w:noHBand="0" w:noVBand="1"/>
      </w:tblPr>
      <w:tblGrid>
        <w:gridCol w:w="2779"/>
        <w:gridCol w:w="3196"/>
        <w:gridCol w:w="4321"/>
      </w:tblGrid>
      <w:tr w:rsidR="00D80EEC" w:rsidRPr="00D80EEC" w14:paraId="3447C3A8" w14:textId="77777777" w:rsidTr="00D80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69A63A" w14:textId="77777777" w:rsidR="00D80EEC" w:rsidRPr="00D80EEC" w:rsidRDefault="00D80EEC" w:rsidP="0010364A">
            <w:pPr>
              <w:spacing w:after="0" w:line="276" w:lineRule="auto"/>
              <w:rPr>
                <w:lang w:val="en-CY"/>
              </w:rPr>
            </w:pPr>
            <w:r w:rsidRPr="00D80EEC">
              <w:rPr>
                <w:lang w:val="en-CY"/>
              </w:rPr>
              <w:t>Outcome</w:t>
            </w:r>
          </w:p>
        </w:tc>
        <w:tc>
          <w:tcPr>
            <w:tcW w:w="0" w:type="auto"/>
            <w:hideMark/>
          </w:tcPr>
          <w:p w14:paraId="501AEE43" w14:textId="77777777" w:rsidR="00D80EEC" w:rsidRPr="00D80EEC" w:rsidRDefault="00D80EEC"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Estimate</w:t>
            </w:r>
          </w:p>
        </w:tc>
        <w:tc>
          <w:tcPr>
            <w:tcW w:w="0" w:type="auto"/>
            <w:hideMark/>
          </w:tcPr>
          <w:p w14:paraId="34336F76" w14:textId="77777777" w:rsidR="00D80EEC" w:rsidRPr="00D80EEC" w:rsidRDefault="00D80EEC"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Interpretation</w:t>
            </w:r>
          </w:p>
        </w:tc>
      </w:tr>
      <w:tr w:rsidR="00D80EEC" w:rsidRPr="00D80EEC" w14:paraId="31D67305" w14:textId="77777777" w:rsidTr="00D80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9C9F1" w14:textId="77777777" w:rsidR="00D80EEC" w:rsidRPr="00D80EEC" w:rsidRDefault="00D80EEC" w:rsidP="0010364A">
            <w:pPr>
              <w:spacing w:after="0" w:line="276" w:lineRule="auto"/>
              <w:rPr>
                <w:lang w:val="en-CY"/>
              </w:rPr>
            </w:pPr>
            <w:r w:rsidRPr="00D80EEC">
              <w:rPr>
                <w:lang w:val="en-CY"/>
              </w:rPr>
              <w:t>Mean annual eGFR decline</w:t>
            </w:r>
          </w:p>
        </w:tc>
        <w:tc>
          <w:tcPr>
            <w:tcW w:w="0" w:type="auto"/>
            <w:hideMark/>
          </w:tcPr>
          <w:p w14:paraId="1E34E816" w14:textId="77777777" w:rsidR="00D80EEC" w:rsidRPr="00D80EEC" w:rsidRDefault="00D80EEC"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–2.0 to –2.5 mL/min/1.73 m²/year</w:t>
            </w:r>
          </w:p>
        </w:tc>
        <w:tc>
          <w:tcPr>
            <w:tcW w:w="0" w:type="auto"/>
            <w:hideMark/>
          </w:tcPr>
          <w:p w14:paraId="6EB85D0B" w14:textId="77777777" w:rsidR="00D80EEC" w:rsidRPr="00D80EEC" w:rsidRDefault="00D80EEC"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Rapid progression</w:t>
            </w:r>
          </w:p>
        </w:tc>
      </w:tr>
      <w:tr w:rsidR="00D80EEC" w:rsidRPr="00D80EEC" w14:paraId="37A6248F" w14:textId="77777777" w:rsidTr="00D80EEC">
        <w:tc>
          <w:tcPr>
            <w:cnfStyle w:val="001000000000" w:firstRow="0" w:lastRow="0" w:firstColumn="1" w:lastColumn="0" w:oddVBand="0" w:evenVBand="0" w:oddHBand="0" w:evenHBand="0" w:firstRowFirstColumn="0" w:firstRowLastColumn="0" w:lastRowFirstColumn="0" w:lastRowLastColumn="0"/>
            <w:tcW w:w="0" w:type="auto"/>
            <w:hideMark/>
          </w:tcPr>
          <w:p w14:paraId="0B0762C2" w14:textId="77777777" w:rsidR="00D80EEC" w:rsidRPr="00D80EEC" w:rsidRDefault="00D80EEC" w:rsidP="0010364A">
            <w:pPr>
              <w:spacing w:after="0" w:line="276" w:lineRule="auto"/>
              <w:rPr>
                <w:lang w:val="en-CY"/>
              </w:rPr>
            </w:pPr>
            <w:r w:rsidRPr="00D80EEC">
              <w:rPr>
                <w:lang w:val="en-CY"/>
              </w:rPr>
              <w:t>5-year probability of RRT</w:t>
            </w:r>
          </w:p>
        </w:tc>
        <w:tc>
          <w:tcPr>
            <w:tcW w:w="0" w:type="auto"/>
            <w:hideMark/>
          </w:tcPr>
          <w:p w14:paraId="35645B15" w14:textId="77777777" w:rsidR="00D80EEC" w:rsidRPr="00D80EEC" w:rsidRDefault="00D80EEC"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45–55%</w:t>
            </w:r>
          </w:p>
        </w:tc>
        <w:tc>
          <w:tcPr>
            <w:tcW w:w="0" w:type="auto"/>
            <w:hideMark/>
          </w:tcPr>
          <w:p w14:paraId="66070DB7" w14:textId="77777777" w:rsidR="00D80EEC" w:rsidRPr="00D80EEC" w:rsidRDefault="00D80EEC"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High likelihood of kidney replacement therapy</w:t>
            </w:r>
          </w:p>
        </w:tc>
      </w:tr>
      <w:tr w:rsidR="00D80EEC" w:rsidRPr="00D80EEC" w14:paraId="7A1B9CC6" w14:textId="77777777" w:rsidTr="00D80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55E2F" w14:textId="77777777" w:rsidR="00D80EEC" w:rsidRPr="00D80EEC" w:rsidRDefault="00D80EEC" w:rsidP="0010364A">
            <w:pPr>
              <w:spacing w:after="0" w:line="276" w:lineRule="auto"/>
              <w:rPr>
                <w:lang w:val="en-CY"/>
              </w:rPr>
            </w:pPr>
            <w:r w:rsidRPr="00D80EEC">
              <w:rPr>
                <w:lang w:val="en-CY"/>
              </w:rPr>
              <w:t>5-year mortality</w:t>
            </w:r>
          </w:p>
        </w:tc>
        <w:tc>
          <w:tcPr>
            <w:tcW w:w="0" w:type="auto"/>
            <w:hideMark/>
          </w:tcPr>
          <w:p w14:paraId="438B21EB" w14:textId="77777777" w:rsidR="00D80EEC" w:rsidRPr="00D80EEC" w:rsidRDefault="00D80EEC"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18–25%</w:t>
            </w:r>
          </w:p>
        </w:tc>
        <w:tc>
          <w:tcPr>
            <w:tcW w:w="0" w:type="auto"/>
            <w:hideMark/>
          </w:tcPr>
          <w:p w14:paraId="4BA0FD20" w14:textId="77777777" w:rsidR="00D80EEC" w:rsidRPr="00D80EEC" w:rsidRDefault="00D80EEC"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Moderate mortality risk</w:t>
            </w:r>
          </w:p>
        </w:tc>
      </w:tr>
      <w:tr w:rsidR="00D80EEC" w:rsidRPr="00D80EEC" w14:paraId="79CC9837" w14:textId="77777777" w:rsidTr="00D80EEC">
        <w:tc>
          <w:tcPr>
            <w:cnfStyle w:val="001000000000" w:firstRow="0" w:lastRow="0" w:firstColumn="1" w:lastColumn="0" w:oddVBand="0" w:evenVBand="0" w:oddHBand="0" w:evenHBand="0" w:firstRowFirstColumn="0" w:firstRowLastColumn="0" w:lastRowFirstColumn="0" w:lastRowLastColumn="0"/>
            <w:tcW w:w="0" w:type="auto"/>
            <w:hideMark/>
          </w:tcPr>
          <w:p w14:paraId="105A4434" w14:textId="77777777" w:rsidR="00D80EEC" w:rsidRPr="00D80EEC" w:rsidRDefault="00D80EEC" w:rsidP="0010364A">
            <w:pPr>
              <w:spacing w:after="0" w:line="276" w:lineRule="auto"/>
              <w:rPr>
                <w:lang w:val="en-CY"/>
              </w:rPr>
            </w:pPr>
            <w:r w:rsidRPr="00D80EEC">
              <w:rPr>
                <w:lang w:val="en-CY"/>
              </w:rPr>
              <w:t>Projected time to ESKD</w:t>
            </w:r>
          </w:p>
        </w:tc>
        <w:tc>
          <w:tcPr>
            <w:tcW w:w="0" w:type="auto"/>
            <w:hideMark/>
          </w:tcPr>
          <w:p w14:paraId="71F7447F" w14:textId="77777777" w:rsidR="00D80EEC" w:rsidRPr="00D80EEC" w:rsidRDefault="00D80EEC"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~2–4 years without intervention</w:t>
            </w:r>
          </w:p>
        </w:tc>
        <w:tc>
          <w:tcPr>
            <w:tcW w:w="0" w:type="auto"/>
            <w:hideMark/>
          </w:tcPr>
          <w:p w14:paraId="360BB286" w14:textId="77777777" w:rsidR="00D80EEC" w:rsidRPr="00D80EEC" w:rsidRDefault="00D80EEC"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Imminent transition to kidney failure</w:t>
            </w:r>
          </w:p>
        </w:tc>
      </w:tr>
    </w:tbl>
    <w:p w14:paraId="38F87882" w14:textId="77777777" w:rsidR="00B77F3A" w:rsidRPr="00D80EEC" w:rsidRDefault="00D80EEC" w:rsidP="0010364A">
      <w:pPr>
        <w:rPr>
          <w:lang w:val="en-CY"/>
        </w:rPr>
      </w:pPr>
      <w:r w:rsidRPr="00D80EEC">
        <w:rPr>
          <w:b/>
          <w:bCs/>
          <w:lang w:val="en-CY"/>
        </w:rPr>
        <w:t>Table 8</w:t>
      </w:r>
      <w:r w:rsidR="006D0981">
        <w:rPr>
          <w:b/>
          <w:bCs/>
          <w:lang w:val="en-CY"/>
        </w:rPr>
        <w:t>.4</w:t>
      </w:r>
      <w:r w:rsidRPr="00D80EEC">
        <w:rPr>
          <w:b/>
          <w:bCs/>
          <w:lang w:val="en-CY"/>
        </w:rPr>
        <w:t>.</w:t>
      </w:r>
      <w:r w:rsidRPr="00D80EEC">
        <w:rPr>
          <w:lang w:val="en-CY"/>
        </w:rPr>
        <w:t xml:space="preserve"> Key clinical outcomes for CT-PIRP Subgroup 2. [1][2]</w:t>
      </w:r>
    </w:p>
    <w:p w14:paraId="2F33D6E3" w14:textId="77777777" w:rsidR="00D80EEC" w:rsidRPr="00D80EEC" w:rsidRDefault="00D80EEC" w:rsidP="0010364A">
      <w:pPr>
        <w:spacing w:after="0"/>
        <w:rPr>
          <w:b/>
          <w:bCs/>
          <w:lang w:val="en-CY"/>
        </w:rPr>
      </w:pPr>
      <w:r w:rsidRPr="00D80EEC">
        <w:rPr>
          <w:b/>
          <w:bCs/>
          <w:lang w:val="en-CY"/>
        </w:rPr>
        <w:t>Pathophysiological Profile</w:t>
      </w:r>
    </w:p>
    <w:p w14:paraId="72C79D20" w14:textId="77777777" w:rsidR="00D80EEC" w:rsidRPr="00D80EEC" w:rsidRDefault="00D80EEC" w:rsidP="0010364A">
      <w:pPr>
        <w:rPr>
          <w:lang w:val="en-CY"/>
        </w:rPr>
      </w:pPr>
      <w:r w:rsidRPr="00D80EEC">
        <w:rPr>
          <w:lang w:val="en-CY"/>
        </w:rPr>
        <w:t xml:space="preserve">This subgroup represents advanced CKD with persistent proteinuria and substantial nephron loss. Despite reduced glomerular filtration, serum phosphate remains within the normal range, suggesting relatively preserved tubular handling of phosphate and less advanced CKD–mineral and bone disorder compared with patients who develop </w:t>
      </w:r>
      <w:proofErr w:type="spellStart"/>
      <w:r w:rsidRPr="00D80EEC">
        <w:rPr>
          <w:lang w:val="en-CY"/>
        </w:rPr>
        <w:t>hyperphosphataemia</w:t>
      </w:r>
      <w:proofErr w:type="spellEnd"/>
      <w:r w:rsidRPr="00D80EEC">
        <w:rPr>
          <w:lang w:val="en-CY"/>
        </w:rPr>
        <w:t>. This biochemical profile is generally associated with more stable metabolic status and a more favourable prognosis than proteinuric patients with comparable eGFR and elevated phosphate levels.[1][2]</w:t>
      </w:r>
    </w:p>
    <w:p w14:paraId="6EE3CC95" w14:textId="77777777" w:rsidR="00D80EEC" w:rsidRPr="00D80EEC" w:rsidRDefault="00D80EEC" w:rsidP="0010364A">
      <w:pPr>
        <w:spacing w:after="0"/>
        <w:rPr>
          <w:b/>
          <w:bCs/>
          <w:lang w:val="en-CY"/>
        </w:rPr>
      </w:pPr>
      <w:r w:rsidRPr="00D80EEC">
        <w:rPr>
          <w:b/>
          <w:bCs/>
          <w:lang w:val="en-CY"/>
        </w:rPr>
        <w:t>Clinical Significance</w:t>
      </w:r>
    </w:p>
    <w:p w14:paraId="342C68FD" w14:textId="77777777" w:rsidR="00D80EEC" w:rsidRPr="00D80EEC" w:rsidRDefault="00D80EEC">
      <w:pPr>
        <w:numPr>
          <w:ilvl w:val="0"/>
          <w:numId w:val="33"/>
        </w:numPr>
        <w:spacing w:after="0"/>
        <w:rPr>
          <w:lang w:val="en-CY"/>
        </w:rPr>
      </w:pPr>
      <w:r w:rsidRPr="00D80EEC">
        <w:rPr>
          <w:lang w:val="en-CY"/>
        </w:rPr>
        <w:t>High probability of requiring renal replacement therapy within approximately 2–4 years</w:t>
      </w:r>
    </w:p>
    <w:p w14:paraId="26C48B4D" w14:textId="77777777" w:rsidR="00D80EEC" w:rsidRPr="00D80EEC" w:rsidRDefault="00D80EEC">
      <w:pPr>
        <w:numPr>
          <w:ilvl w:val="0"/>
          <w:numId w:val="33"/>
        </w:numPr>
        <w:spacing w:after="0"/>
        <w:rPr>
          <w:lang w:val="en-CY"/>
        </w:rPr>
      </w:pPr>
      <w:r w:rsidRPr="00D80EEC">
        <w:rPr>
          <w:lang w:val="en-CY"/>
        </w:rPr>
        <w:t>Normal phosphate levels indicate relatively preserved metabolic compensation compared with more advanced mineral dysregulation</w:t>
      </w:r>
    </w:p>
    <w:p w14:paraId="5D20D732" w14:textId="77777777" w:rsidR="00D80EEC" w:rsidRDefault="00D80EEC">
      <w:pPr>
        <w:numPr>
          <w:ilvl w:val="0"/>
          <w:numId w:val="33"/>
        </w:numPr>
        <w:rPr>
          <w:lang w:val="en-CY"/>
        </w:rPr>
      </w:pPr>
      <w:r w:rsidRPr="00D80EEC">
        <w:rPr>
          <w:lang w:val="en-CY"/>
        </w:rPr>
        <w:t>Management priorities include continued nephroprotection alongside structured preparation for renal replacement therapy</w:t>
      </w:r>
    </w:p>
    <w:p w14:paraId="4FEC8B47" w14:textId="77777777" w:rsidR="0010364A" w:rsidRDefault="0010364A" w:rsidP="0010364A">
      <w:pPr>
        <w:rPr>
          <w:lang w:val="en-CY"/>
        </w:rPr>
      </w:pPr>
    </w:p>
    <w:p w14:paraId="40A81522" w14:textId="77777777" w:rsidR="0010364A" w:rsidRDefault="0010364A" w:rsidP="0010364A">
      <w:pPr>
        <w:rPr>
          <w:lang w:val="en-CY"/>
        </w:rPr>
      </w:pPr>
    </w:p>
    <w:p w14:paraId="0B3F9A3D" w14:textId="77777777" w:rsidR="0010364A" w:rsidRPr="00D80EEC" w:rsidRDefault="0010364A" w:rsidP="0010364A">
      <w:pPr>
        <w:rPr>
          <w:lang w:val="en-CY"/>
        </w:rPr>
      </w:pPr>
    </w:p>
    <w:p w14:paraId="220CC451" w14:textId="77777777" w:rsidR="00D80EEC" w:rsidRPr="00D80EEC" w:rsidRDefault="00D80EEC" w:rsidP="0010364A">
      <w:pPr>
        <w:spacing w:after="0"/>
        <w:rPr>
          <w:b/>
          <w:bCs/>
          <w:lang w:val="en-CY"/>
        </w:rPr>
      </w:pPr>
      <w:r w:rsidRPr="00D80EEC">
        <w:rPr>
          <w:b/>
          <w:bCs/>
          <w:lang w:val="en-CY"/>
        </w:rPr>
        <w:lastRenderedPageBreak/>
        <w:t>Evidence-Based Management Strategy</w:t>
      </w:r>
    </w:p>
    <w:tbl>
      <w:tblPr>
        <w:tblStyle w:val="GridTable4-Accent1"/>
        <w:tblW w:w="10532" w:type="dxa"/>
        <w:tblLook w:val="04A0" w:firstRow="1" w:lastRow="0" w:firstColumn="1" w:lastColumn="0" w:noHBand="0" w:noVBand="1"/>
      </w:tblPr>
      <w:tblGrid>
        <w:gridCol w:w="3115"/>
        <w:gridCol w:w="4110"/>
        <w:gridCol w:w="3307"/>
      </w:tblGrid>
      <w:tr w:rsidR="00D80EEC" w:rsidRPr="00D80EEC" w14:paraId="0929C694" w14:textId="77777777" w:rsidTr="00103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42D11" w14:textId="77777777" w:rsidR="00D80EEC" w:rsidRPr="00D80EEC" w:rsidRDefault="00D80EEC" w:rsidP="0010364A">
            <w:pPr>
              <w:spacing w:after="0" w:line="276" w:lineRule="auto"/>
              <w:rPr>
                <w:lang w:val="en-CY"/>
              </w:rPr>
            </w:pPr>
            <w:r w:rsidRPr="00D80EEC">
              <w:rPr>
                <w:lang w:val="en-CY"/>
              </w:rPr>
              <w:t>Intervention</w:t>
            </w:r>
          </w:p>
        </w:tc>
        <w:tc>
          <w:tcPr>
            <w:tcW w:w="4110" w:type="dxa"/>
            <w:hideMark/>
          </w:tcPr>
          <w:p w14:paraId="0CD1D69F" w14:textId="77777777" w:rsidR="00D80EEC" w:rsidRPr="00D80EEC" w:rsidRDefault="00D80EEC"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Therapeutic Target or Action</w:t>
            </w:r>
          </w:p>
        </w:tc>
        <w:tc>
          <w:tcPr>
            <w:tcW w:w="0" w:type="auto"/>
            <w:hideMark/>
          </w:tcPr>
          <w:p w14:paraId="69234563" w14:textId="77777777" w:rsidR="00D80EEC" w:rsidRPr="00D80EEC" w:rsidRDefault="00D80EEC"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Priority</w:t>
            </w:r>
          </w:p>
        </w:tc>
      </w:tr>
      <w:tr w:rsidR="00D80EEC" w:rsidRPr="00D80EEC" w14:paraId="371E604B"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3C68D" w14:textId="77777777" w:rsidR="00D80EEC" w:rsidRPr="00D80EEC" w:rsidRDefault="00D80EEC" w:rsidP="0010364A">
            <w:pPr>
              <w:spacing w:after="0" w:line="276" w:lineRule="auto"/>
              <w:rPr>
                <w:lang w:val="en-CY"/>
              </w:rPr>
            </w:pPr>
            <w:r w:rsidRPr="00D80EEC">
              <w:rPr>
                <w:lang w:val="en-CY"/>
              </w:rPr>
              <w:t>Continue RAAS blockade</w:t>
            </w:r>
          </w:p>
        </w:tc>
        <w:tc>
          <w:tcPr>
            <w:tcW w:w="4110" w:type="dxa"/>
            <w:hideMark/>
          </w:tcPr>
          <w:p w14:paraId="65D4DE32"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Maintain if tolerated; monitor potassium and eGFR</w:t>
            </w:r>
          </w:p>
        </w:tc>
        <w:tc>
          <w:tcPr>
            <w:tcW w:w="0" w:type="auto"/>
            <w:hideMark/>
          </w:tcPr>
          <w:p w14:paraId="325D0F3D"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High</w:t>
            </w:r>
          </w:p>
        </w:tc>
      </w:tr>
      <w:tr w:rsidR="00D80EEC" w:rsidRPr="00D80EEC" w14:paraId="3989F46A"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2360DB83" w14:textId="77777777" w:rsidR="00D80EEC" w:rsidRPr="00D80EEC" w:rsidRDefault="00D80EEC" w:rsidP="0010364A">
            <w:pPr>
              <w:spacing w:after="0" w:line="276" w:lineRule="auto"/>
              <w:rPr>
                <w:lang w:val="en-CY"/>
              </w:rPr>
            </w:pPr>
            <w:r w:rsidRPr="00D80EEC">
              <w:rPr>
                <w:lang w:val="en-CY"/>
              </w:rPr>
              <w:t>Renal replacement therapy education</w:t>
            </w:r>
          </w:p>
        </w:tc>
        <w:tc>
          <w:tcPr>
            <w:tcW w:w="4110" w:type="dxa"/>
            <w:hideMark/>
          </w:tcPr>
          <w:p w14:paraId="55D20841"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Provide comprehensive modality counselling</w:t>
            </w:r>
          </w:p>
        </w:tc>
        <w:tc>
          <w:tcPr>
            <w:tcW w:w="0" w:type="auto"/>
            <w:hideMark/>
          </w:tcPr>
          <w:p w14:paraId="75939361"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Urgent</w:t>
            </w:r>
          </w:p>
        </w:tc>
      </w:tr>
      <w:tr w:rsidR="00D80EEC" w:rsidRPr="00D80EEC" w14:paraId="57A16840"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249DD" w14:textId="77777777" w:rsidR="00D80EEC" w:rsidRPr="00D80EEC" w:rsidRDefault="00D80EEC" w:rsidP="0010364A">
            <w:pPr>
              <w:spacing w:after="0" w:line="276" w:lineRule="auto"/>
              <w:rPr>
                <w:lang w:val="en-CY"/>
              </w:rPr>
            </w:pPr>
            <w:r w:rsidRPr="00D80EEC">
              <w:rPr>
                <w:lang w:val="en-CY"/>
              </w:rPr>
              <w:t>Vascular access planning</w:t>
            </w:r>
          </w:p>
        </w:tc>
        <w:tc>
          <w:tcPr>
            <w:tcW w:w="4110" w:type="dxa"/>
            <w:hideMark/>
          </w:tcPr>
          <w:p w14:paraId="4788AECD"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Early arteriovenous fistula or graft creation</w:t>
            </w:r>
          </w:p>
        </w:tc>
        <w:tc>
          <w:tcPr>
            <w:tcW w:w="0" w:type="auto"/>
            <w:hideMark/>
          </w:tcPr>
          <w:p w14:paraId="61A6D0B4"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Urgent (≥6 months before expected dialysis)</w:t>
            </w:r>
          </w:p>
        </w:tc>
      </w:tr>
      <w:tr w:rsidR="00D80EEC" w:rsidRPr="00D80EEC" w14:paraId="62FB6C96"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66293770" w14:textId="77777777" w:rsidR="00D80EEC" w:rsidRPr="00D80EEC" w:rsidRDefault="00D80EEC" w:rsidP="0010364A">
            <w:pPr>
              <w:spacing w:after="0" w:line="276" w:lineRule="auto"/>
              <w:rPr>
                <w:lang w:val="en-CY"/>
              </w:rPr>
            </w:pPr>
            <w:r w:rsidRPr="00D80EEC">
              <w:rPr>
                <w:lang w:val="en-CY"/>
              </w:rPr>
              <w:t>Kidney transplant evaluation</w:t>
            </w:r>
          </w:p>
        </w:tc>
        <w:tc>
          <w:tcPr>
            <w:tcW w:w="4110" w:type="dxa"/>
            <w:hideMark/>
          </w:tcPr>
          <w:p w14:paraId="5640BBDF"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Refer for assessment if eligible</w:t>
            </w:r>
          </w:p>
        </w:tc>
        <w:tc>
          <w:tcPr>
            <w:tcW w:w="0" w:type="auto"/>
            <w:hideMark/>
          </w:tcPr>
          <w:p w14:paraId="0C744157"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High</w:t>
            </w:r>
          </w:p>
        </w:tc>
      </w:tr>
      <w:tr w:rsidR="00D80EEC" w:rsidRPr="00D80EEC" w14:paraId="3B1718FC"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1A95B" w14:textId="77777777" w:rsidR="00D80EEC" w:rsidRPr="00D80EEC" w:rsidRDefault="00D80EEC" w:rsidP="0010364A">
            <w:pPr>
              <w:spacing w:after="0" w:line="276" w:lineRule="auto"/>
              <w:rPr>
                <w:lang w:val="en-CY"/>
              </w:rPr>
            </w:pPr>
            <w:r w:rsidRPr="00D80EEC">
              <w:rPr>
                <w:lang w:val="en-CY"/>
              </w:rPr>
              <w:t>Anaemia management</w:t>
            </w:r>
          </w:p>
        </w:tc>
        <w:tc>
          <w:tcPr>
            <w:tcW w:w="4110" w:type="dxa"/>
            <w:hideMark/>
          </w:tcPr>
          <w:p w14:paraId="234AF35C"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Maintain haemoglobin ~10–11.5 g/dL</w:t>
            </w:r>
          </w:p>
        </w:tc>
        <w:tc>
          <w:tcPr>
            <w:tcW w:w="0" w:type="auto"/>
            <w:hideMark/>
          </w:tcPr>
          <w:p w14:paraId="0D66C819"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High</w:t>
            </w:r>
          </w:p>
        </w:tc>
      </w:tr>
      <w:tr w:rsidR="00D80EEC" w:rsidRPr="00D80EEC" w14:paraId="200EEA15"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00265457" w14:textId="77777777" w:rsidR="00D80EEC" w:rsidRPr="00D80EEC" w:rsidRDefault="00D80EEC" w:rsidP="0010364A">
            <w:pPr>
              <w:spacing w:after="0" w:line="276" w:lineRule="auto"/>
              <w:rPr>
                <w:lang w:val="en-CY"/>
              </w:rPr>
            </w:pPr>
            <w:r w:rsidRPr="00D80EEC">
              <w:rPr>
                <w:lang w:val="en-CY"/>
              </w:rPr>
              <w:t>Metabolic acidosis correction</w:t>
            </w:r>
          </w:p>
        </w:tc>
        <w:tc>
          <w:tcPr>
            <w:tcW w:w="4110" w:type="dxa"/>
            <w:hideMark/>
          </w:tcPr>
          <w:p w14:paraId="597E4A72"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 xml:space="preserve">Maintain serum bicarbonate &gt;22 </w:t>
            </w:r>
            <w:proofErr w:type="spellStart"/>
            <w:r w:rsidRPr="00D80EEC">
              <w:rPr>
                <w:lang w:val="en-CY"/>
              </w:rPr>
              <w:t>mEq</w:t>
            </w:r>
            <w:proofErr w:type="spellEnd"/>
            <w:r w:rsidRPr="00D80EEC">
              <w:rPr>
                <w:lang w:val="en-CY"/>
              </w:rPr>
              <w:t>/L</w:t>
            </w:r>
          </w:p>
        </w:tc>
        <w:tc>
          <w:tcPr>
            <w:tcW w:w="0" w:type="auto"/>
            <w:hideMark/>
          </w:tcPr>
          <w:p w14:paraId="5CFAE423"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High</w:t>
            </w:r>
          </w:p>
        </w:tc>
      </w:tr>
      <w:tr w:rsidR="00D80EEC" w:rsidRPr="00D80EEC" w14:paraId="1BB4CD74"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36F986" w14:textId="77777777" w:rsidR="00D80EEC" w:rsidRPr="00D80EEC" w:rsidRDefault="00D80EEC" w:rsidP="0010364A">
            <w:pPr>
              <w:spacing w:after="0" w:line="276" w:lineRule="auto"/>
              <w:rPr>
                <w:lang w:val="en-CY"/>
              </w:rPr>
            </w:pPr>
            <w:r w:rsidRPr="00D80EEC">
              <w:rPr>
                <w:lang w:val="en-CY"/>
              </w:rPr>
              <w:t>Dietary protein management</w:t>
            </w:r>
          </w:p>
        </w:tc>
        <w:tc>
          <w:tcPr>
            <w:tcW w:w="4110" w:type="dxa"/>
            <w:hideMark/>
          </w:tcPr>
          <w:p w14:paraId="130F77FA"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~0.6–0.8 g/kg/day</w:t>
            </w:r>
          </w:p>
        </w:tc>
        <w:tc>
          <w:tcPr>
            <w:tcW w:w="0" w:type="auto"/>
            <w:hideMark/>
          </w:tcPr>
          <w:p w14:paraId="537A73AE"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Moderate</w:t>
            </w:r>
          </w:p>
        </w:tc>
      </w:tr>
      <w:tr w:rsidR="00D80EEC" w:rsidRPr="00D80EEC" w14:paraId="7A69D166"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023A9C8F" w14:textId="77777777" w:rsidR="00D80EEC" w:rsidRPr="00D80EEC" w:rsidRDefault="00D80EEC" w:rsidP="0010364A">
            <w:pPr>
              <w:spacing w:after="0" w:line="276" w:lineRule="auto"/>
              <w:rPr>
                <w:lang w:val="en-CY"/>
              </w:rPr>
            </w:pPr>
            <w:r w:rsidRPr="00D80EEC">
              <w:rPr>
                <w:lang w:val="en-CY"/>
              </w:rPr>
              <w:t>Serum phosphate monitoring</w:t>
            </w:r>
          </w:p>
        </w:tc>
        <w:tc>
          <w:tcPr>
            <w:tcW w:w="4110" w:type="dxa"/>
            <w:hideMark/>
          </w:tcPr>
          <w:p w14:paraId="1D94BD05"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Maintain within normal range</w:t>
            </w:r>
          </w:p>
        </w:tc>
        <w:tc>
          <w:tcPr>
            <w:tcW w:w="0" w:type="auto"/>
            <w:hideMark/>
          </w:tcPr>
          <w:p w14:paraId="6E241C97"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Moderate</w:t>
            </w:r>
          </w:p>
        </w:tc>
      </w:tr>
    </w:tbl>
    <w:p w14:paraId="489342B2" w14:textId="77777777" w:rsidR="00D80EEC" w:rsidRPr="00D80EEC" w:rsidRDefault="00D80EEC" w:rsidP="0010364A">
      <w:pPr>
        <w:rPr>
          <w:lang w:val="en-CY"/>
        </w:rPr>
      </w:pPr>
      <w:r w:rsidRPr="00D80EEC">
        <w:rPr>
          <w:b/>
          <w:bCs/>
          <w:lang w:val="en-CY"/>
        </w:rPr>
        <w:t xml:space="preserve">Table </w:t>
      </w:r>
      <w:r w:rsidR="006D0981">
        <w:rPr>
          <w:b/>
          <w:bCs/>
          <w:lang w:val="en-CY"/>
        </w:rPr>
        <w:t>8.5</w:t>
      </w:r>
      <w:r w:rsidRPr="00D80EEC">
        <w:rPr>
          <w:b/>
          <w:bCs/>
          <w:lang w:val="en-CY"/>
        </w:rPr>
        <w:t>.</w:t>
      </w:r>
      <w:r w:rsidRPr="00D80EEC">
        <w:rPr>
          <w:lang w:val="en-CY"/>
        </w:rPr>
        <w:t xml:space="preserve"> Evidence-based management strategy for CT-PIRP Subgroup 2.</w:t>
      </w:r>
    </w:p>
    <w:p w14:paraId="54727E41" w14:textId="77777777" w:rsidR="00D80EEC" w:rsidRPr="00D80EEC" w:rsidRDefault="00D80EEC" w:rsidP="0010364A">
      <w:pPr>
        <w:spacing w:after="0"/>
        <w:rPr>
          <w:b/>
          <w:bCs/>
          <w:lang w:val="en-CY"/>
        </w:rPr>
      </w:pPr>
      <w:r w:rsidRPr="00D80EEC">
        <w:rPr>
          <w:b/>
          <w:bCs/>
          <w:lang w:val="en-CY"/>
        </w:rPr>
        <w:t>Recommended Monitoring</w:t>
      </w:r>
    </w:p>
    <w:p w14:paraId="47626A6A" w14:textId="77777777" w:rsidR="00D80EEC" w:rsidRPr="00D80EEC" w:rsidRDefault="00D80EEC" w:rsidP="0010364A">
      <w:pPr>
        <w:rPr>
          <w:lang w:val="en-CY"/>
        </w:rPr>
      </w:pPr>
      <w:r w:rsidRPr="00D80EEC">
        <w:rPr>
          <w:lang w:val="en-CY"/>
        </w:rPr>
        <w:t>Nephrology follow-up every 2–3 months, increasing to monthly as eGFR approaches 15 mL/min/1.73 m² or clinical instability develops.</w:t>
      </w:r>
    </w:p>
    <w:p w14:paraId="25994671" w14:textId="77777777" w:rsidR="002E7606" w:rsidRPr="002E7606" w:rsidRDefault="002E7606" w:rsidP="0010364A">
      <w:pPr>
        <w:pStyle w:val="Heading3"/>
        <w:rPr>
          <w:lang w:val="en-CY"/>
        </w:rPr>
      </w:pPr>
      <w:bookmarkStart w:id="35" w:name="_Toc226721329"/>
      <w:r w:rsidRPr="002E7606">
        <w:rPr>
          <w:lang w:val="en-CY"/>
        </w:rPr>
        <w:t>8.4 Subgroup 3: Proteinuric CKD with Low eGFR (≤33 mL/min/1.73 m²) and Elevated Serum Phosphate (&gt;4.3 mg/dL)</w:t>
      </w:r>
      <w:bookmarkEnd w:id="35"/>
    </w:p>
    <w:p w14:paraId="0430200A" w14:textId="77777777" w:rsidR="002E7606" w:rsidRPr="002E7606" w:rsidRDefault="002E7606" w:rsidP="0010364A">
      <w:pPr>
        <w:spacing w:after="0"/>
        <w:rPr>
          <w:b/>
          <w:bCs/>
          <w:lang w:val="en-CY"/>
        </w:rPr>
      </w:pPr>
      <w:r w:rsidRPr="002E7606">
        <w:rPr>
          <w:b/>
          <w:bCs/>
          <w:lang w:val="en-CY"/>
        </w:rPr>
        <w:t>Definition and Entry Criteria</w:t>
      </w:r>
    </w:p>
    <w:p w14:paraId="4549E1F2" w14:textId="77777777" w:rsidR="002E7606" w:rsidRPr="002E7606" w:rsidRDefault="002E7606">
      <w:pPr>
        <w:numPr>
          <w:ilvl w:val="0"/>
          <w:numId w:val="34"/>
        </w:numPr>
        <w:spacing w:after="0"/>
        <w:rPr>
          <w:lang w:val="en-CY"/>
        </w:rPr>
      </w:pPr>
      <w:r w:rsidRPr="002E7606">
        <w:rPr>
          <w:lang w:val="en-CY"/>
        </w:rPr>
        <w:t>Presence of proteinuria</w:t>
      </w:r>
    </w:p>
    <w:p w14:paraId="3E6DD13D" w14:textId="77777777" w:rsidR="002E7606" w:rsidRPr="002E7606" w:rsidRDefault="002E7606">
      <w:pPr>
        <w:numPr>
          <w:ilvl w:val="0"/>
          <w:numId w:val="34"/>
        </w:numPr>
        <w:spacing w:after="0"/>
        <w:rPr>
          <w:lang w:val="en-CY"/>
        </w:rPr>
      </w:pPr>
      <w:r w:rsidRPr="002E7606">
        <w:rPr>
          <w:lang w:val="en-CY"/>
        </w:rPr>
        <w:t>Baseline estimated glomerular filtration rate (eGFR) ≤33 mL/min/1.73 m²</w:t>
      </w:r>
    </w:p>
    <w:p w14:paraId="1600E036" w14:textId="77777777" w:rsidR="002E7606" w:rsidRPr="002E7606" w:rsidRDefault="002E7606">
      <w:pPr>
        <w:numPr>
          <w:ilvl w:val="0"/>
          <w:numId w:val="34"/>
        </w:numPr>
        <w:rPr>
          <w:lang w:val="en-CY"/>
        </w:rPr>
      </w:pPr>
      <w:r w:rsidRPr="002E7606">
        <w:rPr>
          <w:lang w:val="en-CY"/>
        </w:rPr>
        <w:t>Serum phosphate &gt;4.3 mg/dL (&gt;1.39 mmol/L)</w:t>
      </w:r>
    </w:p>
    <w:p w14:paraId="3AA6434C" w14:textId="77777777" w:rsidR="002E7606" w:rsidRPr="002E7606" w:rsidRDefault="002E7606" w:rsidP="0010364A">
      <w:pPr>
        <w:spacing w:after="0"/>
        <w:rPr>
          <w:b/>
          <w:bCs/>
          <w:lang w:val="en-CY"/>
        </w:rPr>
      </w:pPr>
      <w:r w:rsidRPr="002E7606">
        <w:rPr>
          <w:b/>
          <w:bCs/>
          <w:lang w:val="en-CY"/>
        </w:rPr>
        <w:t>Baseline Characteristics — Derivation Cohort [1]</w:t>
      </w:r>
    </w:p>
    <w:p w14:paraId="17707F9F" w14:textId="77777777" w:rsidR="002E7606" w:rsidRPr="002E7606" w:rsidRDefault="002E7606">
      <w:pPr>
        <w:numPr>
          <w:ilvl w:val="0"/>
          <w:numId w:val="35"/>
        </w:numPr>
        <w:spacing w:after="0"/>
        <w:rPr>
          <w:lang w:val="en-CY"/>
        </w:rPr>
      </w:pPr>
      <w:r w:rsidRPr="002E7606">
        <w:rPr>
          <w:b/>
          <w:bCs/>
          <w:lang w:val="en-CY"/>
        </w:rPr>
        <w:t>Sample size:</w:t>
      </w:r>
      <w:r w:rsidRPr="002E7606">
        <w:rPr>
          <w:lang w:val="en-CY"/>
        </w:rPr>
        <w:t xml:space="preserve"> 175 patients (7.7% of total cohort)</w:t>
      </w:r>
    </w:p>
    <w:p w14:paraId="51DCB567" w14:textId="77777777" w:rsidR="002E7606" w:rsidRPr="002E7606" w:rsidRDefault="002E7606">
      <w:pPr>
        <w:numPr>
          <w:ilvl w:val="0"/>
          <w:numId w:val="35"/>
        </w:numPr>
        <w:spacing w:after="0"/>
        <w:rPr>
          <w:lang w:val="en-CY"/>
        </w:rPr>
      </w:pPr>
      <w:r w:rsidRPr="002E7606">
        <w:rPr>
          <w:b/>
          <w:bCs/>
          <w:lang w:val="en-CY"/>
        </w:rPr>
        <w:t>Mean age:</w:t>
      </w:r>
      <w:r w:rsidRPr="002E7606">
        <w:rPr>
          <w:lang w:val="en-CY"/>
        </w:rPr>
        <w:t xml:space="preserve"> 70.2 years</w:t>
      </w:r>
    </w:p>
    <w:p w14:paraId="1B280491" w14:textId="77777777" w:rsidR="002E7606" w:rsidRPr="002E7606" w:rsidRDefault="002E7606">
      <w:pPr>
        <w:numPr>
          <w:ilvl w:val="0"/>
          <w:numId w:val="35"/>
        </w:numPr>
        <w:spacing w:after="0"/>
        <w:rPr>
          <w:lang w:val="en-CY"/>
        </w:rPr>
      </w:pPr>
      <w:r w:rsidRPr="002E7606">
        <w:rPr>
          <w:b/>
          <w:bCs/>
          <w:lang w:val="en-CY"/>
        </w:rPr>
        <w:t>Male sex:</w:t>
      </w:r>
      <w:r w:rsidRPr="002E7606">
        <w:rPr>
          <w:lang w:val="en-CY"/>
        </w:rPr>
        <w:t xml:space="preserve"> 59.8%</w:t>
      </w:r>
    </w:p>
    <w:p w14:paraId="6943E17A" w14:textId="77777777" w:rsidR="002E7606" w:rsidRPr="002E7606" w:rsidRDefault="002E7606">
      <w:pPr>
        <w:numPr>
          <w:ilvl w:val="0"/>
          <w:numId w:val="35"/>
        </w:numPr>
        <w:spacing w:after="0"/>
        <w:rPr>
          <w:lang w:val="en-CY"/>
        </w:rPr>
      </w:pPr>
      <w:r w:rsidRPr="002E7606">
        <w:rPr>
          <w:b/>
          <w:bCs/>
          <w:lang w:val="en-CY"/>
        </w:rPr>
        <w:t>Diabetes prevalence:</w:t>
      </w:r>
      <w:r w:rsidRPr="002E7606">
        <w:rPr>
          <w:lang w:val="en-CY"/>
        </w:rPr>
        <w:t xml:space="preserve"> 42.1%</w:t>
      </w:r>
    </w:p>
    <w:p w14:paraId="6C2DE500" w14:textId="77777777" w:rsidR="002E7606" w:rsidRPr="002E7606" w:rsidRDefault="002E7606">
      <w:pPr>
        <w:numPr>
          <w:ilvl w:val="0"/>
          <w:numId w:val="35"/>
        </w:numPr>
        <w:spacing w:after="0"/>
        <w:rPr>
          <w:lang w:val="en-CY"/>
        </w:rPr>
      </w:pPr>
      <w:r w:rsidRPr="002E7606">
        <w:rPr>
          <w:b/>
          <w:bCs/>
          <w:lang w:val="en-CY"/>
        </w:rPr>
        <w:t>Mean baseline eGFR:</w:t>
      </w:r>
      <w:r w:rsidRPr="002E7606">
        <w:rPr>
          <w:lang w:val="en-CY"/>
        </w:rPr>
        <w:t xml:space="preserve"> 19.8 mL/min/1.73 m²</w:t>
      </w:r>
    </w:p>
    <w:p w14:paraId="37B72F7B" w14:textId="77777777" w:rsidR="002E7606" w:rsidRPr="002E7606" w:rsidRDefault="002E7606">
      <w:pPr>
        <w:numPr>
          <w:ilvl w:val="0"/>
          <w:numId w:val="35"/>
        </w:numPr>
        <w:rPr>
          <w:lang w:val="en-CY"/>
        </w:rPr>
      </w:pPr>
      <w:r w:rsidRPr="002E7606">
        <w:rPr>
          <w:b/>
          <w:bCs/>
          <w:lang w:val="en-CY"/>
        </w:rPr>
        <w:t>CKD stage distribution:</w:t>
      </w:r>
      <w:r w:rsidRPr="002E7606">
        <w:rPr>
          <w:lang w:val="en-CY"/>
        </w:rPr>
        <w:t xml:space="preserve"> Predominantly stage G4–G5</w:t>
      </w:r>
    </w:p>
    <w:p w14:paraId="09A54C8A" w14:textId="77777777" w:rsidR="002E7606" w:rsidRPr="002E7606" w:rsidRDefault="002E7606" w:rsidP="0010364A">
      <w:pPr>
        <w:spacing w:after="0"/>
        <w:rPr>
          <w:b/>
          <w:bCs/>
          <w:lang w:val="en-CY"/>
        </w:rPr>
      </w:pPr>
      <w:r w:rsidRPr="002E7606">
        <w:rPr>
          <w:b/>
          <w:bCs/>
          <w:lang w:val="en-CY"/>
        </w:rPr>
        <w:t>Clinical Outcomes</w:t>
      </w:r>
    </w:p>
    <w:tbl>
      <w:tblPr>
        <w:tblStyle w:val="GridTable4-Accent1"/>
        <w:tblW w:w="0" w:type="auto"/>
        <w:tblLook w:val="04A0" w:firstRow="1" w:lastRow="0" w:firstColumn="1" w:lastColumn="0" w:noHBand="0" w:noVBand="1"/>
      </w:tblPr>
      <w:tblGrid>
        <w:gridCol w:w="2789"/>
        <w:gridCol w:w="3030"/>
        <w:gridCol w:w="4022"/>
      </w:tblGrid>
      <w:tr w:rsidR="002E7606" w:rsidRPr="002E7606" w14:paraId="1E3EAF4D" w14:textId="77777777" w:rsidTr="002E7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60F38" w14:textId="77777777" w:rsidR="002E7606" w:rsidRPr="002E7606" w:rsidRDefault="002E7606" w:rsidP="0010364A">
            <w:pPr>
              <w:spacing w:after="0" w:line="276" w:lineRule="auto"/>
              <w:rPr>
                <w:lang w:val="en-CY"/>
              </w:rPr>
            </w:pPr>
            <w:r w:rsidRPr="002E7606">
              <w:rPr>
                <w:lang w:val="en-CY"/>
              </w:rPr>
              <w:t>Outcome</w:t>
            </w:r>
          </w:p>
        </w:tc>
        <w:tc>
          <w:tcPr>
            <w:tcW w:w="0" w:type="auto"/>
            <w:hideMark/>
          </w:tcPr>
          <w:p w14:paraId="3D329CF4"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Estimate</w:t>
            </w:r>
          </w:p>
        </w:tc>
        <w:tc>
          <w:tcPr>
            <w:tcW w:w="0" w:type="auto"/>
            <w:hideMark/>
          </w:tcPr>
          <w:p w14:paraId="59BC0CAA"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Interpretation</w:t>
            </w:r>
          </w:p>
        </w:tc>
      </w:tr>
      <w:tr w:rsidR="002E7606" w:rsidRPr="002E7606" w14:paraId="0744DC23"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7D2C5" w14:textId="77777777" w:rsidR="002E7606" w:rsidRPr="002E7606" w:rsidRDefault="002E7606" w:rsidP="0010364A">
            <w:pPr>
              <w:spacing w:after="0" w:line="276" w:lineRule="auto"/>
              <w:rPr>
                <w:lang w:val="en-CY"/>
              </w:rPr>
            </w:pPr>
            <w:r w:rsidRPr="002E7606">
              <w:rPr>
                <w:lang w:val="en-CY"/>
              </w:rPr>
              <w:t>Mean annual eGFR decline</w:t>
            </w:r>
          </w:p>
        </w:tc>
        <w:tc>
          <w:tcPr>
            <w:tcW w:w="0" w:type="auto"/>
            <w:hideMark/>
          </w:tcPr>
          <w:p w14:paraId="23BDB971"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–2.83 mL/min/1.73 m²/year</w:t>
            </w:r>
          </w:p>
        </w:tc>
        <w:tc>
          <w:tcPr>
            <w:tcW w:w="0" w:type="auto"/>
            <w:hideMark/>
          </w:tcPr>
          <w:p w14:paraId="407FF0C7"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Very rapid progression</w:t>
            </w:r>
          </w:p>
        </w:tc>
      </w:tr>
      <w:tr w:rsidR="002E7606" w:rsidRPr="002E7606" w14:paraId="09609454"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77BDD605" w14:textId="77777777" w:rsidR="002E7606" w:rsidRPr="002E7606" w:rsidRDefault="002E7606" w:rsidP="0010364A">
            <w:pPr>
              <w:spacing w:after="0" w:line="276" w:lineRule="auto"/>
              <w:rPr>
                <w:lang w:val="en-CY"/>
              </w:rPr>
            </w:pPr>
            <w:r w:rsidRPr="002E7606">
              <w:rPr>
                <w:lang w:val="en-CY"/>
              </w:rPr>
              <w:t>5-year probability of RRT</w:t>
            </w:r>
          </w:p>
        </w:tc>
        <w:tc>
          <w:tcPr>
            <w:tcW w:w="0" w:type="auto"/>
            <w:hideMark/>
          </w:tcPr>
          <w:p w14:paraId="48C87D92"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60–70%</w:t>
            </w:r>
          </w:p>
        </w:tc>
        <w:tc>
          <w:tcPr>
            <w:tcW w:w="0" w:type="auto"/>
            <w:hideMark/>
          </w:tcPr>
          <w:p w14:paraId="4E861857"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Highest risk of kidney replacement therapy</w:t>
            </w:r>
          </w:p>
        </w:tc>
      </w:tr>
      <w:tr w:rsidR="002E7606" w:rsidRPr="002E7606" w14:paraId="084E28B8"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27225F" w14:textId="77777777" w:rsidR="002E7606" w:rsidRPr="002E7606" w:rsidRDefault="002E7606" w:rsidP="0010364A">
            <w:pPr>
              <w:spacing w:after="0" w:line="276" w:lineRule="auto"/>
              <w:rPr>
                <w:lang w:val="en-CY"/>
              </w:rPr>
            </w:pPr>
            <w:r w:rsidRPr="002E7606">
              <w:rPr>
                <w:lang w:val="en-CY"/>
              </w:rPr>
              <w:t>5-year mortality</w:t>
            </w:r>
          </w:p>
        </w:tc>
        <w:tc>
          <w:tcPr>
            <w:tcW w:w="0" w:type="auto"/>
            <w:hideMark/>
          </w:tcPr>
          <w:p w14:paraId="4D5E77C5"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35–45%</w:t>
            </w:r>
          </w:p>
        </w:tc>
        <w:tc>
          <w:tcPr>
            <w:tcW w:w="0" w:type="auto"/>
            <w:hideMark/>
          </w:tcPr>
          <w:p w14:paraId="3C259190"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Highest mortality risk</w:t>
            </w:r>
          </w:p>
        </w:tc>
      </w:tr>
      <w:tr w:rsidR="002E7606" w:rsidRPr="002E7606" w14:paraId="251D7055"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397CC16F" w14:textId="77777777" w:rsidR="002E7606" w:rsidRPr="002E7606" w:rsidRDefault="002E7606" w:rsidP="0010364A">
            <w:pPr>
              <w:spacing w:after="0" w:line="276" w:lineRule="auto"/>
              <w:rPr>
                <w:lang w:val="en-CY"/>
              </w:rPr>
            </w:pPr>
            <w:r w:rsidRPr="002E7606">
              <w:rPr>
                <w:lang w:val="en-CY"/>
              </w:rPr>
              <w:t>Projected time to ESKD</w:t>
            </w:r>
          </w:p>
        </w:tc>
        <w:tc>
          <w:tcPr>
            <w:tcW w:w="0" w:type="auto"/>
            <w:hideMark/>
          </w:tcPr>
          <w:p w14:paraId="021587B6"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~1–3 years without intervention</w:t>
            </w:r>
          </w:p>
        </w:tc>
        <w:tc>
          <w:tcPr>
            <w:tcW w:w="0" w:type="auto"/>
            <w:hideMark/>
          </w:tcPr>
          <w:p w14:paraId="0F03F011"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Imminent kidney failure</w:t>
            </w:r>
          </w:p>
        </w:tc>
      </w:tr>
    </w:tbl>
    <w:p w14:paraId="756B212D" w14:textId="77777777" w:rsidR="002E7606" w:rsidRPr="002E7606" w:rsidRDefault="002E7606" w:rsidP="0010364A">
      <w:pPr>
        <w:rPr>
          <w:lang w:val="en-CY"/>
        </w:rPr>
      </w:pPr>
      <w:r w:rsidRPr="002E7606">
        <w:rPr>
          <w:b/>
          <w:bCs/>
          <w:lang w:val="en-CY"/>
        </w:rPr>
        <w:t xml:space="preserve">Table </w:t>
      </w:r>
      <w:r w:rsidR="006D0981">
        <w:rPr>
          <w:b/>
          <w:bCs/>
          <w:lang w:val="en-CY"/>
        </w:rPr>
        <w:t>8.6</w:t>
      </w:r>
      <w:r w:rsidRPr="002E7606">
        <w:rPr>
          <w:b/>
          <w:bCs/>
          <w:lang w:val="en-CY"/>
        </w:rPr>
        <w:t>.</w:t>
      </w:r>
      <w:r w:rsidRPr="002E7606">
        <w:rPr>
          <w:lang w:val="en-CY"/>
        </w:rPr>
        <w:t xml:space="preserve"> Key clinical outcomes for CT-PIRP Subgroup 3. [1][2]</w:t>
      </w:r>
    </w:p>
    <w:p w14:paraId="29E4B34F" w14:textId="77777777" w:rsidR="002E7606" w:rsidRPr="002E7606" w:rsidRDefault="002E7606" w:rsidP="0010364A">
      <w:pPr>
        <w:spacing w:after="0"/>
        <w:rPr>
          <w:b/>
          <w:bCs/>
          <w:lang w:val="en-CY"/>
        </w:rPr>
      </w:pPr>
      <w:r w:rsidRPr="002E7606">
        <w:rPr>
          <w:b/>
          <w:bCs/>
          <w:lang w:val="en-CY"/>
        </w:rPr>
        <w:t>Pathophysiological Profile</w:t>
      </w:r>
    </w:p>
    <w:p w14:paraId="45BFB032" w14:textId="77777777" w:rsidR="002E7606" w:rsidRPr="002E7606" w:rsidRDefault="002E7606" w:rsidP="0010364A">
      <w:pPr>
        <w:spacing w:after="0"/>
        <w:rPr>
          <w:lang w:val="en-CY"/>
        </w:rPr>
      </w:pPr>
      <w:r w:rsidRPr="002E7606">
        <w:rPr>
          <w:lang w:val="en-CY"/>
        </w:rPr>
        <w:t>Elevated serum phosphate in advanced CKD reflects impaired renal phosphate excretion and dysregulation of mineral metabolism. This state is associated with secondary hyperparathyroidism, altered fibroblast growth factor 23 (FGF23) signalling, and established CKD–mineral and bone disorder.</w:t>
      </w:r>
    </w:p>
    <w:p w14:paraId="65D7477A" w14:textId="77777777" w:rsidR="002E7606" w:rsidRPr="002E7606" w:rsidRDefault="002E7606" w:rsidP="0010364A">
      <w:pPr>
        <w:rPr>
          <w:lang w:val="en-CY"/>
        </w:rPr>
      </w:pPr>
      <w:proofErr w:type="spellStart"/>
      <w:r w:rsidRPr="002E7606">
        <w:rPr>
          <w:lang w:val="en-CY"/>
        </w:rPr>
        <w:lastRenderedPageBreak/>
        <w:t>Hyperphosphataemia</w:t>
      </w:r>
      <w:proofErr w:type="spellEnd"/>
      <w:r w:rsidRPr="002E7606">
        <w:rPr>
          <w:lang w:val="en-CY"/>
        </w:rPr>
        <w:t xml:space="preserve"> contributes directly to systemic complications, including vascular calcification, cardiovascular morbidity, and increased all-cause mortality. It is also associated with accelerated progression of kidney dysfunction. The combination of advanced CKD, persistent proteinuria, and disordered mineral metabolism defines a biologically high-risk phenotype.</w:t>
      </w:r>
    </w:p>
    <w:p w14:paraId="0EDE00F2" w14:textId="77777777" w:rsidR="002E7606" w:rsidRPr="002E7606" w:rsidRDefault="002E7606" w:rsidP="0010364A">
      <w:pPr>
        <w:spacing w:after="0"/>
        <w:rPr>
          <w:b/>
          <w:bCs/>
          <w:lang w:val="en-CY"/>
        </w:rPr>
      </w:pPr>
      <w:r w:rsidRPr="002E7606">
        <w:rPr>
          <w:b/>
          <w:bCs/>
          <w:lang w:val="en-CY"/>
        </w:rPr>
        <w:t>Clinical Significance</w:t>
      </w:r>
    </w:p>
    <w:p w14:paraId="75D6ED6C" w14:textId="77777777" w:rsidR="002E7606" w:rsidRPr="002E7606" w:rsidRDefault="002E7606">
      <w:pPr>
        <w:numPr>
          <w:ilvl w:val="0"/>
          <w:numId w:val="36"/>
        </w:numPr>
        <w:spacing w:after="0"/>
        <w:rPr>
          <w:lang w:val="en-CY"/>
        </w:rPr>
      </w:pPr>
      <w:r w:rsidRPr="002E7606">
        <w:rPr>
          <w:lang w:val="en-CY"/>
        </w:rPr>
        <w:t>Highest-risk subgroup within the CT-PIRP classification</w:t>
      </w:r>
    </w:p>
    <w:p w14:paraId="515F3A33" w14:textId="77777777" w:rsidR="002E7606" w:rsidRPr="002E7606" w:rsidRDefault="002E7606">
      <w:pPr>
        <w:numPr>
          <w:ilvl w:val="0"/>
          <w:numId w:val="36"/>
        </w:numPr>
        <w:spacing w:after="0"/>
        <w:rPr>
          <w:lang w:val="en-CY"/>
        </w:rPr>
      </w:pPr>
      <w:r w:rsidRPr="002E7606">
        <w:rPr>
          <w:lang w:val="en-CY"/>
        </w:rPr>
        <w:t>Simultaneously highest probability of renal replacement therapy and mortality</w:t>
      </w:r>
    </w:p>
    <w:p w14:paraId="4D489B01" w14:textId="77777777" w:rsidR="002E7606" w:rsidRPr="002E7606" w:rsidRDefault="002E7606">
      <w:pPr>
        <w:numPr>
          <w:ilvl w:val="0"/>
          <w:numId w:val="36"/>
        </w:numPr>
        <w:spacing w:after="0"/>
        <w:rPr>
          <w:lang w:val="en-CY"/>
        </w:rPr>
      </w:pPr>
      <w:r w:rsidRPr="002E7606">
        <w:rPr>
          <w:lang w:val="en-CY"/>
        </w:rPr>
        <w:t>Substantial competing risk of death before initiation of renal replacement therapy</w:t>
      </w:r>
    </w:p>
    <w:p w14:paraId="756F6574" w14:textId="77777777" w:rsidR="002E7606" w:rsidRPr="002E7606" w:rsidRDefault="002E7606">
      <w:pPr>
        <w:numPr>
          <w:ilvl w:val="0"/>
          <w:numId w:val="36"/>
        </w:numPr>
        <w:rPr>
          <w:lang w:val="en-CY"/>
        </w:rPr>
      </w:pPr>
      <w:r w:rsidRPr="002E7606">
        <w:rPr>
          <w:lang w:val="en-CY"/>
        </w:rPr>
        <w:t>Requires intensive, multidisciplinary management with parallel preparation for renal replacement therapy and complication control</w:t>
      </w:r>
    </w:p>
    <w:p w14:paraId="4D940927" w14:textId="77777777" w:rsidR="002E7606" w:rsidRPr="002E7606" w:rsidRDefault="002E7606" w:rsidP="0010364A">
      <w:pPr>
        <w:spacing w:after="0"/>
        <w:rPr>
          <w:b/>
          <w:bCs/>
          <w:lang w:val="en-CY"/>
        </w:rPr>
      </w:pPr>
      <w:r w:rsidRPr="002E7606">
        <w:rPr>
          <w:b/>
          <w:bCs/>
          <w:lang w:val="en-CY"/>
        </w:rPr>
        <w:t>Evidence-Based Management Strategy</w:t>
      </w:r>
    </w:p>
    <w:tbl>
      <w:tblPr>
        <w:tblStyle w:val="GridTable4-Accent1"/>
        <w:tblW w:w="0" w:type="auto"/>
        <w:tblLook w:val="04A0" w:firstRow="1" w:lastRow="0" w:firstColumn="1" w:lastColumn="0" w:noHBand="0" w:noVBand="1"/>
      </w:tblPr>
      <w:tblGrid>
        <w:gridCol w:w="4301"/>
        <w:gridCol w:w="4936"/>
        <w:gridCol w:w="1059"/>
      </w:tblGrid>
      <w:tr w:rsidR="002E7606" w:rsidRPr="002E7606" w14:paraId="5EDA678F" w14:textId="77777777" w:rsidTr="002E7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2FFA4E" w14:textId="77777777" w:rsidR="002E7606" w:rsidRPr="002E7606" w:rsidRDefault="002E7606" w:rsidP="0010364A">
            <w:pPr>
              <w:spacing w:after="0" w:line="276" w:lineRule="auto"/>
              <w:rPr>
                <w:lang w:val="en-CY"/>
              </w:rPr>
            </w:pPr>
            <w:r w:rsidRPr="002E7606">
              <w:rPr>
                <w:lang w:val="en-CY"/>
              </w:rPr>
              <w:t>Intervention</w:t>
            </w:r>
          </w:p>
        </w:tc>
        <w:tc>
          <w:tcPr>
            <w:tcW w:w="0" w:type="auto"/>
            <w:hideMark/>
          </w:tcPr>
          <w:p w14:paraId="22A253B6"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Therapeutic Target or Action</w:t>
            </w:r>
          </w:p>
        </w:tc>
        <w:tc>
          <w:tcPr>
            <w:tcW w:w="0" w:type="auto"/>
            <w:hideMark/>
          </w:tcPr>
          <w:p w14:paraId="48722AA2"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Priority</w:t>
            </w:r>
          </w:p>
        </w:tc>
      </w:tr>
      <w:tr w:rsidR="002E7606" w:rsidRPr="002E7606" w14:paraId="63D086ED"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3C990" w14:textId="77777777" w:rsidR="002E7606" w:rsidRPr="002E7606" w:rsidRDefault="002E7606" w:rsidP="0010364A">
            <w:pPr>
              <w:spacing w:after="0" w:line="276" w:lineRule="auto"/>
              <w:rPr>
                <w:lang w:val="en-CY"/>
              </w:rPr>
            </w:pPr>
            <w:r w:rsidRPr="002E7606">
              <w:rPr>
                <w:lang w:val="en-CY"/>
              </w:rPr>
              <w:t>Serum phosphate control</w:t>
            </w:r>
          </w:p>
        </w:tc>
        <w:tc>
          <w:tcPr>
            <w:tcW w:w="0" w:type="auto"/>
            <w:hideMark/>
          </w:tcPr>
          <w:p w14:paraId="211899BE"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Maintain within guideline-recommended range</w:t>
            </w:r>
          </w:p>
        </w:tc>
        <w:tc>
          <w:tcPr>
            <w:tcW w:w="0" w:type="auto"/>
            <w:hideMark/>
          </w:tcPr>
          <w:p w14:paraId="47CECE63"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Critical</w:t>
            </w:r>
          </w:p>
        </w:tc>
      </w:tr>
      <w:tr w:rsidR="002E7606" w:rsidRPr="002E7606" w14:paraId="57940C7C"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51D51F91" w14:textId="77777777" w:rsidR="002E7606" w:rsidRPr="002E7606" w:rsidRDefault="002E7606" w:rsidP="0010364A">
            <w:pPr>
              <w:spacing w:after="0" w:line="276" w:lineRule="auto"/>
              <w:rPr>
                <w:lang w:val="en-CY"/>
              </w:rPr>
            </w:pPr>
            <w:r w:rsidRPr="002E7606">
              <w:rPr>
                <w:lang w:val="en-CY"/>
              </w:rPr>
              <w:t>Phosphate binders</w:t>
            </w:r>
          </w:p>
        </w:tc>
        <w:tc>
          <w:tcPr>
            <w:tcW w:w="0" w:type="auto"/>
            <w:hideMark/>
          </w:tcPr>
          <w:p w14:paraId="7828E5F9"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Initiate calcium-based or non-calcium agents as indicated</w:t>
            </w:r>
          </w:p>
        </w:tc>
        <w:tc>
          <w:tcPr>
            <w:tcW w:w="0" w:type="auto"/>
            <w:hideMark/>
          </w:tcPr>
          <w:p w14:paraId="540B7BAA"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Urgent</w:t>
            </w:r>
          </w:p>
        </w:tc>
      </w:tr>
      <w:tr w:rsidR="002E7606" w:rsidRPr="002E7606" w14:paraId="0FC50952"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AFE82E" w14:textId="77777777" w:rsidR="002E7606" w:rsidRPr="002E7606" w:rsidRDefault="002E7606" w:rsidP="0010364A">
            <w:pPr>
              <w:spacing w:after="0" w:line="276" w:lineRule="auto"/>
              <w:rPr>
                <w:lang w:val="en-CY"/>
              </w:rPr>
            </w:pPr>
            <w:r w:rsidRPr="002E7606">
              <w:rPr>
                <w:lang w:val="en-CY"/>
              </w:rPr>
              <w:t>Dietary phosphate restriction</w:t>
            </w:r>
          </w:p>
        </w:tc>
        <w:tc>
          <w:tcPr>
            <w:tcW w:w="0" w:type="auto"/>
            <w:hideMark/>
          </w:tcPr>
          <w:p w14:paraId="286B2592"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Approximately 800 mg/day (individualized)</w:t>
            </w:r>
          </w:p>
        </w:tc>
        <w:tc>
          <w:tcPr>
            <w:tcW w:w="0" w:type="auto"/>
            <w:hideMark/>
          </w:tcPr>
          <w:p w14:paraId="318D2B5B"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Urgent</w:t>
            </w:r>
          </w:p>
        </w:tc>
      </w:tr>
      <w:tr w:rsidR="002E7606" w:rsidRPr="002E7606" w14:paraId="6268FBF5"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1503384D" w14:textId="77777777" w:rsidR="002E7606" w:rsidRPr="002E7606" w:rsidRDefault="002E7606" w:rsidP="0010364A">
            <w:pPr>
              <w:spacing w:after="0" w:line="276" w:lineRule="auto"/>
              <w:rPr>
                <w:lang w:val="en-CY"/>
              </w:rPr>
            </w:pPr>
            <w:r w:rsidRPr="002E7606">
              <w:rPr>
                <w:lang w:val="en-CY"/>
              </w:rPr>
              <w:t>Vascular access planning</w:t>
            </w:r>
          </w:p>
        </w:tc>
        <w:tc>
          <w:tcPr>
            <w:tcW w:w="0" w:type="auto"/>
            <w:hideMark/>
          </w:tcPr>
          <w:p w14:paraId="3793AD93"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Immediate referral for arteriovenous fistula or graft</w:t>
            </w:r>
          </w:p>
        </w:tc>
        <w:tc>
          <w:tcPr>
            <w:tcW w:w="0" w:type="auto"/>
            <w:hideMark/>
          </w:tcPr>
          <w:p w14:paraId="3776C4CF"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Critical</w:t>
            </w:r>
          </w:p>
        </w:tc>
      </w:tr>
      <w:tr w:rsidR="002E7606" w:rsidRPr="002E7606" w14:paraId="1B85A216"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6E022" w14:textId="77777777" w:rsidR="002E7606" w:rsidRPr="002E7606" w:rsidRDefault="002E7606" w:rsidP="0010364A">
            <w:pPr>
              <w:spacing w:after="0" w:line="276" w:lineRule="auto"/>
              <w:rPr>
                <w:lang w:val="en-CY"/>
              </w:rPr>
            </w:pPr>
            <w:r w:rsidRPr="002E7606">
              <w:rPr>
                <w:lang w:val="en-CY"/>
              </w:rPr>
              <w:t>Kidney transplant evaluation</w:t>
            </w:r>
          </w:p>
        </w:tc>
        <w:tc>
          <w:tcPr>
            <w:tcW w:w="0" w:type="auto"/>
            <w:hideMark/>
          </w:tcPr>
          <w:p w14:paraId="67217B66"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Urgent referral if clinically eligible</w:t>
            </w:r>
          </w:p>
        </w:tc>
        <w:tc>
          <w:tcPr>
            <w:tcW w:w="0" w:type="auto"/>
            <w:hideMark/>
          </w:tcPr>
          <w:p w14:paraId="0A87EC6C"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Critical</w:t>
            </w:r>
          </w:p>
        </w:tc>
      </w:tr>
      <w:tr w:rsidR="002E7606" w:rsidRPr="002E7606" w14:paraId="4751B6B4"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70A7D7F7" w14:textId="77777777" w:rsidR="002E7606" w:rsidRPr="002E7606" w:rsidRDefault="002E7606" w:rsidP="0010364A">
            <w:pPr>
              <w:spacing w:after="0" w:line="276" w:lineRule="auto"/>
              <w:rPr>
                <w:lang w:val="en-CY"/>
              </w:rPr>
            </w:pPr>
            <w:r w:rsidRPr="002E7606">
              <w:rPr>
                <w:lang w:val="en-CY"/>
              </w:rPr>
              <w:t>Cardiovascular assessment</w:t>
            </w:r>
          </w:p>
        </w:tc>
        <w:tc>
          <w:tcPr>
            <w:tcW w:w="0" w:type="auto"/>
            <w:hideMark/>
          </w:tcPr>
          <w:p w14:paraId="721524D9"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Echocardiography and ischemia evaluation as indicated</w:t>
            </w:r>
          </w:p>
        </w:tc>
        <w:tc>
          <w:tcPr>
            <w:tcW w:w="0" w:type="auto"/>
            <w:hideMark/>
          </w:tcPr>
          <w:p w14:paraId="30339E6E"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1204E6F9"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B01F1" w14:textId="77777777" w:rsidR="002E7606" w:rsidRPr="002E7606" w:rsidRDefault="002E7606" w:rsidP="0010364A">
            <w:pPr>
              <w:spacing w:after="0" w:line="276" w:lineRule="auto"/>
              <w:rPr>
                <w:lang w:val="en-CY"/>
              </w:rPr>
            </w:pPr>
            <w:r w:rsidRPr="002E7606">
              <w:rPr>
                <w:lang w:val="en-CY"/>
              </w:rPr>
              <w:t>Secondary hyperparathyroidism management</w:t>
            </w:r>
          </w:p>
        </w:tc>
        <w:tc>
          <w:tcPr>
            <w:tcW w:w="0" w:type="auto"/>
            <w:hideMark/>
          </w:tcPr>
          <w:p w14:paraId="00E63945"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Treat according to KDIGO guidance</w:t>
            </w:r>
          </w:p>
        </w:tc>
        <w:tc>
          <w:tcPr>
            <w:tcW w:w="0" w:type="auto"/>
            <w:hideMark/>
          </w:tcPr>
          <w:p w14:paraId="1B2FC0D2"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1DC25529"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611DA3A7" w14:textId="77777777" w:rsidR="002E7606" w:rsidRPr="002E7606" w:rsidRDefault="002E7606" w:rsidP="0010364A">
            <w:pPr>
              <w:spacing w:after="0" w:line="276" w:lineRule="auto"/>
              <w:rPr>
                <w:lang w:val="en-CY"/>
              </w:rPr>
            </w:pPr>
            <w:r w:rsidRPr="002E7606">
              <w:rPr>
                <w:lang w:val="en-CY"/>
              </w:rPr>
              <w:t>Vitamin D repletion</w:t>
            </w:r>
          </w:p>
        </w:tc>
        <w:tc>
          <w:tcPr>
            <w:tcW w:w="0" w:type="auto"/>
            <w:hideMark/>
          </w:tcPr>
          <w:p w14:paraId="491C20E9"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Correct deficiency</w:t>
            </w:r>
          </w:p>
        </w:tc>
        <w:tc>
          <w:tcPr>
            <w:tcW w:w="0" w:type="auto"/>
            <w:hideMark/>
          </w:tcPr>
          <w:p w14:paraId="572767B4"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Moderate</w:t>
            </w:r>
          </w:p>
        </w:tc>
      </w:tr>
      <w:tr w:rsidR="002E7606" w:rsidRPr="002E7606" w14:paraId="6C1448C7"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49C788" w14:textId="77777777" w:rsidR="002E7606" w:rsidRPr="002E7606" w:rsidRDefault="002E7606" w:rsidP="0010364A">
            <w:pPr>
              <w:spacing w:after="0" w:line="276" w:lineRule="auto"/>
              <w:rPr>
                <w:lang w:val="en-CY"/>
              </w:rPr>
            </w:pPr>
            <w:r w:rsidRPr="002E7606">
              <w:rPr>
                <w:lang w:val="en-CY"/>
              </w:rPr>
              <w:t>Calcimimetic therapy</w:t>
            </w:r>
          </w:p>
        </w:tc>
        <w:tc>
          <w:tcPr>
            <w:tcW w:w="0" w:type="auto"/>
            <w:hideMark/>
          </w:tcPr>
          <w:p w14:paraId="00788ABF"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Initiate if severe or refractory hyperparathyroidism</w:t>
            </w:r>
          </w:p>
        </w:tc>
        <w:tc>
          <w:tcPr>
            <w:tcW w:w="0" w:type="auto"/>
            <w:hideMark/>
          </w:tcPr>
          <w:p w14:paraId="2B6F68CD"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61A8A9BC"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6138EA7F" w14:textId="77777777" w:rsidR="002E7606" w:rsidRPr="002E7606" w:rsidRDefault="002E7606" w:rsidP="0010364A">
            <w:pPr>
              <w:spacing w:after="0" w:line="276" w:lineRule="auto"/>
              <w:rPr>
                <w:lang w:val="en-CY"/>
              </w:rPr>
            </w:pPr>
            <w:r w:rsidRPr="002E7606">
              <w:rPr>
                <w:lang w:val="en-CY"/>
              </w:rPr>
              <w:t>Goals-of-care discussion</w:t>
            </w:r>
          </w:p>
        </w:tc>
        <w:tc>
          <w:tcPr>
            <w:tcW w:w="0" w:type="auto"/>
            <w:hideMark/>
          </w:tcPr>
          <w:p w14:paraId="5F88F775"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Consider when RRT not appropriate or not desired</w:t>
            </w:r>
          </w:p>
        </w:tc>
        <w:tc>
          <w:tcPr>
            <w:tcW w:w="0" w:type="auto"/>
            <w:hideMark/>
          </w:tcPr>
          <w:p w14:paraId="248A1DDF"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bl>
    <w:p w14:paraId="1E847434" w14:textId="77777777" w:rsidR="002E7606" w:rsidRPr="002E7606" w:rsidRDefault="002E7606" w:rsidP="0010364A">
      <w:pPr>
        <w:rPr>
          <w:lang w:val="en-CY"/>
        </w:rPr>
      </w:pPr>
      <w:r w:rsidRPr="002E7606">
        <w:rPr>
          <w:b/>
          <w:bCs/>
          <w:lang w:val="en-CY"/>
        </w:rPr>
        <w:t xml:space="preserve">Table </w:t>
      </w:r>
      <w:r w:rsidR="006D0981">
        <w:rPr>
          <w:b/>
          <w:bCs/>
          <w:lang w:val="en-CY"/>
        </w:rPr>
        <w:t>8.7</w:t>
      </w:r>
      <w:r w:rsidRPr="002E7606">
        <w:rPr>
          <w:b/>
          <w:bCs/>
          <w:lang w:val="en-CY"/>
        </w:rPr>
        <w:t>.</w:t>
      </w:r>
      <w:r w:rsidRPr="002E7606">
        <w:rPr>
          <w:lang w:val="en-CY"/>
        </w:rPr>
        <w:t xml:space="preserve"> Evidence-based management strategy for CT-PIRP Subgroup 3.</w:t>
      </w:r>
    </w:p>
    <w:p w14:paraId="5A6ABFBD" w14:textId="77777777" w:rsidR="002E7606" w:rsidRPr="002E7606" w:rsidRDefault="002E7606" w:rsidP="0010364A">
      <w:pPr>
        <w:spacing w:after="0"/>
        <w:rPr>
          <w:b/>
          <w:bCs/>
          <w:lang w:val="en-CY"/>
        </w:rPr>
      </w:pPr>
      <w:r w:rsidRPr="002E7606">
        <w:rPr>
          <w:b/>
          <w:bCs/>
          <w:lang w:val="en-CY"/>
        </w:rPr>
        <w:t>Recommended Monitoring</w:t>
      </w:r>
    </w:p>
    <w:p w14:paraId="4C4A8F20" w14:textId="77777777" w:rsidR="00D80EEC" w:rsidRDefault="002E7606" w:rsidP="0010364A">
      <w:pPr>
        <w:rPr>
          <w:lang w:val="en-CY"/>
        </w:rPr>
      </w:pPr>
      <w:r w:rsidRPr="002E7606">
        <w:rPr>
          <w:lang w:val="en-CY"/>
        </w:rPr>
        <w:t>Nephrology follow-up every 1–2 months, with escalation of monitoring frequency as clinically indicated. Early initiation of renal replacement therapy should be considered when symptoms or metabolic complications develop.</w:t>
      </w:r>
    </w:p>
    <w:p w14:paraId="636193D1" w14:textId="77777777" w:rsidR="002E7606" w:rsidRPr="002E7606" w:rsidRDefault="002E7606" w:rsidP="0010364A">
      <w:pPr>
        <w:pStyle w:val="Heading3"/>
        <w:rPr>
          <w:lang w:val="en-CY"/>
        </w:rPr>
      </w:pPr>
      <w:bookmarkStart w:id="36" w:name="_Toc226721330"/>
      <w:r w:rsidRPr="002E7606">
        <w:rPr>
          <w:lang w:val="en-CY"/>
        </w:rPr>
        <w:t>8.5 Subgroup 4: Non-Proteinuric CKD, Younger (&lt;67 years), Without Diabetes</w:t>
      </w:r>
      <w:bookmarkEnd w:id="36"/>
    </w:p>
    <w:p w14:paraId="3170A6EC" w14:textId="77777777" w:rsidR="002E7606" w:rsidRPr="002E7606" w:rsidRDefault="002E7606" w:rsidP="0010364A">
      <w:pPr>
        <w:spacing w:after="0"/>
        <w:rPr>
          <w:b/>
          <w:bCs/>
          <w:lang w:val="en-CY"/>
        </w:rPr>
      </w:pPr>
      <w:r w:rsidRPr="002E7606">
        <w:rPr>
          <w:b/>
          <w:bCs/>
          <w:lang w:val="en-CY"/>
        </w:rPr>
        <w:t>Definition and Entry Criteria</w:t>
      </w:r>
    </w:p>
    <w:p w14:paraId="49C07816" w14:textId="77777777" w:rsidR="002E7606" w:rsidRPr="002E7606" w:rsidRDefault="002E7606">
      <w:pPr>
        <w:numPr>
          <w:ilvl w:val="0"/>
          <w:numId w:val="37"/>
        </w:numPr>
        <w:spacing w:after="0"/>
        <w:rPr>
          <w:lang w:val="en-CY"/>
        </w:rPr>
      </w:pPr>
      <w:r w:rsidRPr="002E7606">
        <w:rPr>
          <w:lang w:val="en-CY"/>
        </w:rPr>
        <w:t>Absence of proteinuria</w:t>
      </w:r>
    </w:p>
    <w:p w14:paraId="77CBC15A" w14:textId="77777777" w:rsidR="002E7606" w:rsidRPr="002E7606" w:rsidRDefault="002E7606">
      <w:pPr>
        <w:numPr>
          <w:ilvl w:val="0"/>
          <w:numId w:val="37"/>
        </w:numPr>
        <w:spacing w:after="0"/>
        <w:rPr>
          <w:lang w:val="en-CY"/>
        </w:rPr>
      </w:pPr>
      <w:r w:rsidRPr="002E7606">
        <w:rPr>
          <w:lang w:val="en-CY"/>
        </w:rPr>
        <w:t>Age &lt;67 years</w:t>
      </w:r>
    </w:p>
    <w:p w14:paraId="5EC57FF9" w14:textId="77777777" w:rsidR="002E7606" w:rsidRPr="002E7606" w:rsidRDefault="002E7606">
      <w:pPr>
        <w:numPr>
          <w:ilvl w:val="0"/>
          <w:numId w:val="37"/>
        </w:numPr>
        <w:rPr>
          <w:lang w:val="en-CY"/>
        </w:rPr>
      </w:pPr>
      <w:r w:rsidRPr="002E7606">
        <w:rPr>
          <w:lang w:val="en-CY"/>
        </w:rPr>
        <w:t>No diagnosis of diabetes mellitus</w:t>
      </w:r>
    </w:p>
    <w:p w14:paraId="59CB4B0C" w14:textId="77777777" w:rsidR="002E7606" w:rsidRPr="002E7606" w:rsidRDefault="002E7606" w:rsidP="0010364A">
      <w:pPr>
        <w:spacing w:after="0"/>
        <w:rPr>
          <w:b/>
          <w:bCs/>
          <w:lang w:val="en-CY"/>
        </w:rPr>
      </w:pPr>
      <w:r w:rsidRPr="002E7606">
        <w:rPr>
          <w:b/>
          <w:bCs/>
          <w:lang w:val="en-CY"/>
        </w:rPr>
        <w:t>Baseline Characteristics — Derivation Cohort [1]</w:t>
      </w:r>
    </w:p>
    <w:p w14:paraId="670AF229" w14:textId="77777777" w:rsidR="002E7606" w:rsidRPr="002E7606" w:rsidRDefault="002E7606">
      <w:pPr>
        <w:numPr>
          <w:ilvl w:val="0"/>
          <w:numId w:val="38"/>
        </w:numPr>
        <w:spacing w:after="0"/>
        <w:rPr>
          <w:lang w:val="en-CY"/>
        </w:rPr>
      </w:pPr>
      <w:r w:rsidRPr="002E7606">
        <w:rPr>
          <w:b/>
          <w:bCs/>
          <w:lang w:val="en-CY"/>
        </w:rPr>
        <w:t>Sample size:</w:t>
      </w:r>
      <w:r w:rsidRPr="002E7606">
        <w:rPr>
          <w:lang w:val="en-CY"/>
        </w:rPr>
        <w:t xml:space="preserve"> 340 patients (15.0% of total cohort)</w:t>
      </w:r>
    </w:p>
    <w:p w14:paraId="29F8F0D4" w14:textId="77777777" w:rsidR="002E7606" w:rsidRPr="002E7606" w:rsidRDefault="002E7606">
      <w:pPr>
        <w:numPr>
          <w:ilvl w:val="0"/>
          <w:numId w:val="38"/>
        </w:numPr>
        <w:spacing w:after="0"/>
        <w:rPr>
          <w:lang w:val="en-CY"/>
        </w:rPr>
      </w:pPr>
      <w:r w:rsidRPr="002E7606">
        <w:rPr>
          <w:b/>
          <w:bCs/>
          <w:lang w:val="en-CY"/>
        </w:rPr>
        <w:t>Mean age:</w:t>
      </w:r>
      <w:r w:rsidRPr="002E7606">
        <w:rPr>
          <w:lang w:val="en-CY"/>
        </w:rPr>
        <w:t xml:space="preserve"> 54.2 years</w:t>
      </w:r>
    </w:p>
    <w:p w14:paraId="4E3BB800" w14:textId="77777777" w:rsidR="002E7606" w:rsidRPr="002E7606" w:rsidRDefault="002E7606">
      <w:pPr>
        <w:numPr>
          <w:ilvl w:val="0"/>
          <w:numId w:val="38"/>
        </w:numPr>
        <w:spacing w:after="0"/>
        <w:rPr>
          <w:lang w:val="en-CY"/>
        </w:rPr>
      </w:pPr>
      <w:r w:rsidRPr="002E7606">
        <w:rPr>
          <w:b/>
          <w:bCs/>
          <w:lang w:val="en-CY"/>
        </w:rPr>
        <w:t>Male sex:</w:t>
      </w:r>
      <w:r w:rsidRPr="002E7606">
        <w:rPr>
          <w:lang w:val="en-CY"/>
        </w:rPr>
        <w:t xml:space="preserve"> 52.1%</w:t>
      </w:r>
    </w:p>
    <w:p w14:paraId="640EC0AC" w14:textId="77777777" w:rsidR="002E7606" w:rsidRPr="002E7606" w:rsidRDefault="002E7606">
      <w:pPr>
        <w:numPr>
          <w:ilvl w:val="0"/>
          <w:numId w:val="38"/>
        </w:numPr>
        <w:spacing w:after="0"/>
        <w:rPr>
          <w:lang w:val="en-CY"/>
        </w:rPr>
      </w:pPr>
      <w:r w:rsidRPr="002E7606">
        <w:rPr>
          <w:b/>
          <w:bCs/>
          <w:lang w:val="en-CY"/>
        </w:rPr>
        <w:t>Mean baseline eGFR:</w:t>
      </w:r>
      <w:r w:rsidRPr="002E7606">
        <w:rPr>
          <w:lang w:val="en-CY"/>
        </w:rPr>
        <w:t xml:space="preserve"> 41.5 mL/min/1.73 m²</w:t>
      </w:r>
    </w:p>
    <w:p w14:paraId="25027D2C" w14:textId="77777777" w:rsidR="002E7606" w:rsidRPr="002E7606" w:rsidRDefault="002E7606">
      <w:pPr>
        <w:numPr>
          <w:ilvl w:val="0"/>
          <w:numId w:val="38"/>
        </w:numPr>
        <w:spacing w:after="0"/>
        <w:rPr>
          <w:lang w:val="en-CY"/>
        </w:rPr>
      </w:pPr>
      <w:r w:rsidRPr="002E7606">
        <w:rPr>
          <w:b/>
          <w:bCs/>
          <w:lang w:val="en-CY"/>
        </w:rPr>
        <w:t>Hypertension prevalence:</w:t>
      </w:r>
      <w:r w:rsidRPr="002E7606">
        <w:rPr>
          <w:lang w:val="en-CY"/>
        </w:rPr>
        <w:t xml:space="preserve"> 78.4%</w:t>
      </w:r>
    </w:p>
    <w:p w14:paraId="6B88D008" w14:textId="77777777" w:rsidR="002E7606" w:rsidRPr="002E7606" w:rsidRDefault="002E7606">
      <w:pPr>
        <w:numPr>
          <w:ilvl w:val="0"/>
          <w:numId w:val="38"/>
        </w:numPr>
        <w:rPr>
          <w:lang w:val="en-CY"/>
        </w:rPr>
      </w:pPr>
      <w:r w:rsidRPr="002E7606">
        <w:rPr>
          <w:b/>
          <w:bCs/>
          <w:lang w:val="en-CY"/>
        </w:rPr>
        <w:t>CKD stage distribution:</w:t>
      </w:r>
      <w:r w:rsidRPr="002E7606">
        <w:rPr>
          <w:lang w:val="en-CY"/>
        </w:rPr>
        <w:t xml:space="preserve"> Predominantly stage G3a–G3b</w:t>
      </w:r>
    </w:p>
    <w:p w14:paraId="7AA1B4F2" w14:textId="77777777" w:rsidR="002E7606" w:rsidRPr="002E7606" w:rsidRDefault="002E7606" w:rsidP="0010364A">
      <w:pPr>
        <w:spacing w:after="0"/>
        <w:rPr>
          <w:b/>
          <w:bCs/>
          <w:lang w:val="en-CY"/>
        </w:rPr>
      </w:pPr>
      <w:r w:rsidRPr="002E7606">
        <w:rPr>
          <w:b/>
          <w:bCs/>
          <w:lang w:val="en-CY"/>
        </w:rPr>
        <w:lastRenderedPageBreak/>
        <w:t>Clinical Outcomes</w:t>
      </w:r>
    </w:p>
    <w:tbl>
      <w:tblPr>
        <w:tblStyle w:val="GridTable4-Accent1"/>
        <w:tblW w:w="0" w:type="auto"/>
        <w:tblLook w:val="04A0" w:firstRow="1" w:lastRow="0" w:firstColumn="1" w:lastColumn="0" w:noHBand="0" w:noVBand="1"/>
      </w:tblPr>
      <w:tblGrid>
        <w:gridCol w:w="2789"/>
        <w:gridCol w:w="3209"/>
        <w:gridCol w:w="3986"/>
      </w:tblGrid>
      <w:tr w:rsidR="002E7606" w:rsidRPr="002E7606" w14:paraId="7584E61C" w14:textId="77777777" w:rsidTr="002E7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79370" w14:textId="77777777" w:rsidR="002E7606" w:rsidRPr="002E7606" w:rsidRDefault="002E7606" w:rsidP="0010364A">
            <w:pPr>
              <w:spacing w:after="0" w:line="276" w:lineRule="auto"/>
              <w:rPr>
                <w:lang w:val="en-CY"/>
              </w:rPr>
            </w:pPr>
            <w:r w:rsidRPr="002E7606">
              <w:rPr>
                <w:lang w:val="en-CY"/>
              </w:rPr>
              <w:t>Outcome</w:t>
            </w:r>
          </w:p>
        </w:tc>
        <w:tc>
          <w:tcPr>
            <w:tcW w:w="0" w:type="auto"/>
            <w:hideMark/>
          </w:tcPr>
          <w:p w14:paraId="3FCFFC57"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Estimate</w:t>
            </w:r>
          </w:p>
        </w:tc>
        <w:tc>
          <w:tcPr>
            <w:tcW w:w="0" w:type="auto"/>
            <w:hideMark/>
          </w:tcPr>
          <w:p w14:paraId="2910687A"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Interpretation</w:t>
            </w:r>
          </w:p>
        </w:tc>
      </w:tr>
      <w:tr w:rsidR="002E7606" w:rsidRPr="002E7606" w14:paraId="57C08B65"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7CBF8E" w14:textId="77777777" w:rsidR="002E7606" w:rsidRPr="002E7606" w:rsidRDefault="002E7606" w:rsidP="0010364A">
            <w:pPr>
              <w:spacing w:after="0" w:line="276" w:lineRule="auto"/>
              <w:rPr>
                <w:lang w:val="en-CY"/>
              </w:rPr>
            </w:pPr>
            <w:r w:rsidRPr="002E7606">
              <w:rPr>
                <w:lang w:val="en-CY"/>
              </w:rPr>
              <w:t>Mean annual eGFR decline</w:t>
            </w:r>
          </w:p>
        </w:tc>
        <w:tc>
          <w:tcPr>
            <w:tcW w:w="0" w:type="auto"/>
            <w:hideMark/>
          </w:tcPr>
          <w:p w14:paraId="7ACD55F7"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–1.0 to –1.5 mL/min/1.73 m²/year</w:t>
            </w:r>
          </w:p>
        </w:tc>
        <w:tc>
          <w:tcPr>
            <w:tcW w:w="0" w:type="auto"/>
            <w:hideMark/>
          </w:tcPr>
          <w:p w14:paraId="3267EB74"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Slow progression</w:t>
            </w:r>
          </w:p>
        </w:tc>
      </w:tr>
      <w:tr w:rsidR="002E7606" w:rsidRPr="002E7606" w14:paraId="451ED5DD"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10B07BC2" w14:textId="77777777" w:rsidR="002E7606" w:rsidRPr="002E7606" w:rsidRDefault="002E7606" w:rsidP="0010364A">
            <w:pPr>
              <w:spacing w:after="0" w:line="276" w:lineRule="auto"/>
              <w:rPr>
                <w:lang w:val="en-CY"/>
              </w:rPr>
            </w:pPr>
            <w:r w:rsidRPr="002E7606">
              <w:rPr>
                <w:lang w:val="en-CY"/>
              </w:rPr>
              <w:t>5-year probability of RRT</w:t>
            </w:r>
          </w:p>
        </w:tc>
        <w:tc>
          <w:tcPr>
            <w:tcW w:w="0" w:type="auto"/>
            <w:hideMark/>
          </w:tcPr>
          <w:p w14:paraId="5D8881B0"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5–10%</w:t>
            </w:r>
          </w:p>
        </w:tc>
        <w:tc>
          <w:tcPr>
            <w:tcW w:w="0" w:type="auto"/>
            <w:hideMark/>
          </w:tcPr>
          <w:p w14:paraId="58E43053"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Lowest risk of kidney replacement therapy</w:t>
            </w:r>
          </w:p>
        </w:tc>
      </w:tr>
      <w:tr w:rsidR="002E7606" w:rsidRPr="002E7606" w14:paraId="1BB84E55"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F66D6" w14:textId="77777777" w:rsidR="002E7606" w:rsidRPr="002E7606" w:rsidRDefault="002E7606" w:rsidP="0010364A">
            <w:pPr>
              <w:spacing w:after="0" w:line="276" w:lineRule="auto"/>
              <w:rPr>
                <w:lang w:val="en-CY"/>
              </w:rPr>
            </w:pPr>
            <w:r w:rsidRPr="002E7606">
              <w:rPr>
                <w:lang w:val="en-CY"/>
              </w:rPr>
              <w:t>5-year mortality</w:t>
            </w:r>
          </w:p>
        </w:tc>
        <w:tc>
          <w:tcPr>
            <w:tcW w:w="0" w:type="auto"/>
            <w:hideMark/>
          </w:tcPr>
          <w:p w14:paraId="4318FAA1"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5–8%</w:t>
            </w:r>
          </w:p>
        </w:tc>
        <w:tc>
          <w:tcPr>
            <w:tcW w:w="0" w:type="auto"/>
            <w:hideMark/>
          </w:tcPr>
          <w:p w14:paraId="3053D8FE"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Lowest mortality risk</w:t>
            </w:r>
          </w:p>
        </w:tc>
      </w:tr>
      <w:tr w:rsidR="002E7606" w:rsidRPr="002E7606" w14:paraId="2597F9F6"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08A1E65A" w14:textId="77777777" w:rsidR="002E7606" w:rsidRPr="002E7606" w:rsidRDefault="002E7606" w:rsidP="0010364A">
            <w:pPr>
              <w:spacing w:after="0" w:line="276" w:lineRule="auto"/>
              <w:rPr>
                <w:lang w:val="en-CY"/>
              </w:rPr>
            </w:pPr>
            <w:r w:rsidRPr="002E7606">
              <w:rPr>
                <w:lang w:val="en-CY"/>
              </w:rPr>
              <w:t>Projected time to ESKD</w:t>
            </w:r>
          </w:p>
        </w:tc>
        <w:tc>
          <w:tcPr>
            <w:tcW w:w="0" w:type="auto"/>
            <w:hideMark/>
          </w:tcPr>
          <w:p w14:paraId="460ECB82"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&gt;15 years without intervention</w:t>
            </w:r>
          </w:p>
        </w:tc>
        <w:tc>
          <w:tcPr>
            <w:tcW w:w="0" w:type="auto"/>
            <w:hideMark/>
          </w:tcPr>
          <w:p w14:paraId="40A218A3"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Long-term disease trajectory</w:t>
            </w:r>
          </w:p>
        </w:tc>
      </w:tr>
    </w:tbl>
    <w:p w14:paraId="525D168D" w14:textId="77777777" w:rsidR="002E7606" w:rsidRPr="002E7606" w:rsidRDefault="002E7606" w:rsidP="0010364A">
      <w:pPr>
        <w:rPr>
          <w:lang w:val="en-CY"/>
        </w:rPr>
      </w:pPr>
      <w:r w:rsidRPr="002E7606">
        <w:rPr>
          <w:b/>
          <w:bCs/>
          <w:lang w:val="en-CY"/>
        </w:rPr>
        <w:t xml:space="preserve">Table </w:t>
      </w:r>
      <w:r w:rsidR="006D0981">
        <w:rPr>
          <w:b/>
          <w:bCs/>
          <w:lang w:val="en-CY"/>
        </w:rPr>
        <w:t>8.8</w:t>
      </w:r>
      <w:r w:rsidRPr="002E7606">
        <w:rPr>
          <w:b/>
          <w:bCs/>
          <w:lang w:val="en-CY"/>
        </w:rPr>
        <w:t>.</w:t>
      </w:r>
      <w:r w:rsidRPr="002E7606">
        <w:rPr>
          <w:lang w:val="en-CY"/>
        </w:rPr>
        <w:t xml:space="preserve"> Key clinical outcomes for CT-PIRP Subgroup 4. [1][2]</w:t>
      </w:r>
    </w:p>
    <w:p w14:paraId="5837044D" w14:textId="77777777" w:rsidR="002E7606" w:rsidRPr="002E7606" w:rsidRDefault="002E7606" w:rsidP="0010364A">
      <w:pPr>
        <w:spacing w:after="0"/>
        <w:rPr>
          <w:b/>
          <w:bCs/>
          <w:lang w:val="en-CY"/>
        </w:rPr>
      </w:pPr>
      <w:r w:rsidRPr="002E7606">
        <w:rPr>
          <w:b/>
          <w:bCs/>
          <w:lang w:val="en-CY"/>
        </w:rPr>
        <w:t>Pathophysiological Profile</w:t>
      </w:r>
    </w:p>
    <w:p w14:paraId="51ACD916" w14:textId="77777777" w:rsidR="002E7606" w:rsidRPr="002E7606" w:rsidRDefault="002E7606" w:rsidP="0010364A">
      <w:pPr>
        <w:rPr>
          <w:lang w:val="en-CY"/>
        </w:rPr>
      </w:pPr>
      <w:r w:rsidRPr="002E7606">
        <w:rPr>
          <w:lang w:val="en-CY"/>
        </w:rPr>
        <w:t xml:space="preserve">Absence of proteinuria suggests preserved glomerular barrier integrity and reduced ongoing inflammatory or fibrotic injury. In the absence of diabetes, CKD in this subgroup is commonly attributable to non-proteinuric </w:t>
      </w:r>
      <w:r w:rsidR="0010364A" w:rsidRPr="002E7606">
        <w:rPr>
          <w:lang w:val="en-CY"/>
        </w:rPr>
        <w:t>aetiologies</w:t>
      </w:r>
      <w:r w:rsidRPr="002E7606">
        <w:rPr>
          <w:lang w:val="en-CY"/>
        </w:rPr>
        <w:t xml:space="preserve"> such as hypertensive nephrosclerosis, inherited structural disorders (e.g., polycystic kidney disease), reflux nephropathy, or other non-glomerular conditions. Disease progression is typically gradual and more predictable than in proteinuric phenotypes.[1]</w:t>
      </w:r>
    </w:p>
    <w:p w14:paraId="6F10F609" w14:textId="77777777" w:rsidR="002E7606" w:rsidRPr="002E7606" w:rsidRDefault="002E7606" w:rsidP="0010364A">
      <w:pPr>
        <w:spacing w:after="0"/>
        <w:rPr>
          <w:b/>
          <w:bCs/>
          <w:lang w:val="en-CY"/>
        </w:rPr>
      </w:pPr>
      <w:r w:rsidRPr="002E7606">
        <w:rPr>
          <w:b/>
          <w:bCs/>
          <w:lang w:val="en-CY"/>
        </w:rPr>
        <w:t>Clinical Significance</w:t>
      </w:r>
    </w:p>
    <w:p w14:paraId="78BB9753" w14:textId="77777777" w:rsidR="002E7606" w:rsidRPr="002E7606" w:rsidRDefault="002E7606">
      <w:pPr>
        <w:numPr>
          <w:ilvl w:val="0"/>
          <w:numId w:val="39"/>
        </w:numPr>
        <w:spacing w:after="0"/>
        <w:rPr>
          <w:lang w:val="en-CY"/>
        </w:rPr>
      </w:pPr>
      <w:r w:rsidRPr="002E7606">
        <w:rPr>
          <w:lang w:val="en-CY"/>
        </w:rPr>
        <w:t>Lowest-risk subgroup within the CT-PIRP classification</w:t>
      </w:r>
    </w:p>
    <w:p w14:paraId="4FA94642" w14:textId="77777777" w:rsidR="002E7606" w:rsidRPr="002E7606" w:rsidRDefault="0010364A">
      <w:pPr>
        <w:numPr>
          <w:ilvl w:val="0"/>
          <w:numId w:val="39"/>
        </w:numPr>
        <w:spacing w:after="0"/>
        <w:rPr>
          <w:lang w:val="en-CY"/>
        </w:rPr>
      </w:pPr>
      <w:r w:rsidRPr="002E7606">
        <w:rPr>
          <w:lang w:val="en-CY"/>
        </w:rPr>
        <w:t>Favourable</w:t>
      </w:r>
      <w:r w:rsidR="002E7606" w:rsidRPr="002E7606">
        <w:rPr>
          <w:lang w:val="en-CY"/>
        </w:rPr>
        <w:t xml:space="preserve"> long-term prognosis with slow functional decline</w:t>
      </w:r>
    </w:p>
    <w:p w14:paraId="2BF93C9A" w14:textId="77777777" w:rsidR="002E7606" w:rsidRPr="002E7606" w:rsidRDefault="002E7606">
      <w:pPr>
        <w:numPr>
          <w:ilvl w:val="0"/>
          <w:numId w:val="39"/>
        </w:numPr>
        <w:spacing w:after="0"/>
        <w:rPr>
          <w:lang w:val="en-CY"/>
        </w:rPr>
      </w:pPr>
      <w:r w:rsidRPr="002E7606">
        <w:rPr>
          <w:lang w:val="en-CY"/>
        </w:rPr>
        <w:t>Suitable for less intensive nephrology follow-up</w:t>
      </w:r>
    </w:p>
    <w:p w14:paraId="1396A5A2" w14:textId="77777777" w:rsidR="002E7606" w:rsidRPr="002E7606" w:rsidRDefault="002E7606">
      <w:pPr>
        <w:numPr>
          <w:ilvl w:val="0"/>
          <w:numId w:val="39"/>
        </w:numPr>
        <w:spacing w:after="0"/>
        <w:rPr>
          <w:lang w:val="en-CY"/>
        </w:rPr>
      </w:pPr>
      <w:r w:rsidRPr="002E7606">
        <w:rPr>
          <w:lang w:val="en-CY"/>
        </w:rPr>
        <w:t>Shared management with primary care is appropriate</w:t>
      </w:r>
    </w:p>
    <w:p w14:paraId="155CE87C" w14:textId="77777777" w:rsidR="002E7606" w:rsidRPr="002E7606" w:rsidRDefault="002E7606">
      <w:pPr>
        <w:numPr>
          <w:ilvl w:val="0"/>
          <w:numId w:val="39"/>
        </w:numPr>
        <w:rPr>
          <w:lang w:val="en-CY"/>
        </w:rPr>
      </w:pPr>
      <w:r w:rsidRPr="002E7606">
        <w:rPr>
          <w:lang w:val="en-CY"/>
        </w:rPr>
        <w:t>Primary management focus is cardiovascular risk reduction, the leading cause of mortality</w:t>
      </w:r>
    </w:p>
    <w:p w14:paraId="284F8C1B" w14:textId="77777777" w:rsidR="002E7606" w:rsidRPr="002E7606" w:rsidRDefault="002E7606" w:rsidP="0010364A">
      <w:pPr>
        <w:spacing w:after="0"/>
        <w:rPr>
          <w:b/>
          <w:bCs/>
          <w:lang w:val="en-CY"/>
        </w:rPr>
      </w:pPr>
      <w:r w:rsidRPr="002E7606">
        <w:rPr>
          <w:b/>
          <w:bCs/>
          <w:lang w:val="en-CY"/>
        </w:rPr>
        <w:t>Evidence-Based Management Strategy</w:t>
      </w:r>
    </w:p>
    <w:tbl>
      <w:tblPr>
        <w:tblStyle w:val="GridTable4-Accent1"/>
        <w:tblW w:w="0" w:type="auto"/>
        <w:jc w:val="center"/>
        <w:tblLook w:val="04A0" w:firstRow="1" w:lastRow="0" w:firstColumn="1" w:lastColumn="0" w:noHBand="0" w:noVBand="1"/>
      </w:tblPr>
      <w:tblGrid>
        <w:gridCol w:w="3357"/>
        <w:gridCol w:w="5183"/>
        <w:gridCol w:w="1059"/>
      </w:tblGrid>
      <w:tr w:rsidR="002E7606" w:rsidRPr="002E7606" w14:paraId="691D9353" w14:textId="77777777" w:rsidTr="001036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BE9DFC" w14:textId="77777777" w:rsidR="002E7606" w:rsidRPr="002E7606" w:rsidRDefault="002E7606" w:rsidP="0010364A">
            <w:pPr>
              <w:spacing w:after="0" w:line="276" w:lineRule="auto"/>
              <w:rPr>
                <w:lang w:val="en-CY"/>
              </w:rPr>
            </w:pPr>
            <w:r w:rsidRPr="002E7606">
              <w:rPr>
                <w:lang w:val="en-CY"/>
              </w:rPr>
              <w:t>Intervention</w:t>
            </w:r>
          </w:p>
        </w:tc>
        <w:tc>
          <w:tcPr>
            <w:tcW w:w="0" w:type="auto"/>
            <w:hideMark/>
          </w:tcPr>
          <w:p w14:paraId="41BF8C89"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Therapeutic Target or Action</w:t>
            </w:r>
          </w:p>
        </w:tc>
        <w:tc>
          <w:tcPr>
            <w:tcW w:w="0" w:type="auto"/>
            <w:hideMark/>
          </w:tcPr>
          <w:p w14:paraId="6C7F4240"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Priority</w:t>
            </w:r>
          </w:p>
        </w:tc>
      </w:tr>
      <w:tr w:rsidR="002E7606" w:rsidRPr="002E7606" w14:paraId="4532C2A0"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A9BD95" w14:textId="77777777" w:rsidR="002E7606" w:rsidRPr="002E7606" w:rsidRDefault="002E7606" w:rsidP="0010364A">
            <w:pPr>
              <w:spacing w:after="0" w:line="276" w:lineRule="auto"/>
              <w:rPr>
                <w:lang w:val="en-CY"/>
              </w:rPr>
            </w:pPr>
            <w:r w:rsidRPr="002E7606">
              <w:rPr>
                <w:lang w:val="en-CY"/>
              </w:rPr>
              <w:t>Blood pressure management</w:t>
            </w:r>
          </w:p>
        </w:tc>
        <w:tc>
          <w:tcPr>
            <w:tcW w:w="0" w:type="auto"/>
            <w:hideMark/>
          </w:tcPr>
          <w:p w14:paraId="40DABC38"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Approximately 130/80 mmHg (individualized)</w:t>
            </w:r>
          </w:p>
        </w:tc>
        <w:tc>
          <w:tcPr>
            <w:tcW w:w="0" w:type="auto"/>
            <w:hideMark/>
          </w:tcPr>
          <w:p w14:paraId="227387F0"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Primary</w:t>
            </w:r>
          </w:p>
        </w:tc>
      </w:tr>
      <w:tr w:rsidR="002E7606" w:rsidRPr="002E7606" w14:paraId="7AC38F65"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61560E" w14:textId="77777777" w:rsidR="002E7606" w:rsidRPr="002E7606" w:rsidRDefault="002E7606" w:rsidP="0010364A">
            <w:pPr>
              <w:spacing w:after="0" w:line="276" w:lineRule="auto"/>
              <w:rPr>
                <w:lang w:val="en-CY"/>
              </w:rPr>
            </w:pPr>
            <w:r w:rsidRPr="002E7606">
              <w:rPr>
                <w:lang w:val="en-CY"/>
              </w:rPr>
              <w:t>Cardiovascular risk management</w:t>
            </w:r>
          </w:p>
        </w:tc>
        <w:tc>
          <w:tcPr>
            <w:tcW w:w="0" w:type="auto"/>
            <w:hideMark/>
          </w:tcPr>
          <w:p w14:paraId="7C2F406F"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Lipid lowering therapy; antiplatelet therapy if indicated</w:t>
            </w:r>
          </w:p>
        </w:tc>
        <w:tc>
          <w:tcPr>
            <w:tcW w:w="0" w:type="auto"/>
            <w:hideMark/>
          </w:tcPr>
          <w:p w14:paraId="3BC7CB00"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77B896BB"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611213" w14:textId="77777777" w:rsidR="002E7606" w:rsidRPr="002E7606" w:rsidRDefault="002E7606" w:rsidP="0010364A">
            <w:pPr>
              <w:spacing w:after="0" w:line="276" w:lineRule="auto"/>
              <w:rPr>
                <w:lang w:val="en-CY"/>
              </w:rPr>
            </w:pPr>
            <w:r w:rsidRPr="002E7606">
              <w:rPr>
                <w:lang w:val="en-CY"/>
              </w:rPr>
              <w:t>Lifestyle modification</w:t>
            </w:r>
          </w:p>
        </w:tc>
        <w:tc>
          <w:tcPr>
            <w:tcW w:w="0" w:type="auto"/>
            <w:hideMark/>
          </w:tcPr>
          <w:p w14:paraId="15FF2A76"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Weight optimization, physical activity, dietary measures</w:t>
            </w:r>
          </w:p>
        </w:tc>
        <w:tc>
          <w:tcPr>
            <w:tcW w:w="0" w:type="auto"/>
            <w:hideMark/>
          </w:tcPr>
          <w:p w14:paraId="790CB63F"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4B9ECB14"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7B69E8" w14:textId="77777777" w:rsidR="002E7606" w:rsidRPr="002E7606" w:rsidRDefault="002E7606" w:rsidP="0010364A">
            <w:pPr>
              <w:spacing w:after="0" w:line="276" w:lineRule="auto"/>
              <w:rPr>
                <w:lang w:val="en-CY"/>
              </w:rPr>
            </w:pPr>
            <w:r w:rsidRPr="002E7606">
              <w:rPr>
                <w:lang w:val="en-CY"/>
              </w:rPr>
              <w:t>Nephrotoxin avoidance</w:t>
            </w:r>
          </w:p>
        </w:tc>
        <w:tc>
          <w:tcPr>
            <w:tcW w:w="0" w:type="auto"/>
            <w:hideMark/>
          </w:tcPr>
          <w:p w14:paraId="3C9AF1BA"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Avoid NSAIDs, iodinated contrast where possible</w:t>
            </w:r>
          </w:p>
        </w:tc>
        <w:tc>
          <w:tcPr>
            <w:tcW w:w="0" w:type="auto"/>
            <w:hideMark/>
          </w:tcPr>
          <w:p w14:paraId="1F383D92"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Moderate</w:t>
            </w:r>
          </w:p>
        </w:tc>
      </w:tr>
      <w:tr w:rsidR="002E7606" w:rsidRPr="002E7606" w14:paraId="3D656941"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E18B38" w14:textId="77777777" w:rsidR="002E7606" w:rsidRPr="002E7606" w:rsidRDefault="002E7606" w:rsidP="0010364A">
            <w:pPr>
              <w:spacing w:after="0" w:line="276" w:lineRule="auto"/>
              <w:rPr>
                <w:lang w:val="en-CY"/>
              </w:rPr>
            </w:pPr>
            <w:r w:rsidRPr="002E7606">
              <w:rPr>
                <w:lang w:val="en-CY"/>
              </w:rPr>
              <w:t>Surveillance for proteinuria</w:t>
            </w:r>
          </w:p>
        </w:tc>
        <w:tc>
          <w:tcPr>
            <w:tcW w:w="0" w:type="auto"/>
            <w:hideMark/>
          </w:tcPr>
          <w:p w14:paraId="58A6ABB9"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Annual urine albumin-to-creatinine ratio</w:t>
            </w:r>
          </w:p>
        </w:tc>
        <w:tc>
          <w:tcPr>
            <w:tcW w:w="0" w:type="auto"/>
            <w:hideMark/>
          </w:tcPr>
          <w:p w14:paraId="0D16C3E2"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055F8D98"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83A645" w14:textId="77777777" w:rsidR="002E7606" w:rsidRPr="002E7606" w:rsidRDefault="002E7606" w:rsidP="0010364A">
            <w:pPr>
              <w:spacing w:after="0" w:line="276" w:lineRule="auto"/>
              <w:rPr>
                <w:lang w:val="en-CY"/>
              </w:rPr>
            </w:pPr>
            <w:r w:rsidRPr="002E7606">
              <w:rPr>
                <w:lang w:val="en-CY"/>
              </w:rPr>
              <w:t>Smoking cessation</w:t>
            </w:r>
          </w:p>
        </w:tc>
        <w:tc>
          <w:tcPr>
            <w:tcW w:w="0" w:type="auto"/>
            <w:hideMark/>
          </w:tcPr>
          <w:p w14:paraId="338EA618"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Complete cessation if applicable</w:t>
            </w:r>
          </w:p>
        </w:tc>
        <w:tc>
          <w:tcPr>
            <w:tcW w:w="0" w:type="auto"/>
            <w:hideMark/>
          </w:tcPr>
          <w:p w14:paraId="0286B878"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bl>
    <w:p w14:paraId="3DC7A3F6" w14:textId="77777777" w:rsidR="002E7606" w:rsidRPr="002E7606" w:rsidRDefault="002E7606" w:rsidP="0010364A">
      <w:pPr>
        <w:rPr>
          <w:lang w:val="en-CY"/>
        </w:rPr>
      </w:pPr>
      <w:r w:rsidRPr="002E7606">
        <w:rPr>
          <w:b/>
          <w:bCs/>
          <w:lang w:val="en-CY"/>
        </w:rPr>
        <w:t xml:space="preserve">Table </w:t>
      </w:r>
      <w:r w:rsidR="006D0981">
        <w:rPr>
          <w:b/>
          <w:bCs/>
          <w:lang w:val="en-CY"/>
        </w:rPr>
        <w:t>8.9</w:t>
      </w:r>
      <w:r w:rsidRPr="002E7606">
        <w:rPr>
          <w:b/>
          <w:bCs/>
          <w:lang w:val="en-CY"/>
        </w:rPr>
        <w:t>.</w:t>
      </w:r>
      <w:r w:rsidRPr="002E7606">
        <w:rPr>
          <w:lang w:val="en-CY"/>
        </w:rPr>
        <w:t xml:space="preserve"> Evidence-based management strategy for CT-PIRP Subgroup 4.</w:t>
      </w:r>
    </w:p>
    <w:p w14:paraId="2EE9F77D" w14:textId="77777777" w:rsidR="002E7606" w:rsidRPr="002E7606" w:rsidRDefault="002E7606" w:rsidP="0010364A">
      <w:pPr>
        <w:spacing w:after="0"/>
        <w:rPr>
          <w:b/>
          <w:bCs/>
          <w:lang w:val="en-CY"/>
        </w:rPr>
      </w:pPr>
      <w:r w:rsidRPr="002E7606">
        <w:rPr>
          <w:b/>
          <w:bCs/>
          <w:lang w:val="en-CY"/>
        </w:rPr>
        <w:t>Recommended Monitoring</w:t>
      </w:r>
    </w:p>
    <w:p w14:paraId="60C84CE0" w14:textId="77777777" w:rsidR="002E7606" w:rsidRDefault="002E7606" w:rsidP="0010364A">
      <w:pPr>
        <w:rPr>
          <w:lang w:val="en-CY"/>
        </w:rPr>
      </w:pPr>
      <w:r w:rsidRPr="002E7606">
        <w:rPr>
          <w:lang w:val="en-CY"/>
        </w:rPr>
        <w:t>Annual nephrology review with shared management between nephrology and primary care. Monitoring frequency should increase if kidney function declines or proteinuria develops.</w:t>
      </w:r>
    </w:p>
    <w:p w14:paraId="7F3A1EBD" w14:textId="77777777" w:rsidR="002E7606" w:rsidRPr="002E7606" w:rsidRDefault="002E7606" w:rsidP="0010364A">
      <w:pPr>
        <w:pStyle w:val="Heading3"/>
        <w:rPr>
          <w:lang w:val="en-CY"/>
        </w:rPr>
      </w:pPr>
      <w:bookmarkStart w:id="37" w:name="_Toc226721331"/>
      <w:r w:rsidRPr="002E7606">
        <w:rPr>
          <w:lang w:val="en-CY"/>
        </w:rPr>
        <w:t>8.6 Subgroup 5: Non-Proteinuric CKD, Younger (&lt;67 years), With Diabetes</w:t>
      </w:r>
      <w:bookmarkEnd w:id="37"/>
    </w:p>
    <w:p w14:paraId="73BA320B" w14:textId="77777777" w:rsidR="002E7606" w:rsidRPr="002E7606" w:rsidRDefault="002E7606" w:rsidP="0010364A">
      <w:pPr>
        <w:spacing w:after="0"/>
        <w:rPr>
          <w:b/>
          <w:bCs/>
          <w:lang w:val="en-CY"/>
        </w:rPr>
      </w:pPr>
      <w:r w:rsidRPr="002E7606">
        <w:rPr>
          <w:b/>
          <w:bCs/>
          <w:lang w:val="en-CY"/>
        </w:rPr>
        <w:t>Definition and Entry Criteria</w:t>
      </w:r>
    </w:p>
    <w:p w14:paraId="491EB3BA" w14:textId="77777777" w:rsidR="002E7606" w:rsidRPr="002E7606" w:rsidRDefault="002E7606">
      <w:pPr>
        <w:numPr>
          <w:ilvl w:val="0"/>
          <w:numId w:val="40"/>
        </w:numPr>
        <w:spacing w:after="0"/>
        <w:rPr>
          <w:lang w:val="en-CY"/>
        </w:rPr>
      </w:pPr>
      <w:r w:rsidRPr="002E7606">
        <w:rPr>
          <w:lang w:val="en-CY"/>
        </w:rPr>
        <w:t>Absence of proteinuria</w:t>
      </w:r>
    </w:p>
    <w:p w14:paraId="39E1B76B" w14:textId="77777777" w:rsidR="002E7606" w:rsidRPr="002E7606" w:rsidRDefault="002E7606">
      <w:pPr>
        <w:numPr>
          <w:ilvl w:val="0"/>
          <w:numId w:val="40"/>
        </w:numPr>
        <w:spacing w:after="0"/>
        <w:rPr>
          <w:lang w:val="en-CY"/>
        </w:rPr>
      </w:pPr>
      <w:r w:rsidRPr="002E7606">
        <w:rPr>
          <w:lang w:val="en-CY"/>
        </w:rPr>
        <w:t>Age &lt;67 years</w:t>
      </w:r>
    </w:p>
    <w:p w14:paraId="23465D56" w14:textId="77777777" w:rsidR="002E7606" w:rsidRPr="002E7606" w:rsidRDefault="002E7606">
      <w:pPr>
        <w:numPr>
          <w:ilvl w:val="0"/>
          <w:numId w:val="40"/>
        </w:numPr>
        <w:rPr>
          <w:lang w:val="en-CY"/>
        </w:rPr>
      </w:pPr>
      <w:r w:rsidRPr="002E7606">
        <w:rPr>
          <w:lang w:val="en-CY"/>
        </w:rPr>
        <w:t>Presence of diabetes mellitus</w:t>
      </w:r>
    </w:p>
    <w:p w14:paraId="5D77816F" w14:textId="77777777" w:rsidR="002E7606" w:rsidRPr="002E7606" w:rsidRDefault="002E7606" w:rsidP="0010364A">
      <w:pPr>
        <w:spacing w:after="0"/>
        <w:rPr>
          <w:b/>
          <w:bCs/>
          <w:lang w:val="en-CY"/>
        </w:rPr>
      </w:pPr>
      <w:r w:rsidRPr="002E7606">
        <w:rPr>
          <w:b/>
          <w:bCs/>
          <w:lang w:val="en-CY"/>
        </w:rPr>
        <w:t>Baseline Characteristics — Derivation Cohort [1]</w:t>
      </w:r>
    </w:p>
    <w:p w14:paraId="4CAD6D52" w14:textId="77777777" w:rsidR="002E7606" w:rsidRPr="002E7606" w:rsidRDefault="002E7606">
      <w:pPr>
        <w:numPr>
          <w:ilvl w:val="0"/>
          <w:numId w:val="41"/>
        </w:numPr>
        <w:spacing w:after="0"/>
        <w:rPr>
          <w:lang w:val="en-CY"/>
        </w:rPr>
      </w:pPr>
      <w:r w:rsidRPr="002E7606">
        <w:rPr>
          <w:b/>
          <w:bCs/>
          <w:lang w:val="en-CY"/>
        </w:rPr>
        <w:t>Sample size:</w:t>
      </w:r>
      <w:r w:rsidRPr="002E7606">
        <w:rPr>
          <w:lang w:val="en-CY"/>
        </w:rPr>
        <w:t xml:space="preserve"> 163 patients (7.2% of total cohort)</w:t>
      </w:r>
    </w:p>
    <w:p w14:paraId="3447AF24" w14:textId="77777777" w:rsidR="002E7606" w:rsidRPr="002E7606" w:rsidRDefault="002E7606">
      <w:pPr>
        <w:numPr>
          <w:ilvl w:val="0"/>
          <w:numId w:val="41"/>
        </w:numPr>
        <w:spacing w:after="0"/>
        <w:rPr>
          <w:lang w:val="en-CY"/>
        </w:rPr>
      </w:pPr>
      <w:r w:rsidRPr="002E7606">
        <w:rPr>
          <w:b/>
          <w:bCs/>
          <w:lang w:val="en-CY"/>
        </w:rPr>
        <w:t>Mean age:</w:t>
      </w:r>
      <w:r w:rsidRPr="002E7606">
        <w:rPr>
          <w:lang w:val="en-CY"/>
        </w:rPr>
        <w:t xml:space="preserve"> 58.6 years</w:t>
      </w:r>
    </w:p>
    <w:p w14:paraId="3D16D570" w14:textId="77777777" w:rsidR="002E7606" w:rsidRPr="002E7606" w:rsidRDefault="002E7606">
      <w:pPr>
        <w:numPr>
          <w:ilvl w:val="0"/>
          <w:numId w:val="41"/>
        </w:numPr>
        <w:spacing w:after="0"/>
        <w:rPr>
          <w:lang w:val="en-CY"/>
        </w:rPr>
      </w:pPr>
      <w:r w:rsidRPr="002E7606">
        <w:rPr>
          <w:b/>
          <w:bCs/>
          <w:lang w:val="en-CY"/>
        </w:rPr>
        <w:t>Male sex:</w:t>
      </w:r>
      <w:r w:rsidRPr="002E7606">
        <w:rPr>
          <w:lang w:val="en-CY"/>
        </w:rPr>
        <w:t xml:space="preserve"> 64.2%</w:t>
      </w:r>
    </w:p>
    <w:p w14:paraId="30070FF7" w14:textId="77777777" w:rsidR="002E7606" w:rsidRPr="002E7606" w:rsidRDefault="002E7606">
      <w:pPr>
        <w:numPr>
          <w:ilvl w:val="0"/>
          <w:numId w:val="41"/>
        </w:numPr>
        <w:spacing w:after="0"/>
        <w:rPr>
          <w:lang w:val="en-CY"/>
        </w:rPr>
      </w:pPr>
      <w:r w:rsidRPr="002E7606">
        <w:rPr>
          <w:b/>
          <w:bCs/>
          <w:lang w:val="en-CY"/>
        </w:rPr>
        <w:t>Mean baseline eGFR:</w:t>
      </w:r>
      <w:r w:rsidRPr="002E7606">
        <w:rPr>
          <w:lang w:val="en-CY"/>
        </w:rPr>
        <w:t xml:space="preserve"> 38.7 mL/min/1.73 m²</w:t>
      </w:r>
    </w:p>
    <w:p w14:paraId="19FC4E40" w14:textId="77777777" w:rsidR="002E7606" w:rsidRPr="002E7606" w:rsidRDefault="002E7606">
      <w:pPr>
        <w:numPr>
          <w:ilvl w:val="0"/>
          <w:numId w:val="41"/>
        </w:numPr>
        <w:spacing w:after="0"/>
        <w:rPr>
          <w:lang w:val="en-CY"/>
        </w:rPr>
      </w:pPr>
      <w:r w:rsidRPr="002E7606">
        <w:rPr>
          <w:b/>
          <w:bCs/>
          <w:lang w:val="en-CY"/>
        </w:rPr>
        <w:lastRenderedPageBreak/>
        <w:t>Type 2 diabetes prevalence:</w:t>
      </w:r>
      <w:r w:rsidRPr="002E7606">
        <w:rPr>
          <w:lang w:val="en-CY"/>
        </w:rPr>
        <w:t xml:space="preserve"> 94.5%</w:t>
      </w:r>
    </w:p>
    <w:p w14:paraId="7F52A6B7" w14:textId="77777777" w:rsidR="002E7606" w:rsidRPr="002E7606" w:rsidRDefault="002E7606">
      <w:pPr>
        <w:numPr>
          <w:ilvl w:val="0"/>
          <w:numId w:val="41"/>
        </w:numPr>
        <w:spacing w:after="0"/>
        <w:rPr>
          <w:lang w:val="en-CY"/>
        </w:rPr>
      </w:pPr>
      <w:r w:rsidRPr="002E7606">
        <w:rPr>
          <w:b/>
          <w:bCs/>
          <w:lang w:val="en-CY"/>
        </w:rPr>
        <w:t>Hypertension prevalence:</w:t>
      </w:r>
      <w:r w:rsidRPr="002E7606">
        <w:rPr>
          <w:lang w:val="en-CY"/>
        </w:rPr>
        <w:t xml:space="preserve"> 89.3%</w:t>
      </w:r>
    </w:p>
    <w:p w14:paraId="20D2C6E6" w14:textId="77777777" w:rsidR="002E7606" w:rsidRPr="002E7606" w:rsidRDefault="002E7606">
      <w:pPr>
        <w:numPr>
          <w:ilvl w:val="0"/>
          <w:numId w:val="41"/>
        </w:numPr>
        <w:rPr>
          <w:lang w:val="en-CY"/>
        </w:rPr>
      </w:pPr>
      <w:r w:rsidRPr="002E7606">
        <w:rPr>
          <w:b/>
          <w:bCs/>
          <w:lang w:val="en-CY"/>
        </w:rPr>
        <w:t>CKD stage distribution:</w:t>
      </w:r>
      <w:r w:rsidRPr="002E7606">
        <w:rPr>
          <w:lang w:val="en-CY"/>
        </w:rPr>
        <w:t xml:space="preserve"> Predominantly stage G3a–G3b</w:t>
      </w:r>
    </w:p>
    <w:p w14:paraId="51252851" w14:textId="77777777" w:rsidR="002E7606" w:rsidRPr="002E7606" w:rsidRDefault="002E7606" w:rsidP="0010364A">
      <w:pPr>
        <w:spacing w:after="0"/>
        <w:rPr>
          <w:b/>
          <w:bCs/>
          <w:lang w:val="en-CY"/>
        </w:rPr>
      </w:pPr>
      <w:r w:rsidRPr="002E7606">
        <w:rPr>
          <w:b/>
          <w:bCs/>
          <w:lang w:val="en-CY"/>
        </w:rPr>
        <w:t>Clinical Outcomes</w:t>
      </w:r>
    </w:p>
    <w:tbl>
      <w:tblPr>
        <w:tblStyle w:val="GridTable4-Accent1"/>
        <w:tblW w:w="10476" w:type="dxa"/>
        <w:tblLook w:val="04A0" w:firstRow="1" w:lastRow="0" w:firstColumn="1" w:lastColumn="0" w:noHBand="0" w:noVBand="1"/>
      </w:tblPr>
      <w:tblGrid>
        <w:gridCol w:w="2752"/>
        <w:gridCol w:w="3164"/>
        <w:gridCol w:w="4560"/>
      </w:tblGrid>
      <w:tr w:rsidR="002E7606" w:rsidRPr="002E7606" w14:paraId="79DB9580" w14:textId="77777777" w:rsidTr="00103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87F33" w14:textId="77777777" w:rsidR="002E7606" w:rsidRPr="002E7606" w:rsidRDefault="002E7606" w:rsidP="0010364A">
            <w:pPr>
              <w:spacing w:after="0" w:line="276" w:lineRule="auto"/>
              <w:rPr>
                <w:lang w:val="en-CY"/>
              </w:rPr>
            </w:pPr>
            <w:r w:rsidRPr="002E7606">
              <w:rPr>
                <w:lang w:val="en-CY"/>
              </w:rPr>
              <w:t>Outcome</w:t>
            </w:r>
          </w:p>
        </w:tc>
        <w:tc>
          <w:tcPr>
            <w:tcW w:w="0" w:type="auto"/>
            <w:hideMark/>
          </w:tcPr>
          <w:p w14:paraId="24847DDA"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Estimate</w:t>
            </w:r>
          </w:p>
        </w:tc>
        <w:tc>
          <w:tcPr>
            <w:tcW w:w="4560" w:type="dxa"/>
            <w:hideMark/>
          </w:tcPr>
          <w:p w14:paraId="09DCE220"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Interpretation</w:t>
            </w:r>
          </w:p>
        </w:tc>
      </w:tr>
      <w:tr w:rsidR="002E7606" w:rsidRPr="002E7606" w14:paraId="35DD14DE"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35252" w14:textId="77777777" w:rsidR="002E7606" w:rsidRPr="002E7606" w:rsidRDefault="002E7606" w:rsidP="0010364A">
            <w:pPr>
              <w:spacing w:after="0" w:line="276" w:lineRule="auto"/>
              <w:rPr>
                <w:lang w:val="en-CY"/>
              </w:rPr>
            </w:pPr>
            <w:r w:rsidRPr="002E7606">
              <w:rPr>
                <w:lang w:val="en-CY"/>
              </w:rPr>
              <w:t>Mean annual eGFR decline</w:t>
            </w:r>
          </w:p>
        </w:tc>
        <w:tc>
          <w:tcPr>
            <w:tcW w:w="0" w:type="auto"/>
            <w:hideMark/>
          </w:tcPr>
          <w:p w14:paraId="327A19B0"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–1.5 to –2.0 mL/min/1.73 m²/year</w:t>
            </w:r>
          </w:p>
        </w:tc>
        <w:tc>
          <w:tcPr>
            <w:tcW w:w="4560" w:type="dxa"/>
            <w:hideMark/>
          </w:tcPr>
          <w:p w14:paraId="11383F32"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 progression</w:t>
            </w:r>
          </w:p>
        </w:tc>
      </w:tr>
      <w:tr w:rsidR="002E7606" w:rsidRPr="002E7606" w14:paraId="6782AAB1"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7D7648DC" w14:textId="77777777" w:rsidR="002E7606" w:rsidRPr="002E7606" w:rsidRDefault="002E7606" w:rsidP="0010364A">
            <w:pPr>
              <w:spacing w:after="0" w:line="276" w:lineRule="auto"/>
              <w:rPr>
                <w:lang w:val="en-CY"/>
              </w:rPr>
            </w:pPr>
            <w:r w:rsidRPr="002E7606">
              <w:rPr>
                <w:lang w:val="en-CY"/>
              </w:rPr>
              <w:t>5-year probability of RRT</w:t>
            </w:r>
          </w:p>
        </w:tc>
        <w:tc>
          <w:tcPr>
            <w:tcW w:w="0" w:type="auto"/>
            <w:hideMark/>
          </w:tcPr>
          <w:p w14:paraId="3DD61350"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12–18%</w:t>
            </w:r>
          </w:p>
        </w:tc>
        <w:tc>
          <w:tcPr>
            <w:tcW w:w="4560" w:type="dxa"/>
            <w:hideMark/>
          </w:tcPr>
          <w:p w14:paraId="58AFB369"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Intermediate risk of kidney replacement therapy</w:t>
            </w:r>
          </w:p>
        </w:tc>
      </w:tr>
      <w:tr w:rsidR="002E7606" w:rsidRPr="002E7606" w14:paraId="2999D0F6"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B498E" w14:textId="77777777" w:rsidR="002E7606" w:rsidRPr="002E7606" w:rsidRDefault="002E7606" w:rsidP="0010364A">
            <w:pPr>
              <w:spacing w:after="0" w:line="276" w:lineRule="auto"/>
              <w:rPr>
                <w:lang w:val="en-CY"/>
              </w:rPr>
            </w:pPr>
            <w:r w:rsidRPr="002E7606">
              <w:rPr>
                <w:lang w:val="en-CY"/>
              </w:rPr>
              <w:t>5-year mortality</w:t>
            </w:r>
          </w:p>
        </w:tc>
        <w:tc>
          <w:tcPr>
            <w:tcW w:w="0" w:type="auto"/>
            <w:hideMark/>
          </w:tcPr>
          <w:p w14:paraId="69A18CB9"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12–18%</w:t>
            </w:r>
          </w:p>
        </w:tc>
        <w:tc>
          <w:tcPr>
            <w:tcW w:w="4560" w:type="dxa"/>
            <w:hideMark/>
          </w:tcPr>
          <w:p w14:paraId="75A081A0"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Intermediate mortality risk</w:t>
            </w:r>
          </w:p>
        </w:tc>
      </w:tr>
      <w:tr w:rsidR="002E7606" w:rsidRPr="002E7606" w14:paraId="44410451"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0CF22E55" w14:textId="77777777" w:rsidR="002E7606" w:rsidRPr="002E7606" w:rsidRDefault="002E7606" w:rsidP="0010364A">
            <w:pPr>
              <w:spacing w:after="0" w:line="276" w:lineRule="auto"/>
              <w:rPr>
                <w:lang w:val="en-CY"/>
              </w:rPr>
            </w:pPr>
            <w:r w:rsidRPr="002E7606">
              <w:rPr>
                <w:lang w:val="en-CY"/>
              </w:rPr>
              <w:t>Projected time to ESKD</w:t>
            </w:r>
          </w:p>
        </w:tc>
        <w:tc>
          <w:tcPr>
            <w:tcW w:w="0" w:type="auto"/>
            <w:hideMark/>
          </w:tcPr>
          <w:p w14:paraId="41E838DD"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~8–12 years without intervention</w:t>
            </w:r>
          </w:p>
        </w:tc>
        <w:tc>
          <w:tcPr>
            <w:tcW w:w="4560" w:type="dxa"/>
            <w:hideMark/>
          </w:tcPr>
          <w:p w14:paraId="04DA42CA"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Intermediate disease trajectory</w:t>
            </w:r>
          </w:p>
        </w:tc>
      </w:tr>
    </w:tbl>
    <w:p w14:paraId="0D4F7577" w14:textId="77777777" w:rsidR="002E7606" w:rsidRPr="002E7606" w:rsidRDefault="002E7606" w:rsidP="0010364A">
      <w:pPr>
        <w:rPr>
          <w:lang w:val="en-CY"/>
        </w:rPr>
      </w:pPr>
      <w:r w:rsidRPr="002E7606">
        <w:rPr>
          <w:b/>
          <w:bCs/>
          <w:lang w:val="en-CY"/>
        </w:rPr>
        <w:t xml:space="preserve">Table </w:t>
      </w:r>
      <w:r w:rsidR="006D0981">
        <w:rPr>
          <w:b/>
          <w:bCs/>
          <w:lang w:val="en-CY"/>
        </w:rPr>
        <w:t>8.10</w:t>
      </w:r>
      <w:r w:rsidRPr="002E7606">
        <w:rPr>
          <w:b/>
          <w:bCs/>
          <w:lang w:val="en-CY"/>
        </w:rPr>
        <w:t>.</w:t>
      </w:r>
      <w:r w:rsidRPr="002E7606">
        <w:rPr>
          <w:lang w:val="en-CY"/>
        </w:rPr>
        <w:t xml:space="preserve"> Key clinical outcomes for CT-PIRP Subgroup 5. [8][9]</w:t>
      </w:r>
    </w:p>
    <w:p w14:paraId="3C5A0822" w14:textId="77777777" w:rsidR="002E7606" w:rsidRPr="002E7606" w:rsidRDefault="002E7606" w:rsidP="0010364A">
      <w:pPr>
        <w:spacing w:after="0"/>
        <w:rPr>
          <w:b/>
          <w:bCs/>
          <w:lang w:val="en-CY"/>
        </w:rPr>
      </w:pPr>
      <w:r w:rsidRPr="002E7606">
        <w:rPr>
          <w:b/>
          <w:bCs/>
          <w:lang w:val="en-CY"/>
        </w:rPr>
        <w:t>Pathophysiological Profile</w:t>
      </w:r>
    </w:p>
    <w:p w14:paraId="64F6D924" w14:textId="77777777" w:rsidR="002E7606" w:rsidRPr="002E7606" w:rsidRDefault="002E7606" w:rsidP="0010364A">
      <w:pPr>
        <w:rPr>
          <w:lang w:val="en-CY"/>
        </w:rPr>
      </w:pPr>
      <w:r w:rsidRPr="002E7606">
        <w:rPr>
          <w:lang w:val="en-CY"/>
        </w:rPr>
        <w:t>This subgroup represents individuals with diabetes and CKD in the absence of overt proteinuria. Several mechanisms may account for this phenotype, including early diabetic kidney disease prior to albuminuria, non-proteinuric diabetic kidney disease, suppression of albuminuria through renin–angiotensin–aldosterone system blockade, or predominant vascular and ischemic injury rather than primary glomerular damage.</w:t>
      </w:r>
    </w:p>
    <w:p w14:paraId="6CF51D48" w14:textId="77777777" w:rsidR="002E7606" w:rsidRPr="002E7606" w:rsidRDefault="002E7606" w:rsidP="0010364A">
      <w:pPr>
        <w:rPr>
          <w:lang w:val="en-CY"/>
        </w:rPr>
      </w:pPr>
      <w:r w:rsidRPr="002E7606">
        <w:rPr>
          <w:lang w:val="en-CY"/>
        </w:rPr>
        <w:t>Despite the absence of proteinuria, diabetes confers additional risk of CKD progression relative to non-diabetic individuals with similar renal function. Contributing mechanisms include microvascular injury, oxidative stress, accumulation of advanced glycation end-products, and adverse intrarenal hemodynamic changes.[8]</w:t>
      </w:r>
    </w:p>
    <w:p w14:paraId="12713FE1" w14:textId="77777777" w:rsidR="002E7606" w:rsidRPr="002E7606" w:rsidRDefault="002E7606" w:rsidP="0010364A">
      <w:pPr>
        <w:spacing w:after="0"/>
        <w:rPr>
          <w:b/>
          <w:bCs/>
          <w:lang w:val="en-CY"/>
        </w:rPr>
      </w:pPr>
      <w:r w:rsidRPr="002E7606">
        <w:rPr>
          <w:b/>
          <w:bCs/>
          <w:lang w:val="en-CY"/>
        </w:rPr>
        <w:t>Clinical Significance</w:t>
      </w:r>
    </w:p>
    <w:p w14:paraId="1DAC63CC" w14:textId="77777777" w:rsidR="002E7606" w:rsidRPr="002E7606" w:rsidRDefault="002E7606">
      <w:pPr>
        <w:numPr>
          <w:ilvl w:val="0"/>
          <w:numId w:val="42"/>
        </w:numPr>
        <w:spacing w:after="0"/>
        <w:rPr>
          <w:lang w:val="en-CY"/>
        </w:rPr>
      </w:pPr>
      <w:r w:rsidRPr="002E7606">
        <w:rPr>
          <w:lang w:val="en-CY"/>
        </w:rPr>
        <w:t>Diabetes increases progression risk even in the absence of proteinuria</w:t>
      </w:r>
    </w:p>
    <w:p w14:paraId="797D4067" w14:textId="77777777" w:rsidR="002E7606" w:rsidRPr="002E7606" w:rsidRDefault="002E7606">
      <w:pPr>
        <w:numPr>
          <w:ilvl w:val="0"/>
          <w:numId w:val="42"/>
        </w:numPr>
        <w:spacing w:after="0"/>
        <w:rPr>
          <w:lang w:val="en-CY"/>
        </w:rPr>
      </w:pPr>
      <w:r w:rsidRPr="002E7606">
        <w:rPr>
          <w:lang w:val="en-CY"/>
        </w:rPr>
        <w:t>Higher risk of functional decline compared with non-diabetic counterparts (Subgroup 4)</w:t>
      </w:r>
    </w:p>
    <w:p w14:paraId="551CB191" w14:textId="77777777" w:rsidR="002E7606" w:rsidRPr="002E7606" w:rsidRDefault="002E7606">
      <w:pPr>
        <w:numPr>
          <w:ilvl w:val="0"/>
          <w:numId w:val="42"/>
        </w:numPr>
        <w:spacing w:after="0"/>
        <w:rPr>
          <w:lang w:val="en-CY"/>
        </w:rPr>
      </w:pPr>
      <w:r w:rsidRPr="002E7606">
        <w:rPr>
          <w:lang w:val="en-CY"/>
        </w:rPr>
        <w:t>Ongoing surveillance for development of albuminuria is essential, as this would indicate disease progression and reclassification to a higher-risk phenotype</w:t>
      </w:r>
    </w:p>
    <w:p w14:paraId="48D4F525" w14:textId="77777777" w:rsidR="002E7606" w:rsidRPr="002E7606" w:rsidRDefault="002E7606">
      <w:pPr>
        <w:numPr>
          <w:ilvl w:val="0"/>
          <w:numId w:val="42"/>
        </w:numPr>
        <w:rPr>
          <w:lang w:val="en-CY"/>
        </w:rPr>
      </w:pPr>
      <w:r w:rsidRPr="002E7606">
        <w:rPr>
          <w:lang w:val="en-CY"/>
        </w:rPr>
        <w:t>Intensive glycaemic and cardiovascular risk management is a central therapeutic priority</w:t>
      </w:r>
    </w:p>
    <w:p w14:paraId="2CCD74BE" w14:textId="77777777" w:rsidR="002E7606" w:rsidRPr="002E7606" w:rsidRDefault="002E7606" w:rsidP="0010364A">
      <w:pPr>
        <w:spacing w:after="0"/>
        <w:rPr>
          <w:b/>
          <w:bCs/>
          <w:lang w:val="en-CY"/>
        </w:rPr>
      </w:pPr>
      <w:r w:rsidRPr="002E7606">
        <w:rPr>
          <w:b/>
          <w:bCs/>
          <w:lang w:val="en-CY"/>
        </w:rPr>
        <w:t>Evidence-Based Management Strategy</w:t>
      </w:r>
    </w:p>
    <w:tbl>
      <w:tblPr>
        <w:tblStyle w:val="GridTable4-Accent1"/>
        <w:tblW w:w="0" w:type="auto"/>
        <w:jc w:val="center"/>
        <w:tblLook w:val="04A0" w:firstRow="1" w:lastRow="0" w:firstColumn="1" w:lastColumn="0" w:noHBand="0" w:noVBand="1"/>
      </w:tblPr>
      <w:tblGrid>
        <w:gridCol w:w="3216"/>
        <w:gridCol w:w="4695"/>
        <w:gridCol w:w="1059"/>
      </w:tblGrid>
      <w:tr w:rsidR="002E7606" w:rsidRPr="002E7606" w14:paraId="046E25B4" w14:textId="77777777" w:rsidTr="001036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0470DE" w14:textId="77777777" w:rsidR="002E7606" w:rsidRPr="002E7606" w:rsidRDefault="002E7606" w:rsidP="0010364A">
            <w:pPr>
              <w:spacing w:after="0" w:line="276" w:lineRule="auto"/>
              <w:rPr>
                <w:lang w:val="en-CY"/>
              </w:rPr>
            </w:pPr>
            <w:r w:rsidRPr="002E7606">
              <w:rPr>
                <w:lang w:val="en-CY"/>
              </w:rPr>
              <w:t>Intervention</w:t>
            </w:r>
          </w:p>
        </w:tc>
        <w:tc>
          <w:tcPr>
            <w:tcW w:w="0" w:type="auto"/>
            <w:hideMark/>
          </w:tcPr>
          <w:p w14:paraId="026AD84F"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Therapeutic Target or Action</w:t>
            </w:r>
          </w:p>
        </w:tc>
        <w:tc>
          <w:tcPr>
            <w:tcW w:w="0" w:type="auto"/>
            <w:hideMark/>
          </w:tcPr>
          <w:p w14:paraId="57F8F224"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Priority</w:t>
            </w:r>
          </w:p>
        </w:tc>
      </w:tr>
      <w:tr w:rsidR="002E7606" w:rsidRPr="002E7606" w14:paraId="031A44F1"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A90D9C" w14:textId="77777777" w:rsidR="002E7606" w:rsidRPr="002E7606" w:rsidRDefault="002E7606" w:rsidP="0010364A">
            <w:pPr>
              <w:spacing w:after="0" w:line="276" w:lineRule="auto"/>
              <w:rPr>
                <w:lang w:val="en-CY"/>
              </w:rPr>
            </w:pPr>
            <w:r w:rsidRPr="002E7606">
              <w:rPr>
                <w:lang w:val="en-CY"/>
              </w:rPr>
              <w:t>SGLT2 inhibitor therapy</w:t>
            </w:r>
          </w:p>
        </w:tc>
        <w:tc>
          <w:tcPr>
            <w:tcW w:w="0" w:type="auto"/>
            <w:hideMark/>
          </w:tcPr>
          <w:p w14:paraId="407BDB62"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Initiate dapagliflozin, empagliflozin, or equivalent</w:t>
            </w:r>
          </w:p>
        </w:tc>
        <w:tc>
          <w:tcPr>
            <w:tcW w:w="0" w:type="auto"/>
            <w:hideMark/>
          </w:tcPr>
          <w:p w14:paraId="6A9C23E7"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Critical</w:t>
            </w:r>
          </w:p>
        </w:tc>
      </w:tr>
      <w:tr w:rsidR="002E7606" w:rsidRPr="002E7606" w14:paraId="4830069A"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D373DF" w14:textId="77777777" w:rsidR="002E7606" w:rsidRPr="002E7606" w:rsidRDefault="002E7606" w:rsidP="0010364A">
            <w:pPr>
              <w:spacing w:after="0" w:line="276" w:lineRule="auto"/>
              <w:rPr>
                <w:lang w:val="en-CY"/>
              </w:rPr>
            </w:pPr>
            <w:r w:rsidRPr="002E7606">
              <w:rPr>
                <w:lang w:val="en-CY"/>
              </w:rPr>
              <w:t>Glycaemic control</w:t>
            </w:r>
          </w:p>
        </w:tc>
        <w:tc>
          <w:tcPr>
            <w:tcW w:w="0" w:type="auto"/>
            <w:hideMark/>
          </w:tcPr>
          <w:p w14:paraId="4810ECD5"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HbA1c ≤7% (individualized)</w:t>
            </w:r>
          </w:p>
        </w:tc>
        <w:tc>
          <w:tcPr>
            <w:tcW w:w="0" w:type="auto"/>
            <w:hideMark/>
          </w:tcPr>
          <w:p w14:paraId="4C5A8869"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3673CCDE"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7A0F58" w14:textId="77777777" w:rsidR="002E7606" w:rsidRPr="002E7606" w:rsidRDefault="002E7606" w:rsidP="0010364A">
            <w:pPr>
              <w:spacing w:after="0" w:line="276" w:lineRule="auto"/>
              <w:rPr>
                <w:lang w:val="en-CY"/>
              </w:rPr>
            </w:pPr>
            <w:r w:rsidRPr="002E7606">
              <w:rPr>
                <w:lang w:val="en-CY"/>
              </w:rPr>
              <w:t>Blood pressure management</w:t>
            </w:r>
          </w:p>
        </w:tc>
        <w:tc>
          <w:tcPr>
            <w:tcW w:w="0" w:type="auto"/>
            <w:hideMark/>
          </w:tcPr>
          <w:p w14:paraId="66AB9528"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Approximately 130/80 mmHg (individualized)</w:t>
            </w:r>
          </w:p>
        </w:tc>
        <w:tc>
          <w:tcPr>
            <w:tcW w:w="0" w:type="auto"/>
            <w:hideMark/>
          </w:tcPr>
          <w:p w14:paraId="5F8618D7"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14DD5AA9"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87358C" w14:textId="77777777" w:rsidR="002E7606" w:rsidRPr="002E7606" w:rsidRDefault="002E7606" w:rsidP="0010364A">
            <w:pPr>
              <w:spacing w:after="0" w:line="276" w:lineRule="auto"/>
              <w:rPr>
                <w:lang w:val="en-CY"/>
              </w:rPr>
            </w:pPr>
            <w:r w:rsidRPr="002E7606">
              <w:rPr>
                <w:lang w:val="en-CY"/>
              </w:rPr>
              <w:t>RAAS blockade</w:t>
            </w:r>
          </w:p>
        </w:tc>
        <w:tc>
          <w:tcPr>
            <w:tcW w:w="0" w:type="auto"/>
            <w:hideMark/>
          </w:tcPr>
          <w:p w14:paraId="451DE79E"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ACE inhibitor or ARB if tolerated</w:t>
            </w:r>
          </w:p>
        </w:tc>
        <w:tc>
          <w:tcPr>
            <w:tcW w:w="0" w:type="auto"/>
            <w:hideMark/>
          </w:tcPr>
          <w:p w14:paraId="274B753D"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1889F7BD"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EBD366" w14:textId="77777777" w:rsidR="002E7606" w:rsidRPr="002E7606" w:rsidRDefault="002E7606" w:rsidP="0010364A">
            <w:pPr>
              <w:spacing w:after="0" w:line="276" w:lineRule="auto"/>
              <w:rPr>
                <w:lang w:val="en-CY"/>
              </w:rPr>
            </w:pPr>
            <w:r w:rsidRPr="002E7606">
              <w:rPr>
                <w:lang w:val="en-CY"/>
              </w:rPr>
              <w:t>GLP-1 receptor agonist therapy</w:t>
            </w:r>
          </w:p>
        </w:tc>
        <w:tc>
          <w:tcPr>
            <w:tcW w:w="0" w:type="auto"/>
            <w:hideMark/>
          </w:tcPr>
          <w:p w14:paraId="1419A6E8"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Consider if additional glycaemic control required</w:t>
            </w:r>
          </w:p>
        </w:tc>
        <w:tc>
          <w:tcPr>
            <w:tcW w:w="0" w:type="auto"/>
            <w:hideMark/>
          </w:tcPr>
          <w:p w14:paraId="3724C442"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6F80478D"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F1C661" w14:textId="77777777" w:rsidR="002E7606" w:rsidRPr="002E7606" w:rsidRDefault="002E7606" w:rsidP="0010364A">
            <w:pPr>
              <w:spacing w:after="0" w:line="276" w:lineRule="auto"/>
              <w:rPr>
                <w:lang w:val="en-CY"/>
              </w:rPr>
            </w:pPr>
            <w:r w:rsidRPr="002E7606">
              <w:rPr>
                <w:lang w:val="en-CY"/>
              </w:rPr>
              <w:t>Lipid management</w:t>
            </w:r>
          </w:p>
        </w:tc>
        <w:tc>
          <w:tcPr>
            <w:tcW w:w="0" w:type="auto"/>
            <w:hideMark/>
          </w:tcPr>
          <w:p w14:paraId="79546455"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High-intensity statin therapy</w:t>
            </w:r>
          </w:p>
        </w:tc>
        <w:tc>
          <w:tcPr>
            <w:tcW w:w="0" w:type="auto"/>
            <w:hideMark/>
          </w:tcPr>
          <w:p w14:paraId="3599FCB4"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0955C60C"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45D4F9" w14:textId="77777777" w:rsidR="002E7606" w:rsidRPr="002E7606" w:rsidRDefault="002E7606" w:rsidP="0010364A">
            <w:pPr>
              <w:spacing w:after="0" w:line="276" w:lineRule="auto"/>
              <w:rPr>
                <w:lang w:val="en-CY"/>
              </w:rPr>
            </w:pPr>
            <w:r w:rsidRPr="002E7606">
              <w:rPr>
                <w:lang w:val="en-CY"/>
              </w:rPr>
              <w:t>Albuminuria surveillance</w:t>
            </w:r>
          </w:p>
        </w:tc>
        <w:tc>
          <w:tcPr>
            <w:tcW w:w="0" w:type="auto"/>
            <w:hideMark/>
          </w:tcPr>
          <w:p w14:paraId="3D082BE6"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Urine albumin-to-creatinine ratio every 6 months</w:t>
            </w:r>
          </w:p>
        </w:tc>
        <w:tc>
          <w:tcPr>
            <w:tcW w:w="0" w:type="auto"/>
            <w:hideMark/>
          </w:tcPr>
          <w:p w14:paraId="7D88EF6B"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056D9902"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9B7CAC" w14:textId="77777777" w:rsidR="002E7606" w:rsidRPr="002E7606" w:rsidRDefault="002E7606" w:rsidP="0010364A">
            <w:pPr>
              <w:spacing w:after="0" w:line="276" w:lineRule="auto"/>
              <w:rPr>
                <w:lang w:val="en-CY"/>
              </w:rPr>
            </w:pPr>
            <w:r w:rsidRPr="002E7606">
              <w:rPr>
                <w:lang w:val="en-CY"/>
              </w:rPr>
              <w:t>Multidisciplinary diabetes care</w:t>
            </w:r>
          </w:p>
        </w:tc>
        <w:tc>
          <w:tcPr>
            <w:tcW w:w="0" w:type="auto"/>
            <w:hideMark/>
          </w:tcPr>
          <w:p w14:paraId="7A0AA2CE"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Regular diabetology co-management</w:t>
            </w:r>
          </w:p>
        </w:tc>
        <w:tc>
          <w:tcPr>
            <w:tcW w:w="0" w:type="auto"/>
            <w:hideMark/>
          </w:tcPr>
          <w:p w14:paraId="0514AE41"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6555D01A"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938757" w14:textId="77777777" w:rsidR="002E7606" w:rsidRPr="002E7606" w:rsidRDefault="002E7606" w:rsidP="0010364A">
            <w:pPr>
              <w:spacing w:after="0" w:line="276" w:lineRule="auto"/>
              <w:rPr>
                <w:lang w:val="en-CY"/>
              </w:rPr>
            </w:pPr>
            <w:r w:rsidRPr="002E7606">
              <w:rPr>
                <w:lang w:val="en-CY"/>
              </w:rPr>
              <w:t>Weight management</w:t>
            </w:r>
          </w:p>
        </w:tc>
        <w:tc>
          <w:tcPr>
            <w:tcW w:w="0" w:type="auto"/>
            <w:hideMark/>
          </w:tcPr>
          <w:p w14:paraId="2EBBF57D"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Structured lifestyle and weight reduction strategies</w:t>
            </w:r>
          </w:p>
        </w:tc>
        <w:tc>
          <w:tcPr>
            <w:tcW w:w="0" w:type="auto"/>
            <w:hideMark/>
          </w:tcPr>
          <w:p w14:paraId="7BC590ED"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5C0ED019"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1D66F7" w14:textId="77777777" w:rsidR="002E7606" w:rsidRPr="002E7606" w:rsidRDefault="002E7606" w:rsidP="0010364A">
            <w:pPr>
              <w:spacing w:after="0" w:line="276" w:lineRule="auto"/>
              <w:rPr>
                <w:lang w:val="en-CY"/>
              </w:rPr>
            </w:pPr>
            <w:r w:rsidRPr="002E7606">
              <w:rPr>
                <w:lang w:val="en-CY"/>
              </w:rPr>
              <w:t>Smoking cessation</w:t>
            </w:r>
          </w:p>
        </w:tc>
        <w:tc>
          <w:tcPr>
            <w:tcW w:w="0" w:type="auto"/>
            <w:hideMark/>
          </w:tcPr>
          <w:p w14:paraId="0B03CC54"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Complete cessation if applicable</w:t>
            </w:r>
          </w:p>
        </w:tc>
        <w:tc>
          <w:tcPr>
            <w:tcW w:w="0" w:type="auto"/>
            <w:hideMark/>
          </w:tcPr>
          <w:p w14:paraId="2BC267A4"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bl>
    <w:p w14:paraId="3F5240E6" w14:textId="77777777" w:rsidR="002E7606" w:rsidRPr="002E7606" w:rsidRDefault="002E7606" w:rsidP="0010364A">
      <w:pPr>
        <w:rPr>
          <w:lang w:val="en-CY"/>
        </w:rPr>
      </w:pPr>
      <w:r w:rsidRPr="002E7606">
        <w:rPr>
          <w:b/>
          <w:bCs/>
          <w:lang w:val="en-CY"/>
        </w:rPr>
        <w:t xml:space="preserve">Table </w:t>
      </w:r>
      <w:r w:rsidR="006D0981">
        <w:rPr>
          <w:b/>
          <w:bCs/>
          <w:lang w:val="en-CY"/>
        </w:rPr>
        <w:t>8.11</w:t>
      </w:r>
      <w:r w:rsidRPr="002E7606">
        <w:rPr>
          <w:b/>
          <w:bCs/>
          <w:lang w:val="en-CY"/>
        </w:rPr>
        <w:t>.</w:t>
      </w:r>
      <w:r w:rsidRPr="002E7606">
        <w:rPr>
          <w:lang w:val="en-CY"/>
        </w:rPr>
        <w:t xml:space="preserve"> Evidence-based management strategy for CT-PIRP Subgroup 5.</w:t>
      </w:r>
    </w:p>
    <w:p w14:paraId="51908E05" w14:textId="77777777" w:rsidR="002E7606" w:rsidRPr="002E7606" w:rsidRDefault="002E7606" w:rsidP="0010364A">
      <w:pPr>
        <w:spacing w:after="0"/>
        <w:rPr>
          <w:b/>
          <w:bCs/>
          <w:lang w:val="en-CY"/>
        </w:rPr>
      </w:pPr>
      <w:r w:rsidRPr="002E7606">
        <w:rPr>
          <w:b/>
          <w:bCs/>
          <w:lang w:val="en-CY"/>
        </w:rPr>
        <w:t>Recommended Monitoring</w:t>
      </w:r>
    </w:p>
    <w:p w14:paraId="31A5472F" w14:textId="77777777" w:rsidR="002E7606" w:rsidRDefault="002E7606" w:rsidP="0010364A">
      <w:pPr>
        <w:spacing w:after="0"/>
        <w:rPr>
          <w:lang w:val="en-CY"/>
        </w:rPr>
      </w:pPr>
      <w:r w:rsidRPr="002E7606">
        <w:rPr>
          <w:lang w:val="en-CY"/>
        </w:rPr>
        <w:t>Nephrology follow-up every 4–6 months, with more frequent review if kidney function declines or albuminuria develops. Diabetology follow-up typically every 3 months or as clinically indicated.</w:t>
      </w:r>
    </w:p>
    <w:p w14:paraId="2CA8A919" w14:textId="77777777" w:rsidR="002E7606" w:rsidRPr="002E7606" w:rsidRDefault="002E7606" w:rsidP="0010364A">
      <w:pPr>
        <w:pStyle w:val="Heading3"/>
        <w:rPr>
          <w:lang w:val="en-CY"/>
        </w:rPr>
      </w:pPr>
      <w:bookmarkStart w:id="38" w:name="_Toc226721332"/>
      <w:r w:rsidRPr="002E7606">
        <w:rPr>
          <w:lang w:val="en-CY"/>
        </w:rPr>
        <w:lastRenderedPageBreak/>
        <w:t>8.7 Subgroup 6: Non-Proteinuric CKD, Older (≥67 years), Female</w:t>
      </w:r>
      <w:bookmarkEnd w:id="38"/>
    </w:p>
    <w:p w14:paraId="5D6BE172" w14:textId="77777777" w:rsidR="002E7606" w:rsidRPr="002E7606" w:rsidRDefault="002E7606" w:rsidP="0010364A">
      <w:pPr>
        <w:spacing w:after="0"/>
        <w:rPr>
          <w:b/>
          <w:bCs/>
          <w:lang w:val="en-CY"/>
        </w:rPr>
      </w:pPr>
      <w:r w:rsidRPr="002E7606">
        <w:rPr>
          <w:b/>
          <w:bCs/>
          <w:lang w:val="en-CY"/>
        </w:rPr>
        <w:t>Definition and Entry Criteria</w:t>
      </w:r>
    </w:p>
    <w:p w14:paraId="0EB4C98E" w14:textId="77777777" w:rsidR="002E7606" w:rsidRPr="002E7606" w:rsidRDefault="002E7606">
      <w:pPr>
        <w:numPr>
          <w:ilvl w:val="0"/>
          <w:numId w:val="43"/>
        </w:numPr>
        <w:spacing w:after="0"/>
        <w:rPr>
          <w:lang w:val="en-CY"/>
        </w:rPr>
      </w:pPr>
      <w:r w:rsidRPr="002E7606">
        <w:rPr>
          <w:lang w:val="en-CY"/>
        </w:rPr>
        <w:t>Absence of proteinuria</w:t>
      </w:r>
    </w:p>
    <w:p w14:paraId="48A4F8B8" w14:textId="77777777" w:rsidR="002E7606" w:rsidRPr="002E7606" w:rsidRDefault="002E7606">
      <w:pPr>
        <w:numPr>
          <w:ilvl w:val="0"/>
          <w:numId w:val="43"/>
        </w:numPr>
        <w:spacing w:after="0"/>
        <w:rPr>
          <w:lang w:val="en-CY"/>
        </w:rPr>
      </w:pPr>
      <w:r w:rsidRPr="002E7606">
        <w:rPr>
          <w:lang w:val="en-CY"/>
        </w:rPr>
        <w:t>Age ≥67 years</w:t>
      </w:r>
    </w:p>
    <w:p w14:paraId="7BE68428" w14:textId="77777777" w:rsidR="002E7606" w:rsidRPr="002E7606" w:rsidRDefault="002E7606">
      <w:pPr>
        <w:numPr>
          <w:ilvl w:val="0"/>
          <w:numId w:val="43"/>
        </w:numPr>
        <w:rPr>
          <w:lang w:val="en-CY"/>
        </w:rPr>
      </w:pPr>
      <w:r w:rsidRPr="002E7606">
        <w:rPr>
          <w:lang w:val="en-CY"/>
        </w:rPr>
        <w:t>Female sex</w:t>
      </w:r>
    </w:p>
    <w:p w14:paraId="5568E026" w14:textId="77777777" w:rsidR="002E7606" w:rsidRPr="002E7606" w:rsidRDefault="002E7606" w:rsidP="0010364A">
      <w:pPr>
        <w:spacing w:after="0"/>
        <w:rPr>
          <w:b/>
          <w:bCs/>
          <w:lang w:val="en-CY"/>
        </w:rPr>
      </w:pPr>
      <w:r w:rsidRPr="002E7606">
        <w:rPr>
          <w:b/>
          <w:bCs/>
          <w:lang w:val="en-CY"/>
        </w:rPr>
        <w:t>Baseline Characteristics — Derivation Cohort [1]</w:t>
      </w:r>
    </w:p>
    <w:p w14:paraId="336C081E" w14:textId="77777777" w:rsidR="002E7606" w:rsidRPr="002E7606" w:rsidRDefault="002E7606">
      <w:pPr>
        <w:numPr>
          <w:ilvl w:val="0"/>
          <w:numId w:val="44"/>
        </w:numPr>
        <w:spacing w:after="0"/>
        <w:rPr>
          <w:lang w:val="en-CY"/>
        </w:rPr>
      </w:pPr>
      <w:r w:rsidRPr="002E7606">
        <w:rPr>
          <w:b/>
          <w:bCs/>
          <w:lang w:val="en-CY"/>
        </w:rPr>
        <w:t>Sample size:</w:t>
      </w:r>
      <w:r w:rsidRPr="002E7606">
        <w:rPr>
          <w:lang w:val="en-CY"/>
        </w:rPr>
        <w:t xml:space="preserve"> 249 patients (11.0% of total cohort)</w:t>
      </w:r>
    </w:p>
    <w:p w14:paraId="52803978" w14:textId="77777777" w:rsidR="002E7606" w:rsidRPr="002E7606" w:rsidRDefault="002E7606">
      <w:pPr>
        <w:numPr>
          <w:ilvl w:val="0"/>
          <w:numId w:val="44"/>
        </w:numPr>
        <w:spacing w:after="0"/>
        <w:rPr>
          <w:lang w:val="en-CY"/>
        </w:rPr>
      </w:pPr>
      <w:r w:rsidRPr="002E7606">
        <w:rPr>
          <w:b/>
          <w:bCs/>
          <w:lang w:val="en-CY"/>
        </w:rPr>
        <w:t>Mean age:</w:t>
      </w:r>
      <w:r w:rsidRPr="002E7606">
        <w:rPr>
          <w:lang w:val="en-CY"/>
        </w:rPr>
        <w:t xml:space="preserve"> 76.4 years</w:t>
      </w:r>
    </w:p>
    <w:p w14:paraId="1C2990E1" w14:textId="77777777" w:rsidR="002E7606" w:rsidRPr="002E7606" w:rsidRDefault="002E7606">
      <w:pPr>
        <w:numPr>
          <w:ilvl w:val="0"/>
          <w:numId w:val="44"/>
        </w:numPr>
        <w:spacing w:after="0"/>
        <w:rPr>
          <w:lang w:val="en-CY"/>
        </w:rPr>
      </w:pPr>
      <w:r w:rsidRPr="002E7606">
        <w:rPr>
          <w:b/>
          <w:bCs/>
          <w:lang w:val="en-CY"/>
        </w:rPr>
        <w:t>Mean baseline eGFR:</w:t>
      </w:r>
      <w:r w:rsidRPr="002E7606">
        <w:rPr>
          <w:lang w:val="en-CY"/>
        </w:rPr>
        <w:t xml:space="preserve"> 35.2 mL/min/1.73 m²</w:t>
      </w:r>
    </w:p>
    <w:p w14:paraId="01A7CAE1" w14:textId="77777777" w:rsidR="002E7606" w:rsidRPr="002E7606" w:rsidRDefault="002E7606">
      <w:pPr>
        <w:numPr>
          <w:ilvl w:val="0"/>
          <w:numId w:val="44"/>
        </w:numPr>
        <w:spacing w:after="0"/>
        <w:rPr>
          <w:lang w:val="en-CY"/>
        </w:rPr>
      </w:pPr>
      <w:r w:rsidRPr="002E7606">
        <w:rPr>
          <w:b/>
          <w:bCs/>
          <w:lang w:val="en-CY"/>
        </w:rPr>
        <w:t>Diabetes prevalence:</w:t>
      </w:r>
      <w:r w:rsidRPr="002E7606">
        <w:rPr>
          <w:lang w:val="en-CY"/>
        </w:rPr>
        <w:t xml:space="preserve"> 28.5%</w:t>
      </w:r>
    </w:p>
    <w:p w14:paraId="1D1EC3A0" w14:textId="77777777" w:rsidR="002E7606" w:rsidRPr="002E7606" w:rsidRDefault="002E7606">
      <w:pPr>
        <w:numPr>
          <w:ilvl w:val="0"/>
          <w:numId w:val="44"/>
        </w:numPr>
        <w:spacing w:after="0"/>
        <w:rPr>
          <w:lang w:val="en-CY"/>
        </w:rPr>
      </w:pPr>
      <w:r w:rsidRPr="002E7606">
        <w:rPr>
          <w:b/>
          <w:bCs/>
          <w:lang w:val="en-CY"/>
        </w:rPr>
        <w:t>Hypertension prevalence:</w:t>
      </w:r>
      <w:r w:rsidRPr="002E7606">
        <w:rPr>
          <w:lang w:val="en-CY"/>
        </w:rPr>
        <w:t xml:space="preserve"> 91.2%</w:t>
      </w:r>
    </w:p>
    <w:p w14:paraId="40439935" w14:textId="77777777" w:rsidR="002E7606" w:rsidRPr="002E7606" w:rsidRDefault="002E7606">
      <w:pPr>
        <w:numPr>
          <w:ilvl w:val="0"/>
          <w:numId w:val="44"/>
        </w:numPr>
        <w:spacing w:after="0"/>
        <w:rPr>
          <w:lang w:val="en-CY"/>
        </w:rPr>
      </w:pPr>
      <w:r w:rsidRPr="002E7606">
        <w:rPr>
          <w:b/>
          <w:bCs/>
          <w:lang w:val="en-CY"/>
        </w:rPr>
        <w:t>Cardiovascular disease prevalence:</w:t>
      </w:r>
      <w:r w:rsidRPr="002E7606">
        <w:rPr>
          <w:lang w:val="en-CY"/>
        </w:rPr>
        <w:t xml:space="preserve"> 34.1%</w:t>
      </w:r>
    </w:p>
    <w:p w14:paraId="7C59618D" w14:textId="77777777" w:rsidR="002E7606" w:rsidRPr="002E7606" w:rsidRDefault="002E7606">
      <w:pPr>
        <w:numPr>
          <w:ilvl w:val="0"/>
          <w:numId w:val="44"/>
        </w:numPr>
        <w:rPr>
          <w:lang w:val="en-CY"/>
        </w:rPr>
      </w:pPr>
      <w:r w:rsidRPr="002E7606">
        <w:rPr>
          <w:b/>
          <w:bCs/>
          <w:lang w:val="en-CY"/>
        </w:rPr>
        <w:t>CKD stage distribution:</w:t>
      </w:r>
      <w:r w:rsidRPr="002E7606">
        <w:rPr>
          <w:lang w:val="en-CY"/>
        </w:rPr>
        <w:t xml:space="preserve"> Predominantly stage G3b</w:t>
      </w:r>
    </w:p>
    <w:p w14:paraId="0C0057E9" w14:textId="77777777" w:rsidR="002E7606" w:rsidRPr="002E7606" w:rsidRDefault="002E7606" w:rsidP="0010364A">
      <w:pPr>
        <w:spacing w:after="0"/>
        <w:rPr>
          <w:b/>
          <w:bCs/>
          <w:lang w:val="en-CY"/>
        </w:rPr>
      </w:pPr>
      <w:r w:rsidRPr="002E7606">
        <w:rPr>
          <w:b/>
          <w:bCs/>
          <w:lang w:val="en-CY"/>
        </w:rPr>
        <w:t>Clinical Outcomes</w:t>
      </w:r>
    </w:p>
    <w:tbl>
      <w:tblPr>
        <w:tblStyle w:val="GridTable4-Accent1"/>
        <w:tblW w:w="0" w:type="auto"/>
        <w:tblLook w:val="04A0" w:firstRow="1" w:lastRow="0" w:firstColumn="1" w:lastColumn="0" w:noHBand="0" w:noVBand="1"/>
      </w:tblPr>
      <w:tblGrid>
        <w:gridCol w:w="2789"/>
        <w:gridCol w:w="3209"/>
        <w:gridCol w:w="4163"/>
      </w:tblGrid>
      <w:tr w:rsidR="002E7606" w:rsidRPr="002E7606" w14:paraId="0E160F96" w14:textId="77777777" w:rsidTr="002E7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93886" w14:textId="77777777" w:rsidR="002E7606" w:rsidRPr="002E7606" w:rsidRDefault="002E7606" w:rsidP="0010364A">
            <w:pPr>
              <w:spacing w:after="0" w:line="276" w:lineRule="auto"/>
              <w:rPr>
                <w:lang w:val="en-CY"/>
              </w:rPr>
            </w:pPr>
            <w:r w:rsidRPr="002E7606">
              <w:rPr>
                <w:lang w:val="en-CY"/>
              </w:rPr>
              <w:t>Outcome</w:t>
            </w:r>
          </w:p>
        </w:tc>
        <w:tc>
          <w:tcPr>
            <w:tcW w:w="0" w:type="auto"/>
            <w:hideMark/>
          </w:tcPr>
          <w:p w14:paraId="223A2CF8"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Estimate</w:t>
            </w:r>
          </w:p>
        </w:tc>
        <w:tc>
          <w:tcPr>
            <w:tcW w:w="0" w:type="auto"/>
            <w:hideMark/>
          </w:tcPr>
          <w:p w14:paraId="2CDBFA17"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Interpretation</w:t>
            </w:r>
          </w:p>
        </w:tc>
      </w:tr>
      <w:tr w:rsidR="002E7606" w:rsidRPr="002E7606" w14:paraId="094AC64F"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60AF0D" w14:textId="77777777" w:rsidR="002E7606" w:rsidRPr="002E7606" w:rsidRDefault="002E7606" w:rsidP="0010364A">
            <w:pPr>
              <w:spacing w:after="0" w:line="276" w:lineRule="auto"/>
              <w:rPr>
                <w:lang w:val="en-CY"/>
              </w:rPr>
            </w:pPr>
            <w:r w:rsidRPr="002E7606">
              <w:rPr>
                <w:lang w:val="en-CY"/>
              </w:rPr>
              <w:t>Mean annual eGFR decline</w:t>
            </w:r>
          </w:p>
        </w:tc>
        <w:tc>
          <w:tcPr>
            <w:tcW w:w="0" w:type="auto"/>
            <w:hideMark/>
          </w:tcPr>
          <w:p w14:paraId="3B288374"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–0.5 to –1.0 mL/min/1.73 m²/year</w:t>
            </w:r>
          </w:p>
        </w:tc>
        <w:tc>
          <w:tcPr>
            <w:tcW w:w="0" w:type="auto"/>
            <w:hideMark/>
          </w:tcPr>
          <w:p w14:paraId="1C47CB31"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Very slow progression</w:t>
            </w:r>
          </w:p>
        </w:tc>
      </w:tr>
      <w:tr w:rsidR="002E7606" w:rsidRPr="002E7606" w14:paraId="02D96D1C"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14A67E52" w14:textId="77777777" w:rsidR="002E7606" w:rsidRPr="002E7606" w:rsidRDefault="002E7606" w:rsidP="0010364A">
            <w:pPr>
              <w:spacing w:after="0" w:line="276" w:lineRule="auto"/>
              <w:rPr>
                <w:lang w:val="en-CY"/>
              </w:rPr>
            </w:pPr>
            <w:r w:rsidRPr="002E7606">
              <w:rPr>
                <w:lang w:val="en-CY"/>
              </w:rPr>
              <w:t>5-year probability of RRT</w:t>
            </w:r>
          </w:p>
        </w:tc>
        <w:tc>
          <w:tcPr>
            <w:tcW w:w="0" w:type="auto"/>
            <w:hideMark/>
          </w:tcPr>
          <w:p w14:paraId="5248DD6A"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3–6%</w:t>
            </w:r>
          </w:p>
        </w:tc>
        <w:tc>
          <w:tcPr>
            <w:tcW w:w="0" w:type="auto"/>
            <w:hideMark/>
          </w:tcPr>
          <w:p w14:paraId="50630C3D"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Very low risk of kidney replacement therapy</w:t>
            </w:r>
          </w:p>
        </w:tc>
      </w:tr>
      <w:tr w:rsidR="002E7606" w:rsidRPr="002E7606" w14:paraId="44A5C817"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3B82B1" w14:textId="77777777" w:rsidR="002E7606" w:rsidRPr="002E7606" w:rsidRDefault="002E7606" w:rsidP="0010364A">
            <w:pPr>
              <w:spacing w:after="0" w:line="276" w:lineRule="auto"/>
              <w:rPr>
                <w:lang w:val="en-CY"/>
              </w:rPr>
            </w:pPr>
            <w:r w:rsidRPr="002E7606">
              <w:rPr>
                <w:lang w:val="en-CY"/>
              </w:rPr>
              <w:t>5-year mortality</w:t>
            </w:r>
          </w:p>
        </w:tc>
        <w:tc>
          <w:tcPr>
            <w:tcW w:w="0" w:type="auto"/>
            <w:hideMark/>
          </w:tcPr>
          <w:p w14:paraId="0811B100"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15–22%</w:t>
            </w:r>
          </w:p>
        </w:tc>
        <w:tc>
          <w:tcPr>
            <w:tcW w:w="0" w:type="auto"/>
            <w:hideMark/>
          </w:tcPr>
          <w:p w14:paraId="29BFF84F"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 mortality risk (age-related)</w:t>
            </w:r>
          </w:p>
        </w:tc>
      </w:tr>
      <w:tr w:rsidR="002E7606" w:rsidRPr="002E7606" w14:paraId="7DD78125"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26F9E895" w14:textId="77777777" w:rsidR="002E7606" w:rsidRPr="002E7606" w:rsidRDefault="002E7606" w:rsidP="0010364A">
            <w:pPr>
              <w:spacing w:after="0" w:line="276" w:lineRule="auto"/>
              <w:rPr>
                <w:lang w:val="en-CY"/>
              </w:rPr>
            </w:pPr>
            <w:r w:rsidRPr="002E7606">
              <w:rPr>
                <w:lang w:val="en-CY"/>
              </w:rPr>
              <w:t>Projected time to ESKD</w:t>
            </w:r>
          </w:p>
        </w:tc>
        <w:tc>
          <w:tcPr>
            <w:tcW w:w="0" w:type="auto"/>
            <w:hideMark/>
          </w:tcPr>
          <w:p w14:paraId="5C5C67E1"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&gt;20 years or may not occur</w:t>
            </w:r>
          </w:p>
        </w:tc>
        <w:tc>
          <w:tcPr>
            <w:tcW w:w="0" w:type="auto"/>
            <w:hideMark/>
          </w:tcPr>
          <w:p w14:paraId="600A1514"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Minimal lifetime progression risk</w:t>
            </w:r>
          </w:p>
        </w:tc>
      </w:tr>
    </w:tbl>
    <w:p w14:paraId="4F826353" w14:textId="77777777" w:rsidR="002E7606" w:rsidRPr="002E7606" w:rsidRDefault="002E7606" w:rsidP="0010364A">
      <w:pPr>
        <w:rPr>
          <w:lang w:val="en-CY"/>
        </w:rPr>
      </w:pPr>
      <w:r w:rsidRPr="002E7606">
        <w:rPr>
          <w:b/>
          <w:bCs/>
          <w:lang w:val="en-CY"/>
        </w:rPr>
        <w:t xml:space="preserve">Table </w:t>
      </w:r>
      <w:r w:rsidR="006D0981">
        <w:rPr>
          <w:b/>
          <w:bCs/>
          <w:lang w:val="en-CY"/>
        </w:rPr>
        <w:t>8.12</w:t>
      </w:r>
      <w:r w:rsidRPr="002E7606">
        <w:rPr>
          <w:b/>
          <w:bCs/>
          <w:lang w:val="en-CY"/>
        </w:rPr>
        <w:t>.</w:t>
      </w:r>
      <w:r w:rsidRPr="002E7606">
        <w:rPr>
          <w:lang w:val="en-CY"/>
        </w:rPr>
        <w:t xml:space="preserve"> Key clinical outcomes for CT-PIRP Subgroup 6. [8][9]</w:t>
      </w:r>
    </w:p>
    <w:p w14:paraId="58293CCB" w14:textId="77777777" w:rsidR="002E7606" w:rsidRPr="002E7606" w:rsidRDefault="002E7606" w:rsidP="0010364A">
      <w:pPr>
        <w:spacing w:after="0"/>
        <w:rPr>
          <w:b/>
          <w:bCs/>
          <w:lang w:val="en-CY"/>
        </w:rPr>
      </w:pPr>
      <w:r w:rsidRPr="002E7606">
        <w:rPr>
          <w:b/>
          <w:bCs/>
          <w:lang w:val="en-CY"/>
        </w:rPr>
        <w:t>Pathophysiological Profile</w:t>
      </w:r>
    </w:p>
    <w:p w14:paraId="410E2930" w14:textId="77777777" w:rsidR="002E7606" w:rsidRPr="002E7606" w:rsidRDefault="002E7606" w:rsidP="0010364A">
      <w:pPr>
        <w:rPr>
          <w:lang w:val="en-CY"/>
        </w:rPr>
      </w:pPr>
      <w:r w:rsidRPr="002E7606">
        <w:rPr>
          <w:lang w:val="en-CY"/>
        </w:rPr>
        <w:t>This subgroup demonstrates the most stable renal function trajectory within the CT-PIRP cohort. In older women without proteinuria, reduced eGFR often reflects age-related physiological decline rather than active progressive kidney disease. Absence of proteinuria suggests limited ongoing glomerular injury, while demographic and survival factors may contribute to the observed stability.</w:t>
      </w:r>
    </w:p>
    <w:p w14:paraId="574EF06D" w14:textId="77777777" w:rsidR="002E7606" w:rsidRPr="002E7606" w:rsidRDefault="002E7606" w:rsidP="0010364A">
      <w:pPr>
        <w:rPr>
          <w:lang w:val="en-CY"/>
        </w:rPr>
      </w:pPr>
      <w:r w:rsidRPr="002E7606">
        <w:rPr>
          <w:lang w:val="en-CY"/>
        </w:rPr>
        <w:t>Additional influences may include reduced muscle mass affecting creatinine-based eGFR estimation and selection effects associated with survival to older age in relatively stable health states. For many patients, CKD progression is unlikely to reach end-stage kidney disease within their lifetime.</w:t>
      </w:r>
    </w:p>
    <w:p w14:paraId="0A6A6536" w14:textId="77777777" w:rsidR="002E7606" w:rsidRPr="002E7606" w:rsidRDefault="002E7606" w:rsidP="0010364A">
      <w:pPr>
        <w:rPr>
          <w:lang w:val="en-CY"/>
        </w:rPr>
      </w:pPr>
      <w:r w:rsidRPr="002E7606">
        <w:rPr>
          <w:lang w:val="en-CY"/>
        </w:rPr>
        <w:t>Clinical risk in this subgroup is more commonly driven by non-renal factors, including cardiovascular disease, vulnerability to acute kidney injury, and age-related comorbidity.</w:t>
      </w:r>
    </w:p>
    <w:p w14:paraId="2EB97367" w14:textId="77777777" w:rsidR="002E7606" w:rsidRPr="002E7606" w:rsidRDefault="002E7606" w:rsidP="0010364A">
      <w:pPr>
        <w:spacing w:after="0"/>
        <w:rPr>
          <w:b/>
          <w:bCs/>
          <w:lang w:val="en-CY"/>
        </w:rPr>
      </w:pPr>
      <w:r w:rsidRPr="002E7606">
        <w:rPr>
          <w:b/>
          <w:bCs/>
          <w:lang w:val="en-CY"/>
        </w:rPr>
        <w:t>Clinical Significance</w:t>
      </w:r>
    </w:p>
    <w:p w14:paraId="1B8D0565" w14:textId="77777777" w:rsidR="002E7606" w:rsidRPr="002E7606" w:rsidRDefault="002E7606">
      <w:pPr>
        <w:numPr>
          <w:ilvl w:val="0"/>
          <w:numId w:val="45"/>
        </w:numPr>
        <w:spacing w:after="0"/>
        <w:rPr>
          <w:lang w:val="en-CY"/>
        </w:rPr>
      </w:pPr>
      <w:r w:rsidRPr="002E7606">
        <w:rPr>
          <w:lang w:val="en-CY"/>
        </w:rPr>
        <w:t>Most stable subgroup with the lowest likelihood of progression to renal replacement therapy</w:t>
      </w:r>
    </w:p>
    <w:p w14:paraId="0C14B867" w14:textId="77777777" w:rsidR="002E7606" w:rsidRPr="002E7606" w:rsidRDefault="002E7606">
      <w:pPr>
        <w:numPr>
          <w:ilvl w:val="0"/>
          <w:numId w:val="45"/>
        </w:numPr>
        <w:spacing w:after="0"/>
        <w:rPr>
          <w:lang w:val="en-CY"/>
        </w:rPr>
      </w:pPr>
      <w:r w:rsidRPr="002E7606">
        <w:rPr>
          <w:lang w:val="en-CY"/>
        </w:rPr>
        <w:t>Mortality risk driven primarily by cardiovascular disease and age-related conditions rather than kidney failure</w:t>
      </w:r>
    </w:p>
    <w:p w14:paraId="11F3108D" w14:textId="77777777" w:rsidR="002E7606" w:rsidRPr="002E7606" w:rsidRDefault="002E7606">
      <w:pPr>
        <w:numPr>
          <w:ilvl w:val="0"/>
          <w:numId w:val="45"/>
        </w:numPr>
        <w:spacing w:after="0"/>
        <w:rPr>
          <w:lang w:val="en-CY"/>
        </w:rPr>
      </w:pPr>
      <w:r w:rsidRPr="002E7606">
        <w:rPr>
          <w:lang w:val="en-CY"/>
        </w:rPr>
        <w:t>Management should emphasize prevention of iatrogenic harm and preservation of functional status</w:t>
      </w:r>
    </w:p>
    <w:p w14:paraId="34CEAF7D" w14:textId="77777777" w:rsidR="002E7606" w:rsidRDefault="002E7606">
      <w:pPr>
        <w:numPr>
          <w:ilvl w:val="0"/>
          <w:numId w:val="45"/>
        </w:numPr>
        <w:rPr>
          <w:lang w:val="en-CY"/>
        </w:rPr>
      </w:pPr>
      <w:r>
        <w:t>Conservative, patient-centred management is often appropriate</w:t>
      </w:r>
    </w:p>
    <w:p w14:paraId="782F2613" w14:textId="77777777" w:rsidR="0010364A" w:rsidRDefault="0010364A" w:rsidP="0010364A">
      <w:pPr>
        <w:rPr>
          <w:lang w:val="en-CY"/>
        </w:rPr>
      </w:pPr>
    </w:p>
    <w:p w14:paraId="43D494AC" w14:textId="77777777" w:rsidR="0010364A" w:rsidRDefault="0010364A" w:rsidP="0010364A">
      <w:pPr>
        <w:rPr>
          <w:lang w:val="en-CY"/>
        </w:rPr>
      </w:pPr>
    </w:p>
    <w:p w14:paraId="4D58685E" w14:textId="77777777" w:rsidR="0010364A" w:rsidRDefault="0010364A" w:rsidP="0010364A">
      <w:pPr>
        <w:rPr>
          <w:lang w:val="en-CY"/>
        </w:rPr>
      </w:pPr>
    </w:p>
    <w:p w14:paraId="53A8CED7" w14:textId="77777777" w:rsidR="0010364A" w:rsidRPr="002E7606" w:rsidRDefault="0010364A" w:rsidP="0010364A">
      <w:pPr>
        <w:rPr>
          <w:lang w:val="en-CY"/>
        </w:rPr>
      </w:pPr>
    </w:p>
    <w:p w14:paraId="0E13EF24" w14:textId="77777777" w:rsidR="002E7606" w:rsidRPr="002E7606" w:rsidRDefault="002E7606" w:rsidP="0010364A">
      <w:pPr>
        <w:spacing w:after="0"/>
        <w:rPr>
          <w:b/>
          <w:bCs/>
          <w:lang w:val="en-CY"/>
        </w:rPr>
      </w:pPr>
      <w:r w:rsidRPr="002E7606">
        <w:rPr>
          <w:b/>
          <w:bCs/>
          <w:lang w:val="en-CY"/>
        </w:rPr>
        <w:lastRenderedPageBreak/>
        <w:t>Evidence-Based Management Strategy</w:t>
      </w:r>
    </w:p>
    <w:tbl>
      <w:tblPr>
        <w:tblStyle w:val="GridTable4-Accent1"/>
        <w:tblW w:w="10498" w:type="dxa"/>
        <w:tblLook w:val="04A0" w:firstRow="1" w:lastRow="0" w:firstColumn="1" w:lastColumn="0" w:noHBand="0" w:noVBand="1"/>
      </w:tblPr>
      <w:tblGrid>
        <w:gridCol w:w="3467"/>
        <w:gridCol w:w="5972"/>
        <w:gridCol w:w="1059"/>
      </w:tblGrid>
      <w:tr w:rsidR="002E7606" w:rsidRPr="002E7606" w14:paraId="4477CCB1" w14:textId="77777777" w:rsidTr="00103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7" w:type="dxa"/>
            <w:hideMark/>
          </w:tcPr>
          <w:p w14:paraId="2DC9F42C" w14:textId="77777777" w:rsidR="002E7606" w:rsidRPr="002E7606" w:rsidRDefault="002E7606" w:rsidP="0010364A">
            <w:pPr>
              <w:spacing w:after="0" w:line="276" w:lineRule="auto"/>
              <w:rPr>
                <w:lang w:val="en-CY"/>
              </w:rPr>
            </w:pPr>
            <w:r w:rsidRPr="002E7606">
              <w:rPr>
                <w:lang w:val="en-CY"/>
              </w:rPr>
              <w:t>Intervention</w:t>
            </w:r>
          </w:p>
        </w:tc>
        <w:tc>
          <w:tcPr>
            <w:tcW w:w="0" w:type="auto"/>
            <w:hideMark/>
          </w:tcPr>
          <w:p w14:paraId="37A90963"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Therapeutic Target or Action</w:t>
            </w:r>
          </w:p>
        </w:tc>
        <w:tc>
          <w:tcPr>
            <w:tcW w:w="0" w:type="auto"/>
            <w:hideMark/>
          </w:tcPr>
          <w:p w14:paraId="6AD9E6CA"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Priority</w:t>
            </w:r>
          </w:p>
        </w:tc>
      </w:tr>
      <w:tr w:rsidR="002E7606" w:rsidRPr="002E7606" w14:paraId="2B88506A"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7" w:type="dxa"/>
            <w:hideMark/>
          </w:tcPr>
          <w:p w14:paraId="42F47F23" w14:textId="77777777" w:rsidR="002E7606" w:rsidRPr="002E7606" w:rsidRDefault="002E7606" w:rsidP="0010364A">
            <w:pPr>
              <w:spacing w:after="0" w:line="276" w:lineRule="auto"/>
              <w:rPr>
                <w:lang w:val="en-CY"/>
              </w:rPr>
            </w:pPr>
            <w:r w:rsidRPr="002E7606">
              <w:rPr>
                <w:lang w:val="en-CY"/>
              </w:rPr>
              <w:t>Blood pressure management</w:t>
            </w:r>
          </w:p>
        </w:tc>
        <w:tc>
          <w:tcPr>
            <w:tcW w:w="0" w:type="auto"/>
            <w:hideMark/>
          </w:tcPr>
          <w:p w14:paraId="38BE3D94"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Approximately ≤140/90 mmHg; avoid hypotension</w:t>
            </w:r>
          </w:p>
        </w:tc>
        <w:tc>
          <w:tcPr>
            <w:tcW w:w="0" w:type="auto"/>
            <w:hideMark/>
          </w:tcPr>
          <w:p w14:paraId="754D24C3"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5AC07D48" w14:textId="77777777" w:rsidTr="0010364A">
        <w:tc>
          <w:tcPr>
            <w:cnfStyle w:val="001000000000" w:firstRow="0" w:lastRow="0" w:firstColumn="1" w:lastColumn="0" w:oddVBand="0" w:evenVBand="0" w:oddHBand="0" w:evenHBand="0" w:firstRowFirstColumn="0" w:firstRowLastColumn="0" w:lastRowFirstColumn="0" w:lastRowLastColumn="0"/>
            <w:tcW w:w="3467" w:type="dxa"/>
            <w:hideMark/>
          </w:tcPr>
          <w:p w14:paraId="2781CADA" w14:textId="77777777" w:rsidR="002E7606" w:rsidRPr="002E7606" w:rsidRDefault="002E7606" w:rsidP="0010364A">
            <w:pPr>
              <w:spacing w:after="0" w:line="276" w:lineRule="auto"/>
              <w:rPr>
                <w:lang w:val="en-CY"/>
              </w:rPr>
            </w:pPr>
            <w:r w:rsidRPr="002E7606">
              <w:rPr>
                <w:lang w:val="en-CY"/>
              </w:rPr>
              <w:t>Nephrotoxin avoidance</w:t>
            </w:r>
          </w:p>
        </w:tc>
        <w:tc>
          <w:tcPr>
            <w:tcW w:w="0" w:type="auto"/>
            <w:hideMark/>
          </w:tcPr>
          <w:p w14:paraId="394FC697"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Avoid NSAIDs, iodinated contrast, aminoglycosides where possible</w:t>
            </w:r>
          </w:p>
        </w:tc>
        <w:tc>
          <w:tcPr>
            <w:tcW w:w="0" w:type="auto"/>
            <w:hideMark/>
          </w:tcPr>
          <w:p w14:paraId="44826DF1"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35EBE53F"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7" w:type="dxa"/>
            <w:hideMark/>
          </w:tcPr>
          <w:p w14:paraId="25931EFB" w14:textId="77777777" w:rsidR="002E7606" w:rsidRPr="002E7606" w:rsidRDefault="002E7606" w:rsidP="0010364A">
            <w:pPr>
              <w:spacing w:after="0" w:line="276" w:lineRule="auto"/>
              <w:rPr>
                <w:lang w:val="en-CY"/>
              </w:rPr>
            </w:pPr>
            <w:r w:rsidRPr="002E7606">
              <w:rPr>
                <w:lang w:val="en-CY"/>
              </w:rPr>
              <w:t>Medication review</w:t>
            </w:r>
          </w:p>
        </w:tc>
        <w:tc>
          <w:tcPr>
            <w:tcW w:w="0" w:type="auto"/>
            <w:hideMark/>
          </w:tcPr>
          <w:p w14:paraId="18184546"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Adjust drug dosing for kidney function; minimize polypharmacy</w:t>
            </w:r>
          </w:p>
        </w:tc>
        <w:tc>
          <w:tcPr>
            <w:tcW w:w="0" w:type="auto"/>
            <w:hideMark/>
          </w:tcPr>
          <w:p w14:paraId="762649D8"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05350CDF" w14:textId="77777777" w:rsidTr="0010364A">
        <w:tc>
          <w:tcPr>
            <w:cnfStyle w:val="001000000000" w:firstRow="0" w:lastRow="0" w:firstColumn="1" w:lastColumn="0" w:oddVBand="0" w:evenVBand="0" w:oddHBand="0" w:evenHBand="0" w:firstRowFirstColumn="0" w:firstRowLastColumn="0" w:lastRowFirstColumn="0" w:lastRowLastColumn="0"/>
            <w:tcW w:w="3467" w:type="dxa"/>
            <w:hideMark/>
          </w:tcPr>
          <w:p w14:paraId="35C66C71" w14:textId="77777777" w:rsidR="002E7606" w:rsidRPr="002E7606" w:rsidRDefault="002E7606" w:rsidP="0010364A">
            <w:pPr>
              <w:spacing w:after="0" w:line="276" w:lineRule="auto"/>
              <w:rPr>
                <w:lang w:val="en-CY"/>
              </w:rPr>
            </w:pPr>
            <w:r w:rsidRPr="002E7606">
              <w:rPr>
                <w:lang w:val="en-CY"/>
              </w:rPr>
              <w:t>Falls prevention</w:t>
            </w:r>
          </w:p>
        </w:tc>
        <w:tc>
          <w:tcPr>
            <w:tcW w:w="0" w:type="auto"/>
            <w:hideMark/>
          </w:tcPr>
          <w:p w14:paraId="183AFAA1"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Reduce orthostatic hypotension and medication-related instability</w:t>
            </w:r>
          </w:p>
        </w:tc>
        <w:tc>
          <w:tcPr>
            <w:tcW w:w="0" w:type="auto"/>
            <w:hideMark/>
          </w:tcPr>
          <w:p w14:paraId="29ADA238"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59E8ED59"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7" w:type="dxa"/>
            <w:hideMark/>
          </w:tcPr>
          <w:p w14:paraId="5F3B8846" w14:textId="77777777" w:rsidR="002E7606" w:rsidRPr="002E7606" w:rsidRDefault="002E7606" w:rsidP="0010364A">
            <w:pPr>
              <w:spacing w:after="0" w:line="276" w:lineRule="auto"/>
              <w:rPr>
                <w:lang w:val="en-CY"/>
              </w:rPr>
            </w:pPr>
            <w:r w:rsidRPr="002E7606">
              <w:rPr>
                <w:lang w:val="en-CY"/>
              </w:rPr>
              <w:t>Cardiovascular risk management</w:t>
            </w:r>
          </w:p>
        </w:tc>
        <w:tc>
          <w:tcPr>
            <w:tcW w:w="0" w:type="auto"/>
            <w:hideMark/>
          </w:tcPr>
          <w:p w14:paraId="09E7C74A"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Consider statin therapy if life expectancy &gt;5 years</w:t>
            </w:r>
          </w:p>
        </w:tc>
        <w:tc>
          <w:tcPr>
            <w:tcW w:w="0" w:type="auto"/>
            <w:hideMark/>
          </w:tcPr>
          <w:p w14:paraId="1BD51DE7"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3B621683" w14:textId="77777777" w:rsidTr="0010364A">
        <w:tc>
          <w:tcPr>
            <w:cnfStyle w:val="001000000000" w:firstRow="0" w:lastRow="0" w:firstColumn="1" w:lastColumn="0" w:oddVBand="0" w:evenVBand="0" w:oddHBand="0" w:evenHBand="0" w:firstRowFirstColumn="0" w:firstRowLastColumn="0" w:lastRowFirstColumn="0" w:lastRowLastColumn="0"/>
            <w:tcW w:w="3467" w:type="dxa"/>
            <w:hideMark/>
          </w:tcPr>
          <w:p w14:paraId="57E665A5" w14:textId="77777777" w:rsidR="002E7606" w:rsidRPr="002E7606" w:rsidRDefault="002E7606" w:rsidP="0010364A">
            <w:pPr>
              <w:spacing w:after="0" w:line="276" w:lineRule="auto"/>
              <w:rPr>
                <w:lang w:val="en-CY"/>
              </w:rPr>
            </w:pPr>
            <w:r w:rsidRPr="002E7606">
              <w:rPr>
                <w:lang w:val="en-CY"/>
              </w:rPr>
              <w:t>Geriatric assessment</w:t>
            </w:r>
          </w:p>
        </w:tc>
        <w:tc>
          <w:tcPr>
            <w:tcW w:w="0" w:type="auto"/>
            <w:hideMark/>
          </w:tcPr>
          <w:p w14:paraId="3CD63D83"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Evaluate functional status and cognition</w:t>
            </w:r>
          </w:p>
        </w:tc>
        <w:tc>
          <w:tcPr>
            <w:tcW w:w="0" w:type="auto"/>
            <w:hideMark/>
          </w:tcPr>
          <w:p w14:paraId="0202AAE0"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Moderate</w:t>
            </w:r>
          </w:p>
        </w:tc>
      </w:tr>
      <w:tr w:rsidR="002E7606" w:rsidRPr="002E7606" w14:paraId="6C1E6D3A"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7" w:type="dxa"/>
            <w:hideMark/>
          </w:tcPr>
          <w:p w14:paraId="3D066FD7" w14:textId="77777777" w:rsidR="002E7606" w:rsidRPr="002E7606" w:rsidRDefault="002E7606" w:rsidP="0010364A">
            <w:pPr>
              <w:spacing w:after="0" w:line="276" w:lineRule="auto"/>
              <w:rPr>
                <w:lang w:val="en-CY"/>
              </w:rPr>
            </w:pPr>
            <w:r w:rsidRPr="002E7606">
              <w:rPr>
                <w:lang w:val="en-CY"/>
              </w:rPr>
              <w:t>Advance care planning</w:t>
            </w:r>
          </w:p>
        </w:tc>
        <w:tc>
          <w:tcPr>
            <w:tcW w:w="0" w:type="auto"/>
            <w:hideMark/>
          </w:tcPr>
          <w:p w14:paraId="3AFD6A31"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Discuss goals of care and treatment preferences</w:t>
            </w:r>
          </w:p>
        </w:tc>
        <w:tc>
          <w:tcPr>
            <w:tcW w:w="0" w:type="auto"/>
            <w:hideMark/>
          </w:tcPr>
          <w:p w14:paraId="26DFA089"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1E89E279" w14:textId="77777777" w:rsidTr="0010364A">
        <w:tc>
          <w:tcPr>
            <w:cnfStyle w:val="001000000000" w:firstRow="0" w:lastRow="0" w:firstColumn="1" w:lastColumn="0" w:oddVBand="0" w:evenVBand="0" w:oddHBand="0" w:evenHBand="0" w:firstRowFirstColumn="0" w:firstRowLastColumn="0" w:lastRowFirstColumn="0" w:lastRowLastColumn="0"/>
            <w:tcW w:w="3467" w:type="dxa"/>
            <w:hideMark/>
          </w:tcPr>
          <w:p w14:paraId="66513285" w14:textId="77777777" w:rsidR="002E7606" w:rsidRPr="002E7606" w:rsidRDefault="002E7606" w:rsidP="0010364A">
            <w:pPr>
              <w:spacing w:after="0" w:line="276" w:lineRule="auto"/>
              <w:rPr>
                <w:lang w:val="en-CY"/>
              </w:rPr>
            </w:pPr>
            <w:r w:rsidRPr="002E7606">
              <w:rPr>
                <w:lang w:val="en-CY"/>
              </w:rPr>
              <w:t>Hydration management</w:t>
            </w:r>
          </w:p>
        </w:tc>
        <w:tc>
          <w:tcPr>
            <w:tcW w:w="0" w:type="auto"/>
            <w:hideMark/>
          </w:tcPr>
          <w:p w14:paraId="540BFA3F"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Avoid dehydration and volume depletion</w:t>
            </w:r>
          </w:p>
        </w:tc>
        <w:tc>
          <w:tcPr>
            <w:tcW w:w="0" w:type="auto"/>
            <w:hideMark/>
          </w:tcPr>
          <w:p w14:paraId="6A8C2C3C"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Moderate</w:t>
            </w:r>
          </w:p>
        </w:tc>
      </w:tr>
    </w:tbl>
    <w:p w14:paraId="2AC20C48" w14:textId="77777777" w:rsidR="002E7606" w:rsidRPr="002E7606" w:rsidRDefault="002E7606" w:rsidP="0010364A">
      <w:pPr>
        <w:rPr>
          <w:lang w:val="en-CY"/>
        </w:rPr>
      </w:pPr>
      <w:r w:rsidRPr="002E7606">
        <w:rPr>
          <w:b/>
          <w:bCs/>
          <w:lang w:val="en-CY"/>
        </w:rPr>
        <w:t xml:space="preserve">Table </w:t>
      </w:r>
      <w:r w:rsidR="006D0981">
        <w:rPr>
          <w:b/>
          <w:bCs/>
          <w:lang w:val="en-CY"/>
        </w:rPr>
        <w:t>8.13</w:t>
      </w:r>
      <w:r w:rsidRPr="002E7606">
        <w:rPr>
          <w:b/>
          <w:bCs/>
          <w:lang w:val="en-CY"/>
        </w:rPr>
        <w:t>.</w:t>
      </w:r>
      <w:r w:rsidRPr="002E7606">
        <w:rPr>
          <w:lang w:val="en-CY"/>
        </w:rPr>
        <w:t xml:space="preserve"> Evidence-based management strategy for CT-PIRP Subgroup 6.</w:t>
      </w:r>
    </w:p>
    <w:p w14:paraId="715DF534" w14:textId="77777777" w:rsidR="002E7606" w:rsidRPr="002E7606" w:rsidRDefault="002E7606" w:rsidP="0010364A">
      <w:pPr>
        <w:spacing w:after="0"/>
        <w:rPr>
          <w:b/>
          <w:bCs/>
          <w:lang w:val="en-CY"/>
        </w:rPr>
      </w:pPr>
      <w:r w:rsidRPr="002E7606">
        <w:rPr>
          <w:b/>
          <w:bCs/>
          <w:lang w:val="en-CY"/>
        </w:rPr>
        <w:t>Recommended Monitoring</w:t>
      </w:r>
    </w:p>
    <w:p w14:paraId="3C94BDEF" w14:textId="77777777" w:rsidR="002E7606" w:rsidRDefault="002E7606" w:rsidP="0010364A">
      <w:pPr>
        <w:rPr>
          <w:lang w:val="en-CY"/>
        </w:rPr>
      </w:pPr>
      <w:r w:rsidRPr="002E7606">
        <w:rPr>
          <w:lang w:val="en-CY"/>
        </w:rPr>
        <w:t>Annual nephrology review with primary care–led management. Monitoring intensity should increase if clinical instability or rapid decline in kidney function occurs.</w:t>
      </w:r>
    </w:p>
    <w:p w14:paraId="31473EFC" w14:textId="77777777" w:rsidR="002E7606" w:rsidRPr="002E7606" w:rsidRDefault="002E7606" w:rsidP="0010364A">
      <w:pPr>
        <w:pStyle w:val="Heading3"/>
        <w:rPr>
          <w:lang w:val="en-CY"/>
        </w:rPr>
      </w:pPr>
      <w:bookmarkStart w:id="39" w:name="_Toc226721333"/>
      <w:r w:rsidRPr="002E7606">
        <w:rPr>
          <w:lang w:val="en-CY"/>
        </w:rPr>
        <w:t>8.8 Subgroup 7: Non-Proteinuric CKD, Older (≥67 years), Male</w:t>
      </w:r>
      <w:bookmarkEnd w:id="39"/>
    </w:p>
    <w:p w14:paraId="15481620" w14:textId="77777777" w:rsidR="002E7606" w:rsidRPr="002E7606" w:rsidRDefault="002E7606" w:rsidP="0010364A">
      <w:pPr>
        <w:spacing w:after="0"/>
        <w:rPr>
          <w:b/>
          <w:bCs/>
          <w:lang w:val="en-CY"/>
        </w:rPr>
      </w:pPr>
      <w:r w:rsidRPr="002E7606">
        <w:rPr>
          <w:b/>
          <w:bCs/>
          <w:lang w:val="en-CY"/>
        </w:rPr>
        <w:t>Definition and Entry Criteria</w:t>
      </w:r>
    </w:p>
    <w:p w14:paraId="09859588" w14:textId="77777777" w:rsidR="002E7606" w:rsidRPr="002E7606" w:rsidRDefault="002E7606">
      <w:pPr>
        <w:numPr>
          <w:ilvl w:val="0"/>
          <w:numId w:val="46"/>
        </w:numPr>
        <w:spacing w:after="0"/>
        <w:rPr>
          <w:lang w:val="en-CY"/>
        </w:rPr>
      </w:pPr>
      <w:r w:rsidRPr="002E7606">
        <w:rPr>
          <w:lang w:val="en-CY"/>
        </w:rPr>
        <w:t>Absence of proteinuria</w:t>
      </w:r>
    </w:p>
    <w:p w14:paraId="64C635F4" w14:textId="77777777" w:rsidR="002E7606" w:rsidRPr="002E7606" w:rsidRDefault="002E7606">
      <w:pPr>
        <w:numPr>
          <w:ilvl w:val="0"/>
          <w:numId w:val="46"/>
        </w:numPr>
        <w:spacing w:after="0"/>
        <w:rPr>
          <w:lang w:val="en-CY"/>
        </w:rPr>
      </w:pPr>
      <w:r w:rsidRPr="002E7606">
        <w:rPr>
          <w:lang w:val="en-CY"/>
        </w:rPr>
        <w:t>Age ≥67 years</w:t>
      </w:r>
    </w:p>
    <w:p w14:paraId="2310D0A5" w14:textId="77777777" w:rsidR="002E7606" w:rsidRPr="002E7606" w:rsidRDefault="002E7606">
      <w:pPr>
        <w:numPr>
          <w:ilvl w:val="0"/>
          <w:numId w:val="46"/>
        </w:numPr>
        <w:rPr>
          <w:lang w:val="en-CY"/>
        </w:rPr>
      </w:pPr>
      <w:r w:rsidRPr="002E7606">
        <w:rPr>
          <w:lang w:val="en-CY"/>
        </w:rPr>
        <w:t>Male sex</w:t>
      </w:r>
    </w:p>
    <w:p w14:paraId="57211F35" w14:textId="77777777" w:rsidR="002E7606" w:rsidRPr="002E7606" w:rsidRDefault="002E7606" w:rsidP="0010364A">
      <w:pPr>
        <w:spacing w:after="0"/>
        <w:rPr>
          <w:b/>
          <w:bCs/>
          <w:lang w:val="en-CY"/>
        </w:rPr>
      </w:pPr>
      <w:r w:rsidRPr="002E7606">
        <w:rPr>
          <w:b/>
          <w:bCs/>
          <w:lang w:val="en-CY"/>
        </w:rPr>
        <w:t>Baseline Characteristics — Derivation Cohort [1]</w:t>
      </w:r>
    </w:p>
    <w:p w14:paraId="2CB72938" w14:textId="77777777" w:rsidR="002E7606" w:rsidRPr="002E7606" w:rsidRDefault="002E7606">
      <w:pPr>
        <w:numPr>
          <w:ilvl w:val="0"/>
          <w:numId w:val="47"/>
        </w:numPr>
        <w:spacing w:after="0"/>
        <w:rPr>
          <w:lang w:val="en-CY"/>
        </w:rPr>
      </w:pPr>
      <w:r w:rsidRPr="002E7606">
        <w:rPr>
          <w:b/>
          <w:bCs/>
          <w:lang w:val="en-CY"/>
        </w:rPr>
        <w:t>Sample size:</w:t>
      </w:r>
      <w:r w:rsidRPr="002E7606">
        <w:rPr>
          <w:lang w:val="en-CY"/>
        </w:rPr>
        <w:t xml:space="preserve"> 256 patients (11.3% of total cohort)</w:t>
      </w:r>
    </w:p>
    <w:p w14:paraId="09B51194" w14:textId="77777777" w:rsidR="002E7606" w:rsidRPr="002E7606" w:rsidRDefault="002E7606">
      <w:pPr>
        <w:numPr>
          <w:ilvl w:val="0"/>
          <w:numId w:val="47"/>
        </w:numPr>
        <w:spacing w:after="0"/>
        <w:rPr>
          <w:lang w:val="en-CY"/>
        </w:rPr>
      </w:pPr>
      <w:r w:rsidRPr="002E7606">
        <w:rPr>
          <w:b/>
          <w:bCs/>
          <w:lang w:val="en-CY"/>
        </w:rPr>
        <w:t>Mean age:</w:t>
      </w:r>
      <w:r w:rsidRPr="002E7606">
        <w:rPr>
          <w:lang w:val="en-CY"/>
        </w:rPr>
        <w:t xml:space="preserve"> 75.8 years</w:t>
      </w:r>
    </w:p>
    <w:p w14:paraId="02701224" w14:textId="77777777" w:rsidR="002E7606" w:rsidRPr="002E7606" w:rsidRDefault="002E7606">
      <w:pPr>
        <w:numPr>
          <w:ilvl w:val="0"/>
          <w:numId w:val="47"/>
        </w:numPr>
        <w:spacing w:after="0"/>
        <w:rPr>
          <w:lang w:val="en-CY"/>
        </w:rPr>
      </w:pPr>
      <w:r w:rsidRPr="002E7606">
        <w:rPr>
          <w:b/>
          <w:bCs/>
          <w:lang w:val="en-CY"/>
        </w:rPr>
        <w:t>Mean baseline eGFR:</w:t>
      </w:r>
      <w:r w:rsidRPr="002E7606">
        <w:rPr>
          <w:lang w:val="en-CY"/>
        </w:rPr>
        <w:t xml:space="preserve"> 33.8 mL/min/1.73 m²</w:t>
      </w:r>
    </w:p>
    <w:p w14:paraId="2074AB79" w14:textId="77777777" w:rsidR="002E7606" w:rsidRPr="002E7606" w:rsidRDefault="002E7606">
      <w:pPr>
        <w:numPr>
          <w:ilvl w:val="0"/>
          <w:numId w:val="47"/>
        </w:numPr>
        <w:spacing w:after="0"/>
        <w:rPr>
          <w:lang w:val="en-CY"/>
        </w:rPr>
      </w:pPr>
      <w:r w:rsidRPr="002E7606">
        <w:rPr>
          <w:b/>
          <w:bCs/>
          <w:lang w:val="en-CY"/>
        </w:rPr>
        <w:t>Diabetes prevalence:</w:t>
      </w:r>
      <w:r w:rsidRPr="002E7606">
        <w:rPr>
          <w:lang w:val="en-CY"/>
        </w:rPr>
        <w:t xml:space="preserve"> 35.2%</w:t>
      </w:r>
    </w:p>
    <w:p w14:paraId="36E303DF" w14:textId="77777777" w:rsidR="002E7606" w:rsidRPr="002E7606" w:rsidRDefault="002E7606">
      <w:pPr>
        <w:numPr>
          <w:ilvl w:val="0"/>
          <w:numId w:val="47"/>
        </w:numPr>
        <w:spacing w:after="0"/>
        <w:rPr>
          <w:lang w:val="en-CY"/>
        </w:rPr>
      </w:pPr>
      <w:r w:rsidRPr="002E7606">
        <w:rPr>
          <w:b/>
          <w:bCs/>
          <w:lang w:val="en-CY"/>
        </w:rPr>
        <w:t>Hypertension prevalence:</w:t>
      </w:r>
      <w:r w:rsidRPr="002E7606">
        <w:rPr>
          <w:lang w:val="en-CY"/>
        </w:rPr>
        <w:t xml:space="preserve"> 88.7%</w:t>
      </w:r>
    </w:p>
    <w:p w14:paraId="3E18545C" w14:textId="77777777" w:rsidR="002E7606" w:rsidRPr="002E7606" w:rsidRDefault="002E7606">
      <w:pPr>
        <w:numPr>
          <w:ilvl w:val="0"/>
          <w:numId w:val="47"/>
        </w:numPr>
        <w:spacing w:after="0"/>
        <w:rPr>
          <w:lang w:val="en-CY"/>
        </w:rPr>
      </w:pPr>
      <w:r w:rsidRPr="002E7606">
        <w:rPr>
          <w:b/>
          <w:bCs/>
          <w:lang w:val="en-CY"/>
        </w:rPr>
        <w:t>Cardiovascular disease prevalence:</w:t>
      </w:r>
      <w:r w:rsidRPr="002E7606">
        <w:rPr>
          <w:lang w:val="en-CY"/>
        </w:rPr>
        <w:t xml:space="preserve"> 48.3%</w:t>
      </w:r>
    </w:p>
    <w:p w14:paraId="466918CD" w14:textId="77777777" w:rsidR="002E7606" w:rsidRPr="002E7606" w:rsidRDefault="002E7606">
      <w:pPr>
        <w:numPr>
          <w:ilvl w:val="0"/>
          <w:numId w:val="47"/>
        </w:numPr>
        <w:rPr>
          <w:lang w:val="en-CY"/>
        </w:rPr>
      </w:pPr>
      <w:r w:rsidRPr="002E7606">
        <w:rPr>
          <w:b/>
          <w:bCs/>
          <w:lang w:val="en-CY"/>
        </w:rPr>
        <w:t>CKD stage distribution:</w:t>
      </w:r>
      <w:r w:rsidRPr="002E7606">
        <w:rPr>
          <w:lang w:val="en-CY"/>
        </w:rPr>
        <w:t xml:space="preserve"> Predominantly stage G3b–G4</w:t>
      </w:r>
    </w:p>
    <w:p w14:paraId="48E93FF9" w14:textId="77777777" w:rsidR="002E7606" w:rsidRPr="002E7606" w:rsidRDefault="002E7606" w:rsidP="0010364A">
      <w:pPr>
        <w:spacing w:after="0"/>
        <w:rPr>
          <w:b/>
          <w:bCs/>
          <w:lang w:val="en-CY"/>
        </w:rPr>
      </w:pPr>
      <w:r w:rsidRPr="002E7606">
        <w:rPr>
          <w:b/>
          <w:bCs/>
          <w:lang w:val="en-CY"/>
        </w:rPr>
        <w:t>Clinical Outcomes</w:t>
      </w:r>
    </w:p>
    <w:tbl>
      <w:tblPr>
        <w:tblStyle w:val="GridTable4-Accent1"/>
        <w:tblW w:w="10631" w:type="dxa"/>
        <w:tblLook w:val="04A0" w:firstRow="1" w:lastRow="0" w:firstColumn="1" w:lastColumn="0" w:noHBand="0" w:noVBand="1"/>
      </w:tblPr>
      <w:tblGrid>
        <w:gridCol w:w="2752"/>
        <w:gridCol w:w="3319"/>
        <w:gridCol w:w="4560"/>
      </w:tblGrid>
      <w:tr w:rsidR="002E7606" w:rsidRPr="002E7606" w14:paraId="62FC1116" w14:textId="77777777" w:rsidTr="00103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80295" w14:textId="77777777" w:rsidR="002E7606" w:rsidRPr="002E7606" w:rsidRDefault="002E7606" w:rsidP="0010364A">
            <w:pPr>
              <w:spacing w:after="0" w:line="276" w:lineRule="auto"/>
              <w:rPr>
                <w:lang w:val="en-CY"/>
              </w:rPr>
            </w:pPr>
            <w:r w:rsidRPr="002E7606">
              <w:rPr>
                <w:lang w:val="en-CY"/>
              </w:rPr>
              <w:t>Outcome</w:t>
            </w:r>
          </w:p>
        </w:tc>
        <w:tc>
          <w:tcPr>
            <w:tcW w:w="3319" w:type="dxa"/>
            <w:hideMark/>
          </w:tcPr>
          <w:p w14:paraId="6097E0C6"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Estimate</w:t>
            </w:r>
          </w:p>
        </w:tc>
        <w:tc>
          <w:tcPr>
            <w:tcW w:w="4560" w:type="dxa"/>
            <w:hideMark/>
          </w:tcPr>
          <w:p w14:paraId="3D96F32E"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Interpretation</w:t>
            </w:r>
          </w:p>
        </w:tc>
      </w:tr>
      <w:tr w:rsidR="002E7606" w:rsidRPr="002E7606" w14:paraId="03350083"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86FFA" w14:textId="77777777" w:rsidR="002E7606" w:rsidRPr="002E7606" w:rsidRDefault="002E7606" w:rsidP="0010364A">
            <w:pPr>
              <w:spacing w:after="0" w:line="276" w:lineRule="auto"/>
              <w:rPr>
                <w:lang w:val="en-CY"/>
              </w:rPr>
            </w:pPr>
            <w:r w:rsidRPr="002E7606">
              <w:rPr>
                <w:lang w:val="en-CY"/>
              </w:rPr>
              <w:t>Mean annual eGFR decline</w:t>
            </w:r>
          </w:p>
        </w:tc>
        <w:tc>
          <w:tcPr>
            <w:tcW w:w="3319" w:type="dxa"/>
            <w:hideMark/>
          </w:tcPr>
          <w:p w14:paraId="595CB4BE"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–1.5 to –2.0 mL/min/1.73 m²/year</w:t>
            </w:r>
          </w:p>
        </w:tc>
        <w:tc>
          <w:tcPr>
            <w:tcW w:w="4560" w:type="dxa"/>
            <w:hideMark/>
          </w:tcPr>
          <w:p w14:paraId="548EBEA7"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 progression</w:t>
            </w:r>
          </w:p>
        </w:tc>
      </w:tr>
      <w:tr w:rsidR="002E7606" w:rsidRPr="002E7606" w14:paraId="47F9322B"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23614E06" w14:textId="77777777" w:rsidR="002E7606" w:rsidRPr="002E7606" w:rsidRDefault="002E7606" w:rsidP="0010364A">
            <w:pPr>
              <w:spacing w:after="0" w:line="276" w:lineRule="auto"/>
              <w:rPr>
                <w:lang w:val="en-CY"/>
              </w:rPr>
            </w:pPr>
            <w:r w:rsidRPr="002E7606">
              <w:rPr>
                <w:lang w:val="en-CY"/>
              </w:rPr>
              <w:t>5-year probability of RRT</w:t>
            </w:r>
          </w:p>
        </w:tc>
        <w:tc>
          <w:tcPr>
            <w:tcW w:w="3319" w:type="dxa"/>
            <w:hideMark/>
          </w:tcPr>
          <w:p w14:paraId="66FB0B01"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10–15%</w:t>
            </w:r>
          </w:p>
        </w:tc>
        <w:tc>
          <w:tcPr>
            <w:tcW w:w="4560" w:type="dxa"/>
            <w:hideMark/>
          </w:tcPr>
          <w:p w14:paraId="47E21981"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Intermediate risk of kidney replacement therapy</w:t>
            </w:r>
          </w:p>
        </w:tc>
      </w:tr>
      <w:tr w:rsidR="002E7606" w:rsidRPr="002E7606" w14:paraId="4E8D244E"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068053" w14:textId="77777777" w:rsidR="002E7606" w:rsidRPr="002E7606" w:rsidRDefault="002E7606" w:rsidP="0010364A">
            <w:pPr>
              <w:spacing w:after="0" w:line="276" w:lineRule="auto"/>
              <w:rPr>
                <w:lang w:val="en-CY"/>
              </w:rPr>
            </w:pPr>
            <w:r w:rsidRPr="002E7606">
              <w:rPr>
                <w:lang w:val="en-CY"/>
              </w:rPr>
              <w:t>5-year mortality</w:t>
            </w:r>
          </w:p>
        </w:tc>
        <w:tc>
          <w:tcPr>
            <w:tcW w:w="3319" w:type="dxa"/>
            <w:hideMark/>
          </w:tcPr>
          <w:p w14:paraId="1A75CECA"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25–32%</w:t>
            </w:r>
          </w:p>
        </w:tc>
        <w:tc>
          <w:tcPr>
            <w:tcW w:w="4560" w:type="dxa"/>
            <w:hideMark/>
          </w:tcPr>
          <w:p w14:paraId="348ADEAB"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Elevated mortality risk</w:t>
            </w:r>
          </w:p>
        </w:tc>
      </w:tr>
      <w:tr w:rsidR="002E7606" w:rsidRPr="002E7606" w14:paraId="13982BF0"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17B6AA8A" w14:textId="77777777" w:rsidR="002E7606" w:rsidRPr="002E7606" w:rsidRDefault="002E7606" w:rsidP="0010364A">
            <w:pPr>
              <w:spacing w:after="0" w:line="276" w:lineRule="auto"/>
              <w:rPr>
                <w:lang w:val="en-CY"/>
              </w:rPr>
            </w:pPr>
            <w:r w:rsidRPr="002E7606">
              <w:rPr>
                <w:lang w:val="en-CY"/>
              </w:rPr>
              <w:t>Projected time to ESKD</w:t>
            </w:r>
          </w:p>
        </w:tc>
        <w:tc>
          <w:tcPr>
            <w:tcW w:w="3319" w:type="dxa"/>
            <w:hideMark/>
          </w:tcPr>
          <w:p w14:paraId="55B940AE"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~8–15 years without intervention</w:t>
            </w:r>
          </w:p>
        </w:tc>
        <w:tc>
          <w:tcPr>
            <w:tcW w:w="4560" w:type="dxa"/>
            <w:hideMark/>
          </w:tcPr>
          <w:p w14:paraId="3EF3372A"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Intermediate disease trajectory</w:t>
            </w:r>
          </w:p>
        </w:tc>
      </w:tr>
    </w:tbl>
    <w:p w14:paraId="4FDA5C52" w14:textId="77777777" w:rsidR="002E7606" w:rsidRPr="002E7606" w:rsidRDefault="002E7606" w:rsidP="0010364A">
      <w:pPr>
        <w:rPr>
          <w:lang w:val="en-CY"/>
        </w:rPr>
      </w:pPr>
      <w:r w:rsidRPr="002E7606">
        <w:rPr>
          <w:b/>
          <w:bCs/>
          <w:lang w:val="en-CY"/>
        </w:rPr>
        <w:t xml:space="preserve">Table </w:t>
      </w:r>
      <w:r w:rsidR="006D0981">
        <w:rPr>
          <w:b/>
          <w:bCs/>
          <w:lang w:val="en-CY"/>
        </w:rPr>
        <w:t>8.14</w:t>
      </w:r>
      <w:r w:rsidRPr="002E7606">
        <w:rPr>
          <w:b/>
          <w:bCs/>
          <w:lang w:val="en-CY"/>
        </w:rPr>
        <w:t>.</w:t>
      </w:r>
      <w:r w:rsidRPr="002E7606">
        <w:rPr>
          <w:lang w:val="en-CY"/>
        </w:rPr>
        <w:t xml:space="preserve"> Key clinical outcomes for CT-PIRP Subgroup 7. [8][9]</w:t>
      </w:r>
    </w:p>
    <w:p w14:paraId="0714903B" w14:textId="77777777" w:rsidR="002E7606" w:rsidRPr="002E7606" w:rsidRDefault="002E7606" w:rsidP="0010364A">
      <w:pPr>
        <w:spacing w:after="0"/>
        <w:rPr>
          <w:b/>
          <w:bCs/>
          <w:lang w:val="en-CY"/>
        </w:rPr>
      </w:pPr>
      <w:r w:rsidRPr="002E7606">
        <w:rPr>
          <w:b/>
          <w:bCs/>
          <w:lang w:val="en-CY"/>
        </w:rPr>
        <w:t>Pathophysiological Profile</w:t>
      </w:r>
    </w:p>
    <w:p w14:paraId="3AEDE420" w14:textId="77777777" w:rsidR="002E7606" w:rsidRPr="002E7606" w:rsidRDefault="002E7606" w:rsidP="0010364A">
      <w:pPr>
        <w:rPr>
          <w:lang w:val="en-CY"/>
        </w:rPr>
      </w:pPr>
      <w:r w:rsidRPr="002E7606">
        <w:rPr>
          <w:lang w:val="en-CY"/>
        </w:rPr>
        <w:t>Older men without proteinuria demonstrate less favourable outcomes than their female counterparts despite broadly similar baseline renal function. This difference likely reflects a higher burden of cardiovascular disease, greater prevalence of atherosclerotic renovascular pathology, and higher rates of cardiometabolic risk factors such as smoking and metabolic syndrome.</w:t>
      </w:r>
    </w:p>
    <w:p w14:paraId="53557E69" w14:textId="77777777" w:rsidR="002E7606" w:rsidRPr="002E7606" w:rsidRDefault="002E7606" w:rsidP="0010364A">
      <w:pPr>
        <w:rPr>
          <w:lang w:val="en-CY"/>
        </w:rPr>
      </w:pPr>
      <w:r w:rsidRPr="002E7606">
        <w:rPr>
          <w:lang w:val="en-CY"/>
        </w:rPr>
        <w:lastRenderedPageBreak/>
        <w:t>Biological differences in renal ageing and body composition may also contribute, including higher muscle mass influencing creatinine-based eGFR estimation. The combined effect is a phenotype characterized by moderate renal progression and substantial competing cardiovascular risk.</w:t>
      </w:r>
    </w:p>
    <w:p w14:paraId="11DF535F" w14:textId="77777777" w:rsidR="002E7606" w:rsidRPr="002E7606" w:rsidRDefault="002E7606" w:rsidP="0010364A">
      <w:pPr>
        <w:spacing w:after="0"/>
        <w:rPr>
          <w:b/>
          <w:bCs/>
          <w:lang w:val="en-CY"/>
        </w:rPr>
      </w:pPr>
      <w:r w:rsidRPr="002E7606">
        <w:rPr>
          <w:b/>
          <w:bCs/>
          <w:lang w:val="en-CY"/>
        </w:rPr>
        <w:t>Clinical Significance</w:t>
      </w:r>
    </w:p>
    <w:p w14:paraId="3F8E1317" w14:textId="77777777" w:rsidR="002E7606" w:rsidRPr="002E7606" w:rsidRDefault="002E7606">
      <w:pPr>
        <w:numPr>
          <w:ilvl w:val="0"/>
          <w:numId w:val="48"/>
        </w:numPr>
        <w:spacing w:after="0"/>
        <w:rPr>
          <w:lang w:val="en-CY"/>
        </w:rPr>
      </w:pPr>
      <w:r w:rsidRPr="002E7606">
        <w:rPr>
          <w:lang w:val="en-CY"/>
        </w:rPr>
        <w:t>Intermediate-risk subgroup positioned between stable older non-proteinuric women (Subgroup 6) and higher-risk proteinuric phenotypes</w:t>
      </w:r>
    </w:p>
    <w:p w14:paraId="487F404F" w14:textId="77777777" w:rsidR="002E7606" w:rsidRPr="002E7606" w:rsidRDefault="002E7606">
      <w:pPr>
        <w:numPr>
          <w:ilvl w:val="0"/>
          <w:numId w:val="48"/>
        </w:numPr>
        <w:spacing w:after="0"/>
        <w:rPr>
          <w:lang w:val="en-CY"/>
        </w:rPr>
      </w:pPr>
      <w:r w:rsidRPr="002E7606">
        <w:rPr>
          <w:lang w:val="en-CY"/>
        </w:rPr>
        <w:t>Higher mortality risk compared with female counterparts of similar age</w:t>
      </w:r>
    </w:p>
    <w:p w14:paraId="54D2E034" w14:textId="77777777" w:rsidR="002E7606" w:rsidRPr="002E7606" w:rsidRDefault="002E7606">
      <w:pPr>
        <w:numPr>
          <w:ilvl w:val="0"/>
          <w:numId w:val="48"/>
        </w:numPr>
        <w:spacing w:after="0"/>
        <w:rPr>
          <w:lang w:val="en-CY"/>
        </w:rPr>
      </w:pPr>
      <w:r w:rsidRPr="002E7606">
        <w:rPr>
          <w:lang w:val="en-CY"/>
        </w:rPr>
        <w:t>Cardiovascular disease represents the dominant competing risk</w:t>
      </w:r>
    </w:p>
    <w:p w14:paraId="38F00C00" w14:textId="77777777" w:rsidR="002E7606" w:rsidRPr="002E7606" w:rsidRDefault="002E7606">
      <w:pPr>
        <w:numPr>
          <w:ilvl w:val="0"/>
          <w:numId w:val="48"/>
        </w:numPr>
        <w:rPr>
          <w:lang w:val="en-CY"/>
        </w:rPr>
      </w:pPr>
      <w:r w:rsidRPr="002E7606">
        <w:rPr>
          <w:lang w:val="en-CY"/>
        </w:rPr>
        <w:t>Management requires balance between nephroprotection and avoidance of overtreatment</w:t>
      </w:r>
    </w:p>
    <w:p w14:paraId="6C091F0F" w14:textId="77777777" w:rsidR="002E7606" w:rsidRPr="002E7606" w:rsidRDefault="002E7606" w:rsidP="0010364A">
      <w:pPr>
        <w:spacing w:after="0"/>
        <w:rPr>
          <w:b/>
          <w:bCs/>
          <w:lang w:val="en-CY"/>
        </w:rPr>
      </w:pPr>
      <w:r w:rsidRPr="002E7606">
        <w:rPr>
          <w:b/>
          <w:bCs/>
          <w:lang w:val="en-CY"/>
        </w:rPr>
        <w:t>Evidence-Based Management Strategy</w:t>
      </w:r>
    </w:p>
    <w:tbl>
      <w:tblPr>
        <w:tblStyle w:val="GridTable4-Accent1"/>
        <w:tblW w:w="0" w:type="auto"/>
        <w:tblLook w:val="04A0" w:firstRow="1" w:lastRow="0" w:firstColumn="1" w:lastColumn="0" w:noHBand="0" w:noVBand="1"/>
      </w:tblPr>
      <w:tblGrid>
        <w:gridCol w:w="3342"/>
        <w:gridCol w:w="5519"/>
        <w:gridCol w:w="1435"/>
      </w:tblGrid>
      <w:tr w:rsidR="002E7606" w:rsidRPr="002E7606" w14:paraId="546FD7D5" w14:textId="77777777" w:rsidTr="002E7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97218" w14:textId="77777777" w:rsidR="002E7606" w:rsidRPr="002E7606" w:rsidRDefault="002E7606" w:rsidP="0010364A">
            <w:pPr>
              <w:spacing w:after="0" w:line="276" w:lineRule="auto"/>
              <w:rPr>
                <w:lang w:val="en-CY"/>
              </w:rPr>
            </w:pPr>
            <w:r w:rsidRPr="002E7606">
              <w:rPr>
                <w:lang w:val="en-CY"/>
              </w:rPr>
              <w:t>Intervention</w:t>
            </w:r>
          </w:p>
        </w:tc>
        <w:tc>
          <w:tcPr>
            <w:tcW w:w="0" w:type="auto"/>
            <w:hideMark/>
          </w:tcPr>
          <w:p w14:paraId="609ACF12"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Therapeutic Target or Action</w:t>
            </w:r>
          </w:p>
        </w:tc>
        <w:tc>
          <w:tcPr>
            <w:tcW w:w="0" w:type="auto"/>
            <w:hideMark/>
          </w:tcPr>
          <w:p w14:paraId="2E06C2E7"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Priority</w:t>
            </w:r>
          </w:p>
        </w:tc>
      </w:tr>
      <w:tr w:rsidR="002E7606" w:rsidRPr="002E7606" w14:paraId="6DDAA668"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7DDE5" w14:textId="77777777" w:rsidR="002E7606" w:rsidRPr="002E7606" w:rsidRDefault="002E7606" w:rsidP="0010364A">
            <w:pPr>
              <w:spacing w:after="0" w:line="276" w:lineRule="auto"/>
              <w:rPr>
                <w:lang w:val="en-CY"/>
              </w:rPr>
            </w:pPr>
            <w:r w:rsidRPr="002E7606">
              <w:rPr>
                <w:lang w:val="en-CY"/>
              </w:rPr>
              <w:t>Cardiovascular risk management</w:t>
            </w:r>
          </w:p>
        </w:tc>
        <w:tc>
          <w:tcPr>
            <w:tcW w:w="0" w:type="auto"/>
            <w:hideMark/>
          </w:tcPr>
          <w:p w14:paraId="65C87A06"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Comprehensive risk factor control</w:t>
            </w:r>
          </w:p>
        </w:tc>
        <w:tc>
          <w:tcPr>
            <w:tcW w:w="0" w:type="auto"/>
            <w:hideMark/>
          </w:tcPr>
          <w:p w14:paraId="56FE1E3B"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1953C942"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782ECFF9" w14:textId="77777777" w:rsidR="002E7606" w:rsidRPr="002E7606" w:rsidRDefault="002E7606" w:rsidP="0010364A">
            <w:pPr>
              <w:spacing w:after="0" w:line="276" w:lineRule="auto"/>
              <w:rPr>
                <w:lang w:val="en-CY"/>
              </w:rPr>
            </w:pPr>
            <w:r w:rsidRPr="002E7606">
              <w:rPr>
                <w:lang w:val="en-CY"/>
              </w:rPr>
              <w:t>Blood pressure management</w:t>
            </w:r>
          </w:p>
        </w:tc>
        <w:tc>
          <w:tcPr>
            <w:tcW w:w="0" w:type="auto"/>
            <w:hideMark/>
          </w:tcPr>
          <w:p w14:paraId="36ED8EC0"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Approximately ≤140/90 mmHg (individualized)</w:t>
            </w:r>
          </w:p>
        </w:tc>
        <w:tc>
          <w:tcPr>
            <w:tcW w:w="0" w:type="auto"/>
            <w:hideMark/>
          </w:tcPr>
          <w:p w14:paraId="528A2900"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07308D86"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C9DCD" w14:textId="77777777" w:rsidR="002E7606" w:rsidRPr="002E7606" w:rsidRDefault="002E7606" w:rsidP="0010364A">
            <w:pPr>
              <w:spacing w:after="0" w:line="276" w:lineRule="auto"/>
              <w:rPr>
                <w:lang w:val="en-CY"/>
              </w:rPr>
            </w:pPr>
            <w:r w:rsidRPr="002E7606">
              <w:rPr>
                <w:lang w:val="en-CY"/>
              </w:rPr>
              <w:t>Lipid management</w:t>
            </w:r>
          </w:p>
        </w:tc>
        <w:tc>
          <w:tcPr>
            <w:tcW w:w="0" w:type="auto"/>
            <w:hideMark/>
          </w:tcPr>
          <w:p w14:paraId="021E9D7D"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 to high-intensity statin therapy</w:t>
            </w:r>
          </w:p>
        </w:tc>
        <w:tc>
          <w:tcPr>
            <w:tcW w:w="0" w:type="auto"/>
            <w:hideMark/>
          </w:tcPr>
          <w:p w14:paraId="6B8C79FB"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18BB75FE"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6CB1F11E" w14:textId="77777777" w:rsidR="002E7606" w:rsidRPr="002E7606" w:rsidRDefault="002E7606" w:rsidP="0010364A">
            <w:pPr>
              <w:spacing w:after="0" w:line="276" w:lineRule="auto"/>
              <w:rPr>
                <w:lang w:val="en-CY"/>
              </w:rPr>
            </w:pPr>
            <w:r w:rsidRPr="002E7606">
              <w:rPr>
                <w:lang w:val="en-CY"/>
              </w:rPr>
              <w:t>Nephrotoxin avoidance</w:t>
            </w:r>
          </w:p>
        </w:tc>
        <w:tc>
          <w:tcPr>
            <w:tcW w:w="0" w:type="auto"/>
            <w:hideMark/>
          </w:tcPr>
          <w:p w14:paraId="017C08E2"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Avoid NSAIDs and iodinated contrast where possible</w:t>
            </w:r>
          </w:p>
        </w:tc>
        <w:tc>
          <w:tcPr>
            <w:tcW w:w="0" w:type="auto"/>
            <w:hideMark/>
          </w:tcPr>
          <w:p w14:paraId="0E6D78AE"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2A0BB755"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AA5AE3" w14:textId="77777777" w:rsidR="002E7606" w:rsidRPr="002E7606" w:rsidRDefault="002E7606" w:rsidP="0010364A">
            <w:pPr>
              <w:spacing w:after="0" w:line="276" w:lineRule="auto"/>
              <w:rPr>
                <w:lang w:val="en-CY"/>
              </w:rPr>
            </w:pPr>
            <w:r w:rsidRPr="002E7606">
              <w:rPr>
                <w:lang w:val="en-CY"/>
              </w:rPr>
              <w:t>Smoking cessation</w:t>
            </w:r>
          </w:p>
        </w:tc>
        <w:tc>
          <w:tcPr>
            <w:tcW w:w="0" w:type="auto"/>
            <w:hideMark/>
          </w:tcPr>
          <w:p w14:paraId="246DB535"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Complete cessation if applicable</w:t>
            </w:r>
          </w:p>
        </w:tc>
        <w:tc>
          <w:tcPr>
            <w:tcW w:w="0" w:type="auto"/>
            <w:hideMark/>
          </w:tcPr>
          <w:p w14:paraId="1FCD8248"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05840A7C"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1E85140B" w14:textId="77777777" w:rsidR="002E7606" w:rsidRPr="002E7606" w:rsidRDefault="002E7606" w:rsidP="0010364A">
            <w:pPr>
              <w:spacing w:after="0" w:line="276" w:lineRule="auto"/>
              <w:rPr>
                <w:lang w:val="en-CY"/>
              </w:rPr>
            </w:pPr>
            <w:r w:rsidRPr="002E7606">
              <w:rPr>
                <w:lang w:val="en-CY"/>
              </w:rPr>
              <w:t>Diabetes management</w:t>
            </w:r>
          </w:p>
        </w:tc>
        <w:tc>
          <w:tcPr>
            <w:tcW w:w="0" w:type="auto"/>
            <w:hideMark/>
          </w:tcPr>
          <w:p w14:paraId="725EAD81"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Individualized glycaemic targets if diabetes present</w:t>
            </w:r>
          </w:p>
        </w:tc>
        <w:tc>
          <w:tcPr>
            <w:tcW w:w="0" w:type="auto"/>
            <w:hideMark/>
          </w:tcPr>
          <w:p w14:paraId="353320F4"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Moderate</w:t>
            </w:r>
          </w:p>
        </w:tc>
      </w:tr>
      <w:tr w:rsidR="002E7606" w:rsidRPr="002E7606" w14:paraId="56385A1D"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2E25B" w14:textId="77777777" w:rsidR="002E7606" w:rsidRPr="002E7606" w:rsidRDefault="002E7606" w:rsidP="0010364A">
            <w:pPr>
              <w:spacing w:after="0" w:line="276" w:lineRule="auto"/>
              <w:rPr>
                <w:lang w:val="en-CY"/>
              </w:rPr>
            </w:pPr>
            <w:r w:rsidRPr="002E7606">
              <w:rPr>
                <w:lang w:val="en-CY"/>
              </w:rPr>
              <w:t>Evaluation for obstructive uropathy</w:t>
            </w:r>
          </w:p>
        </w:tc>
        <w:tc>
          <w:tcPr>
            <w:tcW w:w="0" w:type="auto"/>
            <w:hideMark/>
          </w:tcPr>
          <w:p w14:paraId="5F029672"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Assess for prostate-related urinary obstruction when indicated</w:t>
            </w:r>
          </w:p>
        </w:tc>
        <w:tc>
          <w:tcPr>
            <w:tcW w:w="0" w:type="auto"/>
            <w:hideMark/>
          </w:tcPr>
          <w:p w14:paraId="01528802"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40C56D20"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4AE5FCE0" w14:textId="77777777" w:rsidR="002E7606" w:rsidRPr="002E7606" w:rsidRDefault="002E7606" w:rsidP="0010364A">
            <w:pPr>
              <w:spacing w:after="0" w:line="276" w:lineRule="auto"/>
              <w:rPr>
                <w:lang w:val="en-CY"/>
              </w:rPr>
            </w:pPr>
            <w:r w:rsidRPr="002E7606">
              <w:rPr>
                <w:lang w:val="en-CY"/>
              </w:rPr>
              <w:t>Medication review</w:t>
            </w:r>
          </w:p>
        </w:tc>
        <w:tc>
          <w:tcPr>
            <w:tcW w:w="0" w:type="auto"/>
            <w:hideMark/>
          </w:tcPr>
          <w:p w14:paraId="742309B8"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Dose adjustment for kidney function and reduction of polypharmacy</w:t>
            </w:r>
          </w:p>
        </w:tc>
        <w:tc>
          <w:tcPr>
            <w:tcW w:w="0" w:type="auto"/>
            <w:hideMark/>
          </w:tcPr>
          <w:p w14:paraId="7F38CAB5"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Moderate</w:t>
            </w:r>
          </w:p>
        </w:tc>
      </w:tr>
      <w:tr w:rsidR="002E7606" w:rsidRPr="002E7606" w14:paraId="7A9F6A56"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849B3" w14:textId="77777777" w:rsidR="002E7606" w:rsidRPr="002E7606" w:rsidRDefault="002E7606" w:rsidP="0010364A">
            <w:pPr>
              <w:spacing w:after="0" w:line="276" w:lineRule="auto"/>
              <w:rPr>
                <w:lang w:val="en-CY"/>
              </w:rPr>
            </w:pPr>
            <w:r w:rsidRPr="002E7606">
              <w:rPr>
                <w:lang w:val="en-CY"/>
              </w:rPr>
              <w:t>Renal replacement therapy planning</w:t>
            </w:r>
          </w:p>
        </w:tc>
        <w:tc>
          <w:tcPr>
            <w:tcW w:w="0" w:type="auto"/>
            <w:hideMark/>
          </w:tcPr>
          <w:p w14:paraId="00305982"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Discuss if progressive decline toward eGFR ≈20 mL/min/1.73 m²</w:t>
            </w:r>
          </w:p>
        </w:tc>
        <w:tc>
          <w:tcPr>
            <w:tcW w:w="0" w:type="auto"/>
            <w:hideMark/>
          </w:tcPr>
          <w:p w14:paraId="59E67EE8"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Low (initially)</w:t>
            </w:r>
          </w:p>
        </w:tc>
      </w:tr>
    </w:tbl>
    <w:p w14:paraId="50BF6E96" w14:textId="77777777" w:rsidR="002E7606" w:rsidRPr="002E7606" w:rsidRDefault="002E7606" w:rsidP="0010364A">
      <w:pPr>
        <w:rPr>
          <w:lang w:val="en-CY"/>
        </w:rPr>
      </w:pPr>
      <w:r w:rsidRPr="002E7606">
        <w:rPr>
          <w:b/>
          <w:bCs/>
          <w:lang w:val="en-CY"/>
        </w:rPr>
        <w:t xml:space="preserve">Table </w:t>
      </w:r>
      <w:r w:rsidR="006D0981">
        <w:rPr>
          <w:b/>
          <w:bCs/>
          <w:lang w:val="en-CY"/>
        </w:rPr>
        <w:t>8.15</w:t>
      </w:r>
      <w:r w:rsidRPr="002E7606">
        <w:rPr>
          <w:b/>
          <w:bCs/>
          <w:lang w:val="en-CY"/>
        </w:rPr>
        <w:t>.</w:t>
      </w:r>
      <w:r w:rsidRPr="002E7606">
        <w:rPr>
          <w:lang w:val="en-CY"/>
        </w:rPr>
        <w:t xml:space="preserve"> Evidence-based management strategy for CT-PIRP Subgroup 7.</w:t>
      </w:r>
    </w:p>
    <w:p w14:paraId="5B024862" w14:textId="77777777" w:rsidR="002E7606" w:rsidRPr="002E7606" w:rsidRDefault="002E7606" w:rsidP="0010364A">
      <w:pPr>
        <w:spacing w:after="0"/>
        <w:rPr>
          <w:b/>
          <w:bCs/>
          <w:lang w:val="en-CY"/>
        </w:rPr>
      </w:pPr>
      <w:r w:rsidRPr="002E7606">
        <w:rPr>
          <w:b/>
          <w:bCs/>
          <w:lang w:val="en-CY"/>
        </w:rPr>
        <w:t>Recommended Monitoring</w:t>
      </w:r>
    </w:p>
    <w:p w14:paraId="019FB3EB" w14:textId="77777777" w:rsidR="002E7606" w:rsidRDefault="002E7606" w:rsidP="0010364A">
      <w:pPr>
        <w:rPr>
          <w:lang w:val="en-CY"/>
        </w:rPr>
      </w:pPr>
      <w:r w:rsidRPr="002E7606">
        <w:rPr>
          <w:lang w:val="en-CY"/>
        </w:rPr>
        <w:t>Nephrology follow-up every 6–12 months with shared primary care management. Monitoring frequency should increase if kidney function declines more rapidly or cardiovascular disease progresses.</w:t>
      </w:r>
    </w:p>
    <w:p w14:paraId="66C5E974" w14:textId="77777777" w:rsidR="0010364A" w:rsidRDefault="0010364A">
      <w:pPr>
        <w:spacing w:after="200"/>
        <w:rPr>
          <w:lang w:val="en-CY"/>
        </w:rPr>
      </w:pPr>
      <w:r>
        <w:rPr>
          <w:lang w:val="en-CY"/>
        </w:rPr>
        <w:br w:type="page"/>
      </w:r>
    </w:p>
    <w:p w14:paraId="5199F1FD" w14:textId="77777777" w:rsidR="00ED56FA" w:rsidRPr="00770096" w:rsidRDefault="00000000" w:rsidP="00622B0C">
      <w:pPr>
        <w:pStyle w:val="Heading2"/>
        <w:spacing w:after="120"/>
      </w:pPr>
      <w:bookmarkStart w:id="40" w:name="_Toc226721334"/>
      <w:r w:rsidRPr="00770096">
        <w:lastRenderedPageBreak/>
        <w:t>9. Summary Comparison of All Seven CT-PIRP Subgroups</w:t>
      </w:r>
      <w:bookmarkEnd w:id="40"/>
    </w:p>
    <w:tbl>
      <w:tblPr>
        <w:tblStyle w:val="GridTable4-Accent1"/>
        <w:tblW w:w="10768" w:type="dxa"/>
        <w:tblLook w:val="04A0" w:firstRow="1" w:lastRow="0" w:firstColumn="1" w:lastColumn="0" w:noHBand="0" w:noVBand="1"/>
      </w:tblPr>
      <w:tblGrid>
        <w:gridCol w:w="1146"/>
        <w:gridCol w:w="1939"/>
        <w:gridCol w:w="992"/>
        <w:gridCol w:w="1283"/>
        <w:gridCol w:w="1295"/>
        <w:gridCol w:w="1666"/>
        <w:gridCol w:w="2447"/>
      </w:tblGrid>
      <w:tr w:rsidR="00ED56FA" w:rsidRPr="00770096" w14:paraId="28A627A0" w14:textId="77777777" w:rsidTr="00622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tcPr>
          <w:p w14:paraId="19E55CF7" w14:textId="77777777" w:rsidR="00ED56FA" w:rsidRPr="00770096" w:rsidRDefault="00000000" w:rsidP="0010364A">
            <w:pPr>
              <w:spacing w:after="0"/>
            </w:pPr>
            <w:r w:rsidRPr="00770096">
              <w:t>Subgroup</w:t>
            </w:r>
          </w:p>
        </w:tc>
        <w:tc>
          <w:tcPr>
            <w:tcW w:w="1939" w:type="dxa"/>
          </w:tcPr>
          <w:p w14:paraId="0F2C3258" w14:textId="77777777" w:rsidR="00ED56FA" w:rsidRPr="00770096" w:rsidRDefault="00000000" w:rsidP="0010364A">
            <w:pPr>
              <w:spacing w:after="0"/>
              <w:cnfStyle w:val="100000000000" w:firstRow="1" w:lastRow="0" w:firstColumn="0" w:lastColumn="0" w:oddVBand="0" w:evenVBand="0" w:oddHBand="0" w:evenHBand="0" w:firstRowFirstColumn="0" w:firstRowLastColumn="0" w:lastRowFirstColumn="0" w:lastRowLastColumn="0"/>
            </w:pPr>
            <w:r w:rsidRPr="00770096">
              <w:t>Definition</w:t>
            </w:r>
          </w:p>
        </w:tc>
        <w:tc>
          <w:tcPr>
            <w:tcW w:w="992" w:type="dxa"/>
          </w:tcPr>
          <w:p w14:paraId="2D941FCE" w14:textId="77777777" w:rsidR="00ED56FA" w:rsidRPr="00770096" w:rsidRDefault="00000000" w:rsidP="0010364A">
            <w:pPr>
              <w:spacing w:after="0"/>
              <w:cnfStyle w:val="100000000000" w:firstRow="1" w:lastRow="0" w:firstColumn="0" w:lastColumn="0" w:oddVBand="0" w:evenVBand="0" w:oddHBand="0" w:evenHBand="0" w:firstRowFirstColumn="0" w:firstRowLastColumn="0" w:lastRowFirstColumn="0" w:lastRowLastColumn="0"/>
            </w:pPr>
            <w:r w:rsidRPr="00770096">
              <w:t>n (%)</w:t>
            </w:r>
          </w:p>
        </w:tc>
        <w:tc>
          <w:tcPr>
            <w:tcW w:w="1283" w:type="dxa"/>
          </w:tcPr>
          <w:p w14:paraId="2694E067" w14:textId="77777777" w:rsidR="00ED56FA" w:rsidRPr="00770096" w:rsidRDefault="00000000" w:rsidP="0010364A">
            <w:pPr>
              <w:spacing w:after="0"/>
              <w:cnfStyle w:val="100000000000" w:firstRow="1" w:lastRow="0" w:firstColumn="0" w:lastColumn="0" w:oddVBand="0" w:evenVBand="0" w:oddHBand="0" w:evenHBand="0" w:firstRowFirstColumn="0" w:firstRowLastColumn="0" w:lastRowFirstColumn="0" w:lastRowLastColumn="0"/>
            </w:pPr>
            <w:r w:rsidRPr="00770096">
              <w:t>Annual eGFR Decline</w:t>
            </w:r>
          </w:p>
        </w:tc>
        <w:tc>
          <w:tcPr>
            <w:tcW w:w="1295" w:type="dxa"/>
          </w:tcPr>
          <w:p w14:paraId="38719C98" w14:textId="77777777" w:rsidR="00ED56FA" w:rsidRPr="00770096" w:rsidRDefault="00000000" w:rsidP="0010364A">
            <w:pPr>
              <w:spacing w:after="0"/>
              <w:cnfStyle w:val="100000000000" w:firstRow="1" w:lastRow="0" w:firstColumn="0" w:lastColumn="0" w:oddVBand="0" w:evenVBand="0" w:oddHBand="0" w:evenHBand="0" w:firstRowFirstColumn="0" w:firstRowLastColumn="0" w:lastRowFirstColumn="0" w:lastRowLastColumn="0"/>
            </w:pPr>
            <w:r w:rsidRPr="00770096">
              <w:t>RRT Risk</w:t>
            </w:r>
          </w:p>
        </w:tc>
        <w:tc>
          <w:tcPr>
            <w:tcW w:w="1666" w:type="dxa"/>
          </w:tcPr>
          <w:p w14:paraId="79915080" w14:textId="77777777" w:rsidR="00ED56FA" w:rsidRPr="00770096" w:rsidRDefault="00000000" w:rsidP="0010364A">
            <w:pPr>
              <w:spacing w:after="0"/>
              <w:cnfStyle w:val="100000000000" w:firstRow="1" w:lastRow="0" w:firstColumn="0" w:lastColumn="0" w:oddVBand="0" w:evenVBand="0" w:oddHBand="0" w:evenHBand="0" w:firstRowFirstColumn="0" w:firstRowLastColumn="0" w:lastRowFirstColumn="0" w:lastRowLastColumn="0"/>
            </w:pPr>
            <w:r w:rsidRPr="00770096">
              <w:t>Mortality Risk</w:t>
            </w:r>
          </w:p>
        </w:tc>
        <w:tc>
          <w:tcPr>
            <w:tcW w:w="2447" w:type="dxa"/>
          </w:tcPr>
          <w:p w14:paraId="56CA442C" w14:textId="77777777" w:rsidR="00ED56FA" w:rsidRPr="00770096" w:rsidRDefault="00000000" w:rsidP="0010364A">
            <w:pPr>
              <w:spacing w:after="0"/>
              <w:cnfStyle w:val="100000000000" w:firstRow="1" w:lastRow="0" w:firstColumn="0" w:lastColumn="0" w:oddVBand="0" w:evenVBand="0" w:oddHBand="0" w:evenHBand="0" w:firstRowFirstColumn="0" w:firstRowLastColumn="0" w:lastRowFirstColumn="0" w:lastRowLastColumn="0"/>
            </w:pPr>
            <w:r w:rsidRPr="00770096">
              <w:t>Management Intensity</w:t>
            </w:r>
          </w:p>
        </w:tc>
      </w:tr>
      <w:tr w:rsidR="00ED56FA" w:rsidRPr="00770096" w14:paraId="2A832146" w14:textId="77777777" w:rsidTr="00622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tcPr>
          <w:p>
            <w:r>
              <w:t>1</w:t>
            </w:r>
          </w:p>
        </w:tc>
        <w:tc>
          <w:tcPr>
            <w:tcW w:w="1939" w:type="dxa"/>
          </w:tcPr>
          <w:p>
            <w:r>
              <w:t>Proteinuric, eGFR &gt;33</w:t>
            </w:r>
          </w:p>
        </w:tc>
        <w:tc>
          <w:tcPr>
            <w:tcW w:w="992" w:type="dxa"/>
          </w:tcPr>
          <w:p>
            <w:r>
              <w:t>230 (10.1%)</w:t>
            </w:r>
          </w:p>
        </w:tc>
        <w:tc>
          <w:tcPr>
            <w:tcW w:w="1283" w:type="dxa"/>
          </w:tcPr>
          <w:p>
            <w:r>
              <w:t>–3.66 (fastest)</w:t>
            </w:r>
          </w:p>
        </w:tc>
        <w:tc>
          <w:tcPr>
            <w:tcW w:w="1295" w:type="dxa"/>
          </w:tcPr>
          <w:p>
            <w:r>
              <w:t>Low (short-term)</w:t>
            </w:r>
          </w:p>
        </w:tc>
        <w:tc>
          <w:tcPr>
            <w:tcW w:w="1666" w:type="dxa"/>
          </w:tcPr>
          <w:p>
            <w:r>
              <w:t>Low</w:t>
            </w:r>
          </w:p>
        </w:tc>
        <w:tc>
          <w:tcPr>
            <w:tcW w:w="2447" w:type="dxa"/>
          </w:tcPr>
          <w:p>
            <w:r>
              <w:t>HIGHEST</w:t>
            </w:r>
          </w:p>
        </w:tc>
      </w:tr>
      <w:tr w:rsidR="00ED56FA" w:rsidRPr="00770096" w14:paraId="701FADC0" w14:textId="77777777" w:rsidTr="00622B0C">
        <w:tc>
          <w:tcPr>
            <w:cnfStyle w:val="001000000000" w:firstRow="0" w:lastRow="0" w:firstColumn="1" w:lastColumn="0" w:oddVBand="0" w:evenVBand="0" w:oddHBand="0" w:evenHBand="0" w:firstRowFirstColumn="0" w:firstRowLastColumn="0" w:lastRowFirstColumn="0" w:lastRowLastColumn="0"/>
            <w:tcW w:w="1146" w:type="dxa"/>
          </w:tcPr>
          <w:p>
            <w:r>
              <w:t>2</w:t>
            </w:r>
          </w:p>
        </w:tc>
        <w:tc>
          <w:tcPr>
            <w:tcW w:w="1939" w:type="dxa"/>
          </w:tcPr>
          <w:p>
            <w:r>
              <w:t>Proteinuric, eGFR ≤33, Phos ≤4.3</w:t>
            </w:r>
          </w:p>
        </w:tc>
        <w:tc>
          <w:tcPr>
            <w:tcW w:w="992" w:type="dxa"/>
          </w:tcPr>
          <w:p>
            <w:r>
              <w:t>378 (16.1%)</w:t>
            </w:r>
          </w:p>
        </w:tc>
        <w:tc>
          <w:tcPr>
            <w:tcW w:w="1283" w:type="dxa"/>
          </w:tcPr>
          <w:p>
            <w:r>
              <w:t>–2.0 to –2.5</w:t>
            </w:r>
          </w:p>
        </w:tc>
        <w:tc>
          <w:tcPr>
            <w:tcW w:w="1295" w:type="dxa"/>
          </w:tcPr>
          <w:p>
            <w:r>
              <w:t>High</w:t>
            </w:r>
          </w:p>
        </w:tc>
        <w:tc>
          <w:tcPr>
            <w:tcW w:w="1666" w:type="dxa"/>
          </w:tcPr>
          <w:p>
            <w:r>
              <w:t>Moderate</w:t>
            </w:r>
          </w:p>
        </w:tc>
        <w:tc>
          <w:tcPr>
            <w:tcW w:w="2447" w:type="dxa"/>
          </w:tcPr>
          <w:p>
            <w:r>
              <w:t>High</w:t>
            </w:r>
          </w:p>
        </w:tc>
      </w:tr>
      <w:tr w:rsidR="00ED56FA" w:rsidRPr="00770096" w14:paraId="32A4DE2F" w14:textId="77777777" w:rsidTr="00622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tcPr>
          <w:p>
            <w:r>
              <w:t>3</w:t>
            </w:r>
          </w:p>
        </w:tc>
        <w:tc>
          <w:tcPr>
            <w:tcW w:w="1939" w:type="dxa"/>
          </w:tcPr>
          <w:p>
            <w:r>
              <w:t>Proteinuric, eGFR ≤33, Phos &gt;4.3</w:t>
            </w:r>
          </w:p>
        </w:tc>
        <w:tc>
          <w:tcPr>
            <w:tcW w:w="992" w:type="dxa"/>
          </w:tcPr>
          <w:p>
            <w:r>
              <w:t>152 (4.4%)</w:t>
            </w:r>
          </w:p>
        </w:tc>
        <w:tc>
          <w:tcPr>
            <w:tcW w:w="1283" w:type="dxa"/>
          </w:tcPr>
          <w:p>
            <w:r>
              <w:t>–2.83</w:t>
            </w:r>
          </w:p>
        </w:tc>
        <w:tc>
          <w:tcPr>
            <w:tcW w:w="1295" w:type="dxa"/>
          </w:tcPr>
          <w:p>
            <w:r>
              <w:t>Highest</w:t>
            </w:r>
          </w:p>
        </w:tc>
        <w:tc>
          <w:tcPr>
            <w:tcW w:w="1666" w:type="dxa"/>
          </w:tcPr>
          <w:p>
            <w:r>
              <w:t>Highest</w:t>
            </w:r>
          </w:p>
        </w:tc>
        <w:tc>
          <w:tcPr>
            <w:tcW w:w="2447" w:type="dxa"/>
          </w:tcPr>
          <w:p>
            <w:r>
              <w:t>HIGHEST</w:t>
            </w:r>
          </w:p>
        </w:tc>
      </w:tr>
      <w:tr w:rsidR="00ED56FA" w:rsidRPr="00770096" w14:paraId="52379AAD" w14:textId="77777777" w:rsidTr="00622B0C">
        <w:tc>
          <w:tcPr>
            <w:cnfStyle w:val="001000000000" w:firstRow="0" w:lastRow="0" w:firstColumn="1" w:lastColumn="0" w:oddVBand="0" w:evenVBand="0" w:oddHBand="0" w:evenHBand="0" w:firstRowFirstColumn="0" w:firstRowLastColumn="0" w:lastRowFirstColumn="0" w:lastRowLastColumn="0"/>
            <w:tcW w:w="1146" w:type="dxa"/>
          </w:tcPr>
          <w:p>
            <w:r>
              <w:t>4</w:t>
            </w:r>
          </w:p>
        </w:tc>
        <w:tc>
          <w:tcPr>
            <w:tcW w:w="1939" w:type="dxa"/>
          </w:tcPr>
          <w:p>
            <w:r>
              <w:t>Non-proteinuric, Age &lt;67, No DM</w:t>
            </w:r>
          </w:p>
        </w:tc>
        <w:tc>
          <w:tcPr>
            <w:tcW w:w="992" w:type="dxa"/>
          </w:tcPr>
          <w:p>
            <w:r>
              <w:t>264 (10.9%)</w:t>
            </w:r>
          </w:p>
        </w:tc>
        <w:tc>
          <w:tcPr>
            <w:tcW w:w="1283" w:type="dxa"/>
          </w:tcPr>
          <w:p>
            <w:r>
              <w:t>–1.0 to –1.5</w:t>
            </w:r>
          </w:p>
        </w:tc>
        <w:tc>
          <w:tcPr>
            <w:tcW w:w="1295" w:type="dxa"/>
          </w:tcPr>
          <w:p>
            <w:r>
              <w:t>Lowest</w:t>
            </w:r>
          </w:p>
        </w:tc>
        <w:tc>
          <w:tcPr>
            <w:tcW w:w="1666" w:type="dxa"/>
          </w:tcPr>
          <w:p>
            <w:r>
              <w:t>Lowest</w:t>
            </w:r>
          </w:p>
        </w:tc>
        <w:tc>
          <w:tcPr>
            <w:tcW w:w="2447" w:type="dxa"/>
          </w:tcPr>
          <w:p>
            <w:r>
              <w:t>Lowest</w:t>
            </w:r>
          </w:p>
        </w:tc>
      </w:tr>
      <w:tr w:rsidR="00ED56FA" w:rsidRPr="00770096" w14:paraId="18CC6F69" w14:textId="77777777" w:rsidTr="00622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tcPr>
          <w:p>
            <w:r>
              <w:t>5</w:t>
            </w:r>
          </w:p>
        </w:tc>
        <w:tc>
          <w:tcPr>
            <w:tcW w:w="1939" w:type="dxa"/>
          </w:tcPr>
          <w:p>
            <w:r>
              <w:t>Non-proteinuric, Age &lt;67, DM</w:t>
            </w:r>
          </w:p>
        </w:tc>
        <w:tc>
          <w:tcPr>
            <w:tcW w:w="992" w:type="dxa"/>
          </w:tcPr>
          <w:p>
            <w:r>
              <w:t>90 (3.9%)</w:t>
            </w:r>
          </w:p>
        </w:tc>
        <w:tc>
          <w:tcPr>
            <w:tcW w:w="1283" w:type="dxa"/>
          </w:tcPr>
          <w:p>
            <w:r>
              <w:t>–1.5 to –2.0</w:t>
            </w:r>
          </w:p>
        </w:tc>
        <w:tc>
          <w:tcPr>
            <w:tcW w:w="1295" w:type="dxa"/>
          </w:tcPr>
          <w:p>
            <w:r>
              <w:t>Moderate</w:t>
            </w:r>
          </w:p>
        </w:tc>
        <w:tc>
          <w:tcPr>
            <w:tcW w:w="1666" w:type="dxa"/>
          </w:tcPr>
          <w:p>
            <w:r>
              <w:t>Moderate</w:t>
            </w:r>
          </w:p>
        </w:tc>
        <w:tc>
          <w:tcPr>
            <w:tcW w:w="2447" w:type="dxa"/>
          </w:tcPr>
          <w:p>
            <w:r>
              <w:t>Moderate</w:t>
            </w:r>
          </w:p>
        </w:tc>
      </w:tr>
      <w:tr w:rsidR="00ED56FA" w:rsidRPr="00770096" w14:paraId="54C5851B" w14:textId="77777777" w:rsidTr="00622B0C">
        <w:tc>
          <w:tcPr>
            <w:cnfStyle w:val="001000000000" w:firstRow="0" w:lastRow="0" w:firstColumn="1" w:lastColumn="0" w:oddVBand="0" w:evenVBand="0" w:oddHBand="0" w:evenHBand="0" w:firstRowFirstColumn="0" w:firstRowLastColumn="0" w:lastRowFirstColumn="0" w:lastRowLastColumn="0"/>
            <w:tcW w:w="1146" w:type="dxa"/>
          </w:tcPr>
          <w:p>
            <w:r>
              <w:t>6</w:t>
            </w:r>
          </w:p>
        </w:tc>
        <w:tc>
          <w:tcPr>
            <w:tcW w:w="1939" w:type="dxa"/>
          </w:tcPr>
          <w:p>
            <w:r>
              <w:t>Non-proteinuric, Age ≥67, Female</w:t>
            </w:r>
          </w:p>
        </w:tc>
        <w:tc>
          <w:tcPr>
            <w:tcW w:w="992" w:type="dxa"/>
          </w:tcPr>
          <w:p>
            <w:r>
              <w:t>410 (19.3%)</w:t>
            </w:r>
          </w:p>
        </w:tc>
        <w:tc>
          <w:tcPr>
            <w:tcW w:w="1283" w:type="dxa"/>
          </w:tcPr>
          <w:p>
            <w:r>
              <w:t>–0.5 to –1.0 (stable)</w:t>
            </w:r>
          </w:p>
        </w:tc>
        <w:tc>
          <w:tcPr>
            <w:tcW w:w="1295" w:type="dxa"/>
          </w:tcPr>
          <w:p>
            <w:r>
              <w:t>Very Low</w:t>
            </w:r>
          </w:p>
        </w:tc>
        <w:tc>
          <w:tcPr>
            <w:tcW w:w="1666" w:type="dxa"/>
          </w:tcPr>
          <w:p>
            <w:r>
              <w:t>Moderate</w:t>
            </w:r>
          </w:p>
        </w:tc>
        <w:tc>
          <w:tcPr>
            <w:tcW w:w="2447" w:type="dxa"/>
          </w:tcPr>
          <w:p>
            <w:r>
              <w:t>Low</w:t>
            </w:r>
          </w:p>
        </w:tc>
      </w:tr>
      <w:tr w:rsidR="00ED56FA" w:rsidRPr="00770096" w14:paraId="2B788BA5" w14:textId="77777777" w:rsidTr="00622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tcPr>
          <w:p>
            <w:r>
              <w:t>7</w:t>
            </w:r>
          </w:p>
        </w:tc>
        <w:tc>
          <w:tcPr>
            <w:tcW w:w="1939" w:type="dxa"/>
          </w:tcPr>
          <w:p>
            <w:r>
              <w:t>Non-proteinuric, Age ≥67, Male</w:t>
            </w:r>
          </w:p>
        </w:tc>
        <w:tc>
          <w:tcPr>
            <w:tcW w:w="992" w:type="dxa"/>
          </w:tcPr>
          <w:p>
            <w:r>
              <w:t>741 (35.2%)</w:t>
            </w:r>
          </w:p>
        </w:tc>
        <w:tc>
          <w:tcPr>
            <w:tcW w:w="1283" w:type="dxa"/>
          </w:tcPr>
          <w:p>
            <w:r>
              <w:t>–1.5 to –2.0</w:t>
            </w:r>
          </w:p>
        </w:tc>
        <w:tc>
          <w:tcPr>
            <w:tcW w:w="1295" w:type="dxa"/>
          </w:tcPr>
          <w:p>
            <w:r>
              <w:t>Moderate</w:t>
            </w:r>
          </w:p>
        </w:tc>
        <w:tc>
          <w:tcPr>
            <w:tcW w:w="1666" w:type="dxa"/>
          </w:tcPr>
          <w:p>
            <w:r>
              <w:t>High</w:t>
            </w:r>
          </w:p>
        </w:tc>
        <w:tc>
          <w:tcPr>
            <w:tcW w:w="2447" w:type="dxa"/>
          </w:tcPr>
          <w:p>
            <w:r>
              <w:t>Moderate</w:t>
            </w:r>
          </w:p>
        </w:tc>
      </w:tr>
    </w:tbl>
    <w:p w14:paraId="4A921122" w14:textId="77777777" w:rsidR="002E7606" w:rsidRDefault="0010364A" w:rsidP="004226CF">
      <w:r w:rsidRPr="002E7606">
        <w:rPr>
          <w:b/>
          <w:bCs/>
          <w:lang w:val="en-CY"/>
        </w:rPr>
        <w:t xml:space="preserve">Table </w:t>
      </w:r>
      <w:r w:rsidR="006D0981">
        <w:rPr>
          <w:b/>
          <w:bCs/>
          <w:iCs/>
        </w:rPr>
        <w:t>9.1</w:t>
      </w:r>
      <w:r w:rsidR="006145B2" w:rsidRPr="0010364A">
        <w:rPr>
          <w:iCs/>
        </w:rPr>
        <w:t>: Summary comparison of all seven CT-PIRP risk subgroups</w:t>
      </w:r>
      <w:r w:rsidR="006145B2">
        <w:rPr>
          <w:i/>
          <w:sz w:val="20"/>
        </w:rPr>
        <w:t>.</w:t>
      </w:r>
      <w:r w:rsidR="006145B2" w:rsidRPr="00770096">
        <w:t xml:space="preserve"> [8][9]</w:t>
      </w:r>
    </w:p>
    <w:p w14:paraId="60A8172C" w14:textId="77777777" w:rsidR="002E7606" w:rsidRPr="002E7606" w:rsidRDefault="002E7606" w:rsidP="0010364A">
      <w:pPr>
        <w:pStyle w:val="Heading2"/>
        <w:rPr>
          <w:lang w:val="en-CY"/>
        </w:rPr>
      </w:pPr>
      <w:bookmarkStart w:id="41" w:name="_Toc226721335"/>
      <w:r w:rsidRPr="002E7606">
        <w:rPr>
          <w:lang w:val="en-CY"/>
        </w:rPr>
        <w:t>10. Validation of the CT-PIRP Model</w:t>
      </w:r>
      <w:bookmarkEnd w:id="41"/>
    </w:p>
    <w:p w14:paraId="2B8DDA50" w14:textId="77777777" w:rsidR="002E7606" w:rsidRPr="002E7606" w:rsidRDefault="002E7606" w:rsidP="0010364A">
      <w:pPr>
        <w:pStyle w:val="Heading3"/>
        <w:rPr>
          <w:lang w:val="en-CY"/>
        </w:rPr>
      </w:pPr>
      <w:bookmarkStart w:id="42" w:name="_Toc226721336"/>
      <w:r w:rsidRPr="002E7606">
        <w:rPr>
          <w:lang w:val="en-CY"/>
        </w:rPr>
        <w:t>10.1 Temporal Validation Study</w:t>
      </w:r>
      <w:bookmarkEnd w:id="42"/>
    </w:p>
    <w:p w14:paraId="7BFCF50B" w14:textId="77777777" w:rsidR="002E7606" w:rsidRPr="002E7606" w:rsidRDefault="002E7606" w:rsidP="0010364A">
      <w:pPr>
        <w:rPr>
          <w:lang w:val="en-CY"/>
        </w:rPr>
      </w:pPr>
      <w:r w:rsidRPr="002E7606">
        <w:rPr>
          <w:lang w:val="en-CY"/>
        </w:rPr>
        <w:t>The CT-PIRP model underwent temporal validation using an independent cohort of patients subsequently enrolled in the PIRP registry, allowing assessment of predictive performance in a later clinical population.[9]</w:t>
      </w:r>
    </w:p>
    <w:p w14:paraId="325199DD" w14:textId="77777777" w:rsidR="002E7606" w:rsidRPr="002E7606" w:rsidRDefault="002E7606" w:rsidP="0010364A">
      <w:pPr>
        <w:spacing w:after="0"/>
        <w:rPr>
          <w:b/>
          <w:bCs/>
          <w:lang w:val="en-CY"/>
        </w:rPr>
      </w:pPr>
      <w:r w:rsidRPr="002E7606">
        <w:rPr>
          <w:b/>
          <w:bCs/>
          <w:lang w:val="en-CY"/>
        </w:rPr>
        <w:t>Validation Cohort Characteristics</w:t>
      </w:r>
    </w:p>
    <w:p w14:paraId="7F88784A" w14:textId="77777777" w:rsidR="002E7606" w:rsidRPr="002E7606" w:rsidRDefault="002E7606">
      <w:pPr>
        <w:numPr>
          <w:ilvl w:val="0"/>
          <w:numId w:val="49"/>
        </w:numPr>
        <w:spacing w:after="0"/>
        <w:rPr>
          <w:lang w:val="en-CY"/>
        </w:rPr>
      </w:pPr>
      <w:r w:rsidRPr="002E7606">
        <w:rPr>
          <w:b/>
          <w:bCs/>
          <w:lang w:val="en-CY"/>
        </w:rPr>
        <w:t>Sample size:</w:t>
      </w:r>
      <w:r w:rsidRPr="002E7606">
        <w:rPr>
          <w:lang w:val="en-CY"/>
        </w:rPr>
        <w:t xml:space="preserve"> 2,051 patients</w:t>
      </w:r>
    </w:p>
    <w:p w14:paraId="317BBA40" w14:textId="77777777" w:rsidR="002E7606" w:rsidRPr="002E7606" w:rsidRDefault="0010364A">
      <w:pPr>
        <w:numPr>
          <w:ilvl w:val="0"/>
          <w:numId w:val="49"/>
        </w:numPr>
        <w:spacing w:after="0"/>
        <w:rPr>
          <w:lang w:val="en-CY"/>
        </w:rPr>
      </w:pPr>
      <w:r w:rsidRPr="002E7606">
        <w:rPr>
          <w:b/>
          <w:bCs/>
          <w:lang w:val="en-CY"/>
        </w:rPr>
        <w:t>Enrolment</w:t>
      </w:r>
      <w:r w:rsidR="002E7606" w:rsidRPr="002E7606">
        <w:rPr>
          <w:b/>
          <w:bCs/>
          <w:lang w:val="en-CY"/>
        </w:rPr>
        <w:t xml:space="preserve"> period:</w:t>
      </w:r>
      <w:r w:rsidR="002E7606" w:rsidRPr="002E7606">
        <w:rPr>
          <w:lang w:val="en-CY"/>
        </w:rPr>
        <w:t xml:space="preserve"> 2010–2015 (</w:t>
      </w:r>
      <w:proofErr w:type="gramStart"/>
      <w:r w:rsidR="002E7606" w:rsidRPr="002E7606">
        <w:rPr>
          <w:lang w:val="en-CY"/>
        </w:rPr>
        <w:t>subsequent to</w:t>
      </w:r>
      <w:proofErr w:type="gramEnd"/>
      <w:r w:rsidR="002E7606" w:rsidRPr="002E7606">
        <w:rPr>
          <w:lang w:val="en-CY"/>
        </w:rPr>
        <w:t xml:space="preserve"> derivation cohort)</w:t>
      </w:r>
    </w:p>
    <w:p w14:paraId="72A4FD64" w14:textId="77777777" w:rsidR="002E7606" w:rsidRPr="002E7606" w:rsidRDefault="002E7606">
      <w:pPr>
        <w:numPr>
          <w:ilvl w:val="0"/>
          <w:numId w:val="49"/>
        </w:numPr>
        <w:spacing w:after="0"/>
        <w:rPr>
          <w:lang w:val="en-CY"/>
        </w:rPr>
      </w:pPr>
      <w:r w:rsidRPr="002E7606">
        <w:rPr>
          <w:b/>
          <w:bCs/>
          <w:lang w:val="en-CY"/>
        </w:rPr>
        <w:t>Median follow-up duration:</w:t>
      </w:r>
      <w:r w:rsidRPr="002E7606">
        <w:rPr>
          <w:lang w:val="en-CY"/>
        </w:rPr>
        <w:t xml:space="preserve"> 3.2 years</w:t>
      </w:r>
    </w:p>
    <w:p w14:paraId="3E99E4DB" w14:textId="77777777" w:rsidR="002E7606" w:rsidRPr="002E7606" w:rsidRDefault="002E7606">
      <w:pPr>
        <w:numPr>
          <w:ilvl w:val="0"/>
          <w:numId w:val="49"/>
        </w:numPr>
        <w:rPr>
          <w:lang w:val="en-CY"/>
        </w:rPr>
      </w:pPr>
      <w:r w:rsidRPr="002E7606">
        <w:rPr>
          <w:b/>
          <w:bCs/>
          <w:lang w:val="en-CY"/>
        </w:rPr>
        <w:t>Outcomes assessed:</w:t>
      </w:r>
      <w:r w:rsidRPr="002E7606">
        <w:rPr>
          <w:lang w:val="en-CY"/>
        </w:rPr>
        <w:t xml:space="preserve"> initiation of renal replacement therapy (RRT) and all-cause mortality</w:t>
      </w:r>
    </w:p>
    <w:p w14:paraId="30ED8565" w14:textId="77777777" w:rsidR="002E7606" w:rsidRPr="002E7606" w:rsidRDefault="002E7606" w:rsidP="0010364A">
      <w:pPr>
        <w:spacing w:after="0"/>
        <w:rPr>
          <w:b/>
          <w:bCs/>
          <w:lang w:val="en-CY"/>
        </w:rPr>
      </w:pPr>
      <w:r w:rsidRPr="002E7606">
        <w:rPr>
          <w:b/>
          <w:bCs/>
          <w:lang w:val="en-CY"/>
        </w:rPr>
        <w:t>Model Performance</w:t>
      </w:r>
    </w:p>
    <w:tbl>
      <w:tblPr>
        <w:tblStyle w:val="GridTable4-Accent1"/>
        <w:tblW w:w="0" w:type="auto"/>
        <w:jc w:val="center"/>
        <w:tblLook w:val="04A0" w:firstRow="1" w:lastRow="0" w:firstColumn="1" w:lastColumn="0" w:noHBand="0" w:noVBand="1"/>
      </w:tblPr>
      <w:tblGrid>
        <w:gridCol w:w="3614"/>
        <w:gridCol w:w="2111"/>
        <w:gridCol w:w="1304"/>
        <w:gridCol w:w="2532"/>
      </w:tblGrid>
      <w:tr w:rsidR="002E7606" w:rsidRPr="002E7606" w14:paraId="3012B6F3" w14:textId="77777777" w:rsidTr="001036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233362" w14:textId="77777777" w:rsidR="002E7606" w:rsidRPr="002E7606" w:rsidRDefault="002E7606" w:rsidP="0010364A">
            <w:pPr>
              <w:spacing w:after="0" w:line="276" w:lineRule="auto"/>
              <w:rPr>
                <w:lang w:val="en-CY"/>
              </w:rPr>
            </w:pPr>
            <w:r w:rsidRPr="002E7606">
              <w:rPr>
                <w:lang w:val="en-CY"/>
              </w:rPr>
              <w:t>Outcome</w:t>
            </w:r>
          </w:p>
        </w:tc>
        <w:tc>
          <w:tcPr>
            <w:tcW w:w="0" w:type="auto"/>
            <w:hideMark/>
          </w:tcPr>
          <w:p w14:paraId="1876F937"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C-statistic (95% CI)</w:t>
            </w:r>
          </w:p>
        </w:tc>
        <w:tc>
          <w:tcPr>
            <w:tcW w:w="0" w:type="auto"/>
            <w:hideMark/>
          </w:tcPr>
          <w:p w14:paraId="274378D1"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Calibration</w:t>
            </w:r>
          </w:p>
        </w:tc>
        <w:tc>
          <w:tcPr>
            <w:tcW w:w="0" w:type="auto"/>
            <w:hideMark/>
          </w:tcPr>
          <w:p w14:paraId="627EA87D"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Interpretation</w:t>
            </w:r>
          </w:p>
        </w:tc>
      </w:tr>
      <w:tr w:rsidR="002E7606" w:rsidRPr="002E7606" w14:paraId="2C962E2A"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016590" w14:textId="77777777" w:rsidR="002E7606" w:rsidRPr="002E7606" w:rsidRDefault="002E7606" w:rsidP="0010364A">
            <w:pPr>
              <w:spacing w:after="0" w:line="276" w:lineRule="auto"/>
              <w:rPr>
                <w:lang w:val="en-CY"/>
              </w:rPr>
            </w:pPr>
            <w:r w:rsidRPr="002E7606">
              <w:rPr>
                <w:lang w:val="en-CY"/>
              </w:rPr>
              <w:t>RRT initiation</w:t>
            </w:r>
          </w:p>
        </w:tc>
        <w:tc>
          <w:tcPr>
            <w:tcW w:w="0" w:type="auto"/>
            <w:hideMark/>
          </w:tcPr>
          <w:p w14:paraId="25A224A0"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0.71 (0.68–0.74)</w:t>
            </w:r>
          </w:p>
        </w:tc>
        <w:tc>
          <w:tcPr>
            <w:tcW w:w="0" w:type="auto"/>
            <w:hideMark/>
          </w:tcPr>
          <w:p w14:paraId="5863C366"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Good</w:t>
            </w:r>
          </w:p>
        </w:tc>
        <w:tc>
          <w:tcPr>
            <w:tcW w:w="0" w:type="auto"/>
            <w:hideMark/>
          </w:tcPr>
          <w:p w14:paraId="064BFF84"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Acceptable discrimination</w:t>
            </w:r>
          </w:p>
        </w:tc>
      </w:tr>
      <w:tr w:rsidR="002E7606" w:rsidRPr="002E7606" w14:paraId="635B8B02"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75D87A" w14:textId="77777777" w:rsidR="002E7606" w:rsidRPr="002E7606" w:rsidRDefault="002E7606" w:rsidP="0010364A">
            <w:pPr>
              <w:spacing w:after="0" w:line="276" w:lineRule="auto"/>
              <w:rPr>
                <w:lang w:val="en-CY"/>
              </w:rPr>
            </w:pPr>
            <w:r w:rsidRPr="002E7606">
              <w:rPr>
                <w:lang w:val="en-CY"/>
              </w:rPr>
              <w:t>All-cause mortality</w:t>
            </w:r>
          </w:p>
        </w:tc>
        <w:tc>
          <w:tcPr>
            <w:tcW w:w="0" w:type="auto"/>
            <w:hideMark/>
          </w:tcPr>
          <w:p w14:paraId="7BFE8447"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0.68 (0.65–0.71)</w:t>
            </w:r>
          </w:p>
        </w:tc>
        <w:tc>
          <w:tcPr>
            <w:tcW w:w="0" w:type="auto"/>
            <w:hideMark/>
          </w:tcPr>
          <w:p w14:paraId="6E258E54"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Good</w:t>
            </w:r>
          </w:p>
        </w:tc>
        <w:tc>
          <w:tcPr>
            <w:tcW w:w="0" w:type="auto"/>
            <w:hideMark/>
          </w:tcPr>
          <w:p w14:paraId="31D21425"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Acceptable discrimination</w:t>
            </w:r>
          </w:p>
        </w:tc>
      </w:tr>
      <w:tr w:rsidR="002E7606" w:rsidRPr="002E7606" w14:paraId="3F16F676"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F0B513" w14:textId="77777777" w:rsidR="002E7606" w:rsidRPr="002E7606" w:rsidRDefault="002E7606" w:rsidP="0010364A">
            <w:pPr>
              <w:spacing w:after="0" w:line="276" w:lineRule="auto"/>
              <w:rPr>
                <w:lang w:val="en-CY"/>
              </w:rPr>
            </w:pPr>
            <w:r w:rsidRPr="002E7606">
              <w:rPr>
                <w:lang w:val="en-CY"/>
              </w:rPr>
              <w:t>Composite endpoint (RRT or death)</w:t>
            </w:r>
          </w:p>
        </w:tc>
        <w:tc>
          <w:tcPr>
            <w:tcW w:w="0" w:type="auto"/>
            <w:hideMark/>
          </w:tcPr>
          <w:p w14:paraId="325F8294"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0.70 (0.67–0.73)</w:t>
            </w:r>
          </w:p>
        </w:tc>
        <w:tc>
          <w:tcPr>
            <w:tcW w:w="0" w:type="auto"/>
            <w:hideMark/>
          </w:tcPr>
          <w:p w14:paraId="15213817"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Good</w:t>
            </w:r>
          </w:p>
        </w:tc>
        <w:tc>
          <w:tcPr>
            <w:tcW w:w="0" w:type="auto"/>
            <w:hideMark/>
          </w:tcPr>
          <w:p w14:paraId="36719968"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Acceptable discrimination</w:t>
            </w:r>
          </w:p>
        </w:tc>
      </w:tr>
    </w:tbl>
    <w:p w14:paraId="6EF9D1E0" w14:textId="77777777" w:rsidR="002E7606" w:rsidRPr="002E7606" w:rsidRDefault="002E7606" w:rsidP="0010364A">
      <w:pPr>
        <w:rPr>
          <w:lang w:val="en-CY"/>
        </w:rPr>
      </w:pPr>
      <w:r w:rsidRPr="002E7606">
        <w:rPr>
          <w:b/>
          <w:bCs/>
          <w:lang w:val="en-CY"/>
        </w:rPr>
        <w:t xml:space="preserve">Table </w:t>
      </w:r>
      <w:r w:rsidR="006D0981">
        <w:rPr>
          <w:b/>
          <w:bCs/>
          <w:lang w:val="en-CY"/>
        </w:rPr>
        <w:t>10.1</w:t>
      </w:r>
      <w:r w:rsidRPr="002E7606">
        <w:rPr>
          <w:b/>
          <w:bCs/>
          <w:lang w:val="en-CY"/>
        </w:rPr>
        <w:t>.</w:t>
      </w:r>
      <w:r w:rsidRPr="002E7606">
        <w:rPr>
          <w:lang w:val="en-CY"/>
        </w:rPr>
        <w:t xml:space="preserve"> Temporal validation performance of the CT-PIRP model.</w:t>
      </w:r>
    </w:p>
    <w:p w14:paraId="00F56362" w14:textId="77777777" w:rsidR="002E7606" w:rsidRPr="002E7606" w:rsidRDefault="002E7606" w:rsidP="0010364A">
      <w:pPr>
        <w:spacing w:after="0"/>
        <w:rPr>
          <w:b/>
          <w:bCs/>
          <w:lang w:val="en-CY"/>
        </w:rPr>
      </w:pPr>
      <w:r w:rsidRPr="002E7606">
        <w:rPr>
          <w:b/>
          <w:bCs/>
          <w:lang w:val="en-CY"/>
        </w:rPr>
        <w:t>Key Validation Findings</w:t>
      </w:r>
    </w:p>
    <w:p w14:paraId="60F25462" w14:textId="77777777" w:rsidR="002E7606" w:rsidRPr="002E7606" w:rsidRDefault="002E7606">
      <w:pPr>
        <w:numPr>
          <w:ilvl w:val="0"/>
          <w:numId w:val="50"/>
        </w:numPr>
        <w:spacing w:after="0"/>
        <w:rPr>
          <w:lang w:val="en-CY"/>
        </w:rPr>
      </w:pPr>
      <w:r w:rsidRPr="002E7606">
        <w:rPr>
          <w:b/>
          <w:bCs/>
          <w:lang w:val="en-CY"/>
        </w:rPr>
        <w:t>High-risk subgroup confirmation:</w:t>
      </w:r>
      <w:r w:rsidRPr="002E7606">
        <w:rPr>
          <w:lang w:val="en-CY"/>
        </w:rPr>
        <w:t xml:space="preserve"> Subgroup 3 (proteinuric CKD with low eGFR and elevated phosphate) demonstrated the highest rates of both RRT initiation and mortality in the validation cohort.</w:t>
      </w:r>
    </w:p>
    <w:p w14:paraId="4B9C0CC4" w14:textId="77777777" w:rsidR="002E7606" w:rsidRPr="002E7606" w:rsidRDefault="002E7606">
      <w:pPr>
        <w:numPr>
          <w:ilvl w:val="0"/>
          <w:numId w:val="50"/>
        </w:numPr>
        <w:spacing w:after="0"/>
        <w:rPr>
          <w:lang w:val="en-CY"/>
        </w:rPr>
      </w:pPr>
      <w:r w:rsidRPr="002E7606">
        <w:rPr>
          <w:b/>
          <w:bCs/>
          <w:lang w:val="en-CY"/>
        </w:rPr>
        <w:t>Low-risk subgroup confirmation:</w:t>
      </w:r>
      <w:r w:rsidRPr="002E7606">
        <w:rPr>
          <w:lang w:val="en-CY"/>
        </w:rPr>
        <w:t xml:space="preserve"> Subgroup 4 (non-proteinuric, younger, non-diabetic) exhibited the lowest event rates.</w:t>
      </w:r>
    </w:p>
    <w:p w14:paraId="3CA2A65A" w14:textId="77777777" w:rsidR="002E7606" w:rsidRPr="002E7606" w:rsidRDefault="002E7606">
      <w:pPr>
        <w:numPr>
          <w:ilvl w:val="0"/>
          <w:numId w:val="50"/>
        </w:numPr>
        <w:spacing w:after="0"/>
        <w:rPr>
          <w:lang w:val="en-CY"/>
        </w:rPr>
      </w:pPr>
      <w:r w:rsidRPr="002E7606">
        <w:rPr>
          <w:b/>
          <w:bCs/>
          <w:lang w:val="en-CY"/>
        </w:rPr>
        <w:t>Temporal stability:</w:t>
      </w:r>
      <w:r w:rsidRPr="002E7606">
        <w:rPr>
          <w:lang w:val="en-CY"/>
        </w:rPr>
        <w:t xml:space="preserve"> Predictive performance remained consistent when applied to a later cohort, indicating robustness over time.</w:t>
      </w:r>
    </w:p>
    <w:p w14:paraId="46D49ACB" w14:textId="77777777" w:rsidR="002E7606" w:rsidRPr="002E7606" w:rsidRDefault="002E7606">
      <w:pPr>
        <w:numPr>
          <w:ilvl w:val="0"/>
          <w:numId w:val="50"/>
        </w:numPr>
        <w:rPr>
          <w:lang w:val="en-CY"/>
        </w:rPr>
      </w:pPr>
      <w:r w:rsidRPr="002E7606">
        <w:rPr>
          <w:b/>
          <w:bCs/>
          <w:lang w:val="en-CY"/>
        </w:rPr>
        <w:t>Regional applicability:</w:t>
      </w:r>
      <w:r w:rsidRPr="002E7606">
        <w:rPr>
          <w:lang w:val="en-CY"/>
        </w:rPr>
        <w:t xml:space="preserve"> Model performance across nephrology units supports implementation within the Emilia-Romagna regional care network.</w:t>
      </w:r>
    </w:p>
    <w:p w14:paraId="65433E40" w14:textId="77777777" w:rsidR="002E7606" w:rsidRPr="002E7606" w:rsidRDefault="002E7606" w:rsidP="0010364A">
      <w:pPr>
        <w:pStyle w:val="Heading3"/>
        <w:rPr>
          <w:lang w:val="en-CY"/>
        </w:rPr>
      </w:pPr>
      <w:bookmarkStart w:id="43" w:name="_Toc226721337"/>
      <w:r w:rsidRPr="002E7606">
        <w:rPr>
          <w:lang w:val="en-CY"/>
        </w:rPr>
        <w:lastRenderedPageBreak/>
        <w:t>10.2 Model Strengths</w:t>
      </w:r>
      <w:bookmarkEnd w:id="43"/>
    </w:p>
    <w:p w14:paraId="5FB81BA7" w14:textId="77777777" w:rsidR="002E7606" w:rsidRPr="002E7606" w:rsidRDefault="002E7606" w:rsidP="0010364A">
      <w:pPr>
        <w:spacing w:after="0"/>
        <w:rPr>
          <w:lang w:val="en-CY"/>
        </w:rPr>
      </w:pPr>
      <w:r w:rsidRPr="002E7606">
        <w:rPr>
          <w:lang w:val="en-CY"/>
        </w:rPr>
        <w:t>The CT-PIRP model has several characteristics that support clinical implementation:</w:t>
      </w:r>
    </w:p>
    <w:p w14:paraId="3509BFEB" w14:textId="77777777" w:rsidR="002E7606" w:rsidRPr="002E7606" w:rsidRDefault="002E7606">
      <w:pPr>
        <w:numPr>
          <w:ilvl w:val="0"/>
          <w:numId w:val="51"/>
        </w:numPr>
        <w:spacing w:after="0"/>
        <w:rPr>
          <w:lang w:val="en-CY"/>
        </w:rPr>
      </w:pPr>
      <w:r w:rsidRPr="002E7606">
        <w:rPr>
          <w:b/>
          <w:bCs/>
          <w:lang w:val="en-CY"/>
        </w:rPr>
        <w:t>Use of routinely available variables</w:t>
      </w:r>
      <w:r w:rsidR="0010364A">
        <w:rPr>
          <w:lang w:val="en-CY"/>
        </w:rPr>
        <w:t>:</w:t>
      </w:r>
      <w:r w:rsidRPr="002E7606">
        <w:rPr>
          <w:lang w:val="en-CY"/>
        </w:rPr>
        <w:t xml:space="preserve"> All predictor variables are standard components of nephrology assessment.</w:t>
      </w:r>
    </w:p>
    <w:p w14:paraId="52146393" w14:textId="77777777" w:rsidR="002E7606" w:rsidRPr="002E7606" w:rsidRDefault="002E7606">
      <w:pPr>
        <w:numPr>
          <w:ilvl w:val="0"/>
          <w:numId w:val="51"/>
        </w:numPr>
        <w:spacing w:after="0"/>
        <w:rPr>
          <w:lang w:val="en-CY"/>
        </w:rPr>
      </w:pPr>
      <w:r w:rsidRPr="002E7606">
        <w:rPr>
          <w:b/>
          <w:bCs/>
          <w:lang w:val="en-CY"/>
        </w:rPr>
        <w:t>Transparent decision structure</w:t>
      </w:r>
      <w:r w:rsidR="0010364A">
        <w:rPr>
          <w:lang w:val="en-CY"/>
        </w:rPr>
        <w:t>:</w:t>
      </w:r>
      <w:r w:rsidRPr="002E7606">
        <w:rPr>
          <w:lang w:val="en-CY"/>
        </w:rPr>
        <w:t xml:space="preserve"> Hierarchical classification enables straightforward clinical interpretation.</w:t>
      </w:r>
    </w:p>
    <w:p w14:paraId="733CE9FF" w14:textId="77777777" w:rsidR="002E7606" w:rsidRPr="002E7606" w:rsidRDefault="002E7606">
      <w:pPr>
        <w:numPr>
          <w:ilvl w:val="0"/>
          <w:numId w:val="51"/>
        </w:numPr>
        <w:spacing w:after="0"/>
        <w:rPr>
          <w:lang w:val="en-CY"/>
        </w:rPr>
      </w:pPr>
      <w:r w:rsidRPr="002E7606">
        <w:rPr>
          <w:b/>
          <w:bCs/>
          <w:lang w:val="en-CY"/>
        </w:rPr>
        <w:t>Ease of application</w:t>
      </w:r>
      <w:r w:rsidR="0010364A">
        <w:rPr>
          <w:lang w:val="en-CY"/>
        </w:rPr>
        <w:t xml:space="preserve">: </w:t>
      </w:r>
      <w:r w:rsidRPr="002E7606">
        <w:rPr>
          <w:lang w:val="en-CY"/>
        </w:rPr>
        <w:t>No complex calculations or regression equations required.</w:t>
      </w:r>
    </w:p>
    <w:p w14:paraId="02E9D58D" w14:textId="77777777" w:rsidR="002E7606" w:rsidRPr="002E7606" w:rsidRDefault="002E7606">
      <w:pPr>
        <w:numPr>
          <w:ilvl w:val="0"/>
          <w:numId w:val="51"/>
        </w:numPr>
        <w:spacing w:after="0"/>
        <w:rPr>
          <w:lang w:val="en-CY"/>
        </w:rPr>
      </w:pPr>
      <w:r w:rsidRPr="002E7606">
        <w:rPr>
          <w:b/>
          <w:bCs/>
          <w:lang w:val="en-CY"/>
        </w:rPr>
        <w:t>Real-world derivation and validation</w:t>
      </w:r>
      <w:r w:rsidR="0010364A">
        <w:rPr>
          <w:lang w:val="en-CY"/>
        </w:rPr>
        <w:t xml:space="preserve">: </w:t>
      </w:r>
      <w:r w:rsidRPr="002E7606">
        <w:rPr>
          <w:lang w:val="en-CY"/>
        </w:rPr>
        <w:t>Developed and tested within routine clinical practice settings.</w:t>
      </w:r>
    </w:p>
    <w:p w14:paraId="5FB223B7" w14:textId="77777777" w:rsidR="002E7606" w:rsidRPr="002E7606" w:rsidRDefault="002E7606">
      <w:pPr>
        <w:numPr>
          <w:ilvl w:val="0"/>
          <w:numId w:val="51"/>
        </w:numPr>
        <w:spacing w:after="0"/>
        <w:rPr>
          <w:lang w:val="en-CY"/>
        </w:rPr>
      </w:pPr>
      <w:r w:rsidRPr="002E7606">
        <w:rPr>
          <w:b/>
          <w:bCs/>
          <w:lang w:val="en-CY"/>
        </w:rPr>
        <w:t>Clinically actionable stratification</w:t>
      </w:r>
      <w:r w:rsidR="0010364A">
        <w:rPr>
          <w:lang w:val="en-CY"/>
        </w:rPr>
        <w:t>:</w:t>
      </w:r>
      <w:r w:rsidRPr="002E7606">
        <w:rPr>
          <w:lang w:val="en-CY"/>
        </w:rPr>
        <w:t xml:space="preserve"> Each subgroup corresponds to distinct management priorities.</w:t>
      </w:r>
    </w:p>
    <w:p w14:paraId="501104BD" w14:textId="77777777" w:rsidR="002E7606" w:rsidRPr="002E7606" w:rsidRDefault="002E7606">
      <w:pPr>
        <w:numPr>
          <w:ilvl w:val="0"/>
          <w:numId w:val="51"/>
        </w:numPr>
        <w:rPr>
          <w:lang w:val="en-CY"/>
        </w:rPr>
      </w:pPr>
      <w:r w:rsidRPr="002E7606">
        <w:rPr>
          <w:b/>
          <w:bCs/>
          <w:lang w:val="en-CY"/>
        </w:rPr>
        <w:t>Identification of modifiable risk factors</w:t>
      </w:r>
      <w:r w:rsidR="0010364A">
        <w:rPr>
          <w:lang w:val="en-CY"/>
        </w:rPr>
        <w:t xml:space="preserve">: </w:t>
      </w:r>
      <w:r w:rsidRPr="002E7606">
        <w:rPr>
          <w:lang w:val="en-CY"/>
        </w:rPr>
        <w:t>Proteinuria and serum phosphate represent therapeutic targets.</w:t>
      </w:r>
    </w:p>
    <w:p w14:paraId="37EFAEA9" w14:textId="77777777" w:rsidR="002E7606" w:rsidRPr="002E7606" w:rsidRDefault="002E7606" w:rsidP="0010364A">
      <w:pPr>
        <w:pStyle w:val="Heading3"/>
        <w:rPr>
          <w:lang w:val="en-CY"/>
        </w:rPr>
      </w:pPr>
      <w:bookmarkStart w:id="44" w:name="_Toc226721338"/>
      <w:r w:rsidRPr="002E7606">
        <w:rPr>
          <w:lang w:val="en-CY"/>
        </w:rPr>
        <w:t>10.3 Model Limitations</w:t>
      </w:r>
      <w:bookmarkEnd w:id="44"/>
    </w:p>
    <w:p w14:paraId="010C67BC" w14:textId="77777777" w:rsidR="002E7606" w:rsidRPr="002E7606" w:rsidRDefault="002E7606" w:rsidP="0010364A">
      <w:pPr>
        <w:spacing w:after="0"/>
        <w:rPr>
          <w:lang w:val="en-CY"/>
        </w:rPr>
      </w:pPr>
      <w:r w:rsidRPr="002E7606">
        <w:rPr>
          <w:lang w:val="en-CY"/>
        </w:rPr>
        <w:t>Several limitations should be considered when interpreting the model:</w:t>
      </w:r>
    </w:p>
    <w:p w14:paraId="53F43EB5" w14:textId="77777777" w:rsidR="002E7606" w:rsidRPr="002E7606" w:rsidRDefault="002E7606">
      <w:pPr>
        <w:numPr>
          <w:ilvl w:val="0"/>
          <w:numId w:val="52"/>
        </w:numPr>
        <w:spacing w:after="0"/>
        <w:rPr>
          <w:lang w:val="en-CY"/>
        </w:rPr>
      </w:pPr>
      <w:r w:rsidRPr="002E7606">
        <w:rPr>
          <w:b/>
          <w:bCs/>
          <w:lang w:val="en-CY"/>
        </w:rPr>
        <w:t>Regional derivation</w:t>
      </w:r>
      <w:r w:rsidR="0010364A">
        <w:rPr>
          <w:lang w:val="en-CY"/>
        </w:rPr>
        <w:t xml:space="preserve">: </w:t>
      </w:r>
      <w:r w:rsidRPr="002E7606">
        <w:rPr>
          <w:lang w:val="en-CY"/>
        </w:rPr>
        <w:t>Developed in Emilia-Romagna; external populations may require recalibration or validation.</w:t>
      </w:r>
    </w:p>
    <w:p w14:paraId="5C16946C" w14:textId="77777777" w:rsidR="002E7606" w:rsidRPr="002E7606" w:rsidRDefault="002E7606">
      <w:pPr>
        <w:numPr>
          <w:ilvl w:val="0"/>
          <w:numId w:val="52"/>
        </w:numPr>
        <w:spacing w:after="0"/>
        <w:rPr>
          <w:lang w:val="en-CY"/>
        </w:rPr>
      </w:pPr>
      <w:r w:rsidRPr="002E7606">
        <w:rPr>
          <w:b/>
          <w:bCs/>
          <w:lang w:val="en-CY"/>
        </w:rPr>
        <w:t>Moderate discriminatory performance</w:t>
      </w:r>
      <w:r w:rsidR="0010364A">
        <w:rPr>
          <w:lang w:val="en-CY"/>
        </w:rPr>
        <w:t xml:space="preserve">: </w:t>
      </w:r>
      <w:r w:rsidRPr="002E7606">
        <w:rPr>
          <w:lang w:val="en-CY"/>
        </w:rPr>
        <w:t>C-statistics between 0.68 and 0.71 indicate acceptable but not high predictive accuracy.</w:t>
      </w:r>
    </w:p>
    <w:p w14:paraId="6948E366" w14:textId="77777777" w:rsidR="002E7606" w:rsidRPr="002E7606" w:rsidRDefault="002E7606">
      <w:pPr>
        <w:numPr>
          <w:ilvl w:val="0"/>
          <w:numId w:val="52"/>
        </w:numPr>
        <w:spacing w:after="0"/>
        <w:rPr>
          <w:lang w:val="en-CY"/>
        </w:rPr>
      </w:pPr>
      <w:r w:rsidRPr="002E7606">
        <w:rPr>
          <w:b/>
          <w:bCs/>
          <w:lang w:val="en-CY"/>
        </w:rPr>
        <w:t>Baseline-only classification</w:t>
      </w:r>
      <w:r w:rsidR="0010364A">
        <w:rPr>
          <w:lang w:val="en-CY"/>
        </w:rPr>
        <w:t xml:space="preserve">: </w:t>
      </w:r>
      <w:r w:rsidRPr="002E7606">
        <w:rPr>
          <w:lang w:val="en-CY"/>
        </w:rPr>
        <w:t>Risk stratification is based on initial measurements and does not incorporate longitudinal change.</w:t>
      </w:r>
    </w:p>
    <w:p w14:paraId="2C48BD09" w14:textId="77777777" w:rsidR="002E7606" w:rsidRPr="002E7606" w:rsidRDefault="002E7606">
      <w:pPr>
        <w:numPr>
          <w:ilvl w:val="0"/>
          <w:numId w:val="52"/>
        </w:numPr>
        <w:spacing w:after="0"/>
        <w:rPr>
          <w:lang w:val="en-CY"/>
        </w:rPr>
      </w:pPr>
      <w:r w:rsidRPr="002E7606">
        <w:rPr>
          <w:b/>
          <w:bCs/>
          <w:lang w:val="en-CY"/>
        </w:rPr>
        <w:t>Limited predictor set</w:t>
      </w:r>
      <w:r w:rsidR="0010364A">
        <w:rPr>
          <w:lang w:val="en-CY"/>
        </w:rPr>
        <w:t xml:space="preserve">: </w:t>
      </w:r>
      <w:r w:rsidRPr="002E7606">
        <w:rPr>
          <w:lang w:val="en-CY"/>
        </w:rPr>
        <w:t xml:space="preserve">Potentially relevant variables, such as underlying CKD </w:t>
      </w:r>
      <w:r w:rsidR="0010364A" w:rsidRPr="002E7606">
        <w:rPr>
          <w:lang w:val="en-CY"/>
        </w:rPr>
        <w:t>aetiology</w:t>
      </w:r>
      <w:r w:rsidRPr="002E7606">
        <w:rPr>
          <w:lang w:val="en-CY"/>
        </w:rPr>
        <w:t xml:space="preserve"> or haemoglobin levels, are not included.</w:t>
      </w:r>
    </w:p>
    <w:p w14:paraId="7D88DB35" w14:textId="77777777" w:rsidR="002E7606" w:rsidRPr="002E7606" w:rsidRDefault="002E7606">
      <w:pPr>
        <w:numPr>
          <w:ilvl w:val="0"/>
          <w:numId w:val="52"/>
        </w:numPr>
        <w:spacing w:after="0"/>
        <w:rPr>
          <w:lang w:val="en-CY"/>
        </w:rPr>
      </w:pPr>
      <w:r w:rsidRPr="002E7606">
        <w:rPr>
          <w:b/>
          <w:bCs/>
          <w:lang w:val="en-CY"/>
        </w:rPr>
        <w:t>Binary proteinuria variable</w:t>
      </w:r>
      <w:r w:rsidR="0010364A">
        <w:rPr>
          <w:lang w:val="en-CY"/>
        </w:rPr>
        <w:t xml:space="preserve">: </w:t>
      </w:r>
      <w:r w:rsidRPr="002E7606">
        <w:rPr>
          <w:lang w:val="en-CY"/>
        </w:rPr>
        <w:t>Degree of proteinuria is not quantified, limiting granularity of risk estimation.</w:t>
      </w:r>
    </w:p>
    <w:p w14:paraId="064E7166" w14:textId="77777777" w:rsidR="004226CF" w:rsidRDefault="004226CF" w:rsidP="004226CF">
      <w:r>
        <w:br w:type="page"/>
      </w:r>
    </w:p>
    <w:p w14:paraId="0A611453" w14:textId="77777777" w:rsidR="00ED56FA" w:rsidRPr="00770096" w:rsidRDefault="00000000" w:rsidP="003C4848">
      <w:pPr>
        <w:pStyle w:val="Heading2"/>
      </w:pPr>
      <w:bookmarkStart w:id="45" w:name="_Toc226721339"/>
      <w:r w:rsidRPr="00770096">
        <w:lastRenderedPageBreak/>
        <w:t>11. Clinical Application of the CT-PIRP Algorithm</w:t>
      </w:r>
      <w:bookmarkEnd w:id="45"/>
    </w:p>
    <w:p w14:paraId="49556574" w14:textId="77777777" w:rsidR="00ED56FA" w:rsidRPr="00770096" w:rsidRDefault="00000000" w:rsidP="003C4848">
      <w:pPr>
        <w:pStyle w:val="Heading3"/>
      </w:pPr>
      <w:bookmarkStart w:id="46" w:name="_Toc226721340"/>
      <w:r w:rsidRPr="00770096">
        <w:t>11.1 Integration into Clinical Workflow</w:t>
      </w:r>
      <w:bookmarkEnd w:id="46"/>
    </w:p>
    <w:p w14:paraId="6C2200E8" w14:textId="77777777" w:rsidR="00ED56FA" w:rsidRPr="00770096" w:rsidRDefault="00000000">
      <w:r w:rsidRPr="00770096">
        <w:t>The CT-PIRP algorithm is integrated into the PIRP registry electronic system, enabling automatic risk stratification at each patient encounter.</w:t>
      </w:r>
    </w:p>
    <w:p w14:paraId="6F89C874" w14:textId="77777777" w:rsidR="00D55133" w:rsidRPr="00770096" w:rsidRDefault="00D55133" w:rsidP="00D55133">
      <w:pPr>
        <w:spacing w:after="0"/>
        <w:rPr>
          <w:b/>
          <w:bCs/>
        </w:rPr>
      </w:pPr>
      <w:r w:rsidRPr="00770096">
        <w:rPr>
          <w:b/>
          <w:bCs/>
        </w:rPr>
        <w:t>Fully Autonomous Clinical Decision Workflow</w:t>
      </w:r>
    </w:p>
    <w:p w14:paraId="13DBF3DE" w14:textId="77777777" w:rsidR="00D55133" w:rsidRPr="00770096" w:rsidRDefault="00D55133">
      <w:pPr>
        <w:numPr>
          <w:ilvl w:val="0"/>
          <w:numId w:val="8"/>
        </w:numPr>
        <w:spacing w:after="0"/>
        <w:rPr>
          <w:b/>
          <w:bCs/>
        </w:rPr>
      </w:pPr>
      <w:r w:rsidRPr="00770096">
        <w:rPr>
          <w:b/>
          <w:bCs/>
        </w:rPr>
        <w:t xml:space="preserve">Automated Data Ingestion: </w:t>
      </w:r>
      <w:r w:rsidRPr="00770096">
        <w:t xml:space="preserve">Continuous capture of laboratory results and patient demographics directly from source systems (LIS, EHR, scanned documents). </w:t>
      </w:r>
      <w:r w:rsidRPr="00770096">
        <w:rPr>
          <w:b/>
          <w:bCs/>
        </w:rPr>
        <w:t>OCR</w:t>
      </w:r>
      <w:r w:rsidRPr="00770096">
        <w:t xml:space="preserve"> and structured data extraction operate in real time with automatic validation, normalization, and error detection</w:t>
      </w:r>
      <w:r w:rsidRPr="00770096">
        <w:rPr>
          <w:b/>
          <w:bCs/>
        </w:rPr>
        <w:t>.</w:t>
      </w:r>
    </w:p>
    <w:p w14:paraId="78274A83" w14:textId="77777777" w:rsidR="00D55133" w:rsidRPr="00770096" w:rsidRDefault="00D55133">
      <w:pPr>
        <w:numPr>
          <w:ilvl w:val="0"/>
          <w:numId w:val="8"/>
        </w:numPr>
        <w:spacing w:after="0"/>
      </w:pPr>
      <w:r w:rsidRPr="00770096">
        <w:rPr>
          <w:b/>
          <w:bCs/>
        </w:rPr>
        <w:t xml:space="preserve">Algorithmic Patient Stratification: </w:t>
      </w:r>
      <w:r w:rsidRPr="00770096">
        <w:t>A rule-based and model-driven classification engine assigns each patient to one of seven predefined subgroups immediately upon data availability. No manual review is required unless system integrity thresholds are exceeded.</w:t>
      </w:r>
    </w:p>
    <w:p w14:paraId="16626CA4" w14:textId="77777777" w:rsidR="00D55133" w:rsidRPr="00770096" w:rsidRDefault="00D55133">
      <w:pPr>
        <w:numPr>
          <w:ilvl w:val="0"/>
          <w:numId w:val="8"/>
        </w:numPr>
        <w:spacing w:after="0"/>
      </w:pPr>
      <w:r w:rsidRPr="00770096">
        <w:rPr>
          <w:b/>
          <w:bCs/>
        </w:rPr>
        <w:t xml:space="preserve">Real-Time Risk Quantification and Visualization: </w:t>
      </w:r>
      <w:r w:rsidRPr="00770096">
        <w:t>A dynamic dashboard updates automatically, displaying risk tier, predicted outcomes, confidence metrics, and trend trajectories without user input.</w:t>
      </w:r>
    </w:p>
    <w:p w14:paraId="58EE9C87" w14:textId="77777777" w:rsidR="00D55133" w:rsidRPr="00770096" w:rsidRDefault="00D55133">
      <w:pPr>
        <w:numPr>
          <w:ilvl w:val="0"/>
          <w:numId w:val="8"/>
        </w:numPr>
        <w:spacing w:after="0"/>
      </w:pPr>
      <w:r w:rsidRPr="00770096">
        <w:rPr>
          <w:b/>
          <w:bCs/>
        </w:rPr>
        <w:t xml:space="preserve">Autonomous Clinical Recommendation Generation: </w:t>
      </w:r>
      <w:r w:rsidRPr="00770096">
        <w:t>An evidence-based decision engine generates subgroup-specific management pathways, monitoring protocols, and intervention priorities, and automatically records them in the patient file.</w:t>
      </w:r>
    </w:p>
    <w:p w14:paraId="54F7D5C9" w14:textId="77777777" w:rsidR="00D55133" w:rsidRPr="00770096" w:rsidRDefault="00D55133">
      <w:pPr>
        <w:numPr>
          <w:ilvl w:val="0"/>
          <w:numId w:val="8"/>
        </w:numPr>
        <w:spacing w:after="0"/>
      </w:pPr>
      <w:r w:rsidRPr="00770096">
        <w:rPr>
          <w:b/>
          <w:bCs/>
        </w:rPr>
        <w:t xml:space="preserve">Self-Executing Follow-Up Scheduling: </w:t>
      </w:r>
      <w:r w:rsidRPr="00770096">
        <w:t>The system calculates optimal monitoring intervals based on risk profile and automatically schedules follow-up appointments, sends reminders, and queues required investigations.</w:t>
      </w:r>
    </w:p>
    <w:p w14:paraId="42D16BB1" w14:textId="77777777" w:rsidR="00D55133" w:rsidRPr="00770096" w:rsidRDefault="00D55133">
      <w:pPr>
        <w:numPr>
          <w:ilvl w:val="0"/>
          <w:numId w:val="8"/>
        </w:numPr>
        <w:spacing w:after="0"/>
      </w:pPr>
      <w:r w:rsidRPr="00770096">
        <w:rPr>
          <w:b/>
          <w:bCs/>
        </w:rPr>
        <w:t xml:space="preserve">Closed-Loop Monitoring and Recalibration: </w:t>
      </w:r>
      <w:r w:rsidRPr="00770096">
        <w:t>All incoming data continuously trigger re-evaluation of classification, risk level, and management plan. Any change automatically updates recommendations and scheduling.</w:t>
      </w:r>
    </w:p>
    <w:p w14:paraId="771D3FD0" w14:textId="77777777" w:rsidR="00D55133" w:rsidRPr="00770096" w:rsidRDefault="00D55133">
      <w:pPr>
        <w:numPr>
          <w:ilvl w:val="0"/>
          <w:numId w:val="8"/>
        </w:numPr>
      </w:pPr>
      <w:r w:rsidRPr="00770096">
        <w:rPr>
          <w:b/>
          <w:bCs/>
        </w:rPr>
        <w:t xml:space="preserve">Exception Handling and System Governance: </w:t>
      </w:r>
      <w:r w:rsidRPr="00770096">
        <w:t>Only predefined anomalies (e.g., data conflicts, model uncertainty above threshold, or system faults) generate alerts for human oversight. All standard cases proceed without intervention.</w:t>
      </w:r>
    </w:p>
    <w:p w14:paraId="3825F896" w14:textId="77777777" w:rsidR="00ED56FA" w:rsidRPr="00770096" w:rsidRDefault="00000000" w:rsidP="003C4848">
      <w:pPr>
        <w:pStyle w:val="Heading3"/>
      </w:pPr>
      <w:bookmarkStart w:id="47" w:name="_Toc226721341"/>
      <w:r w:rsidRPr="00770096">
        <w:t>11.2 Resource Allocation by Risk Subgroup</w:t>
      </w:r>
      <w:bookmarkEnd w:id="47"/>
    </w:p>
    <w:p w14:paraId="23BE6D3B" w14:textId="77777777" w:rsidR="00ED56FA" w:rsidRPr="00770096" w:rsidRDefault="00000000">
      <w:r w:rsidRPr="00770096">
        <w:t>The CT-PIRP classification enables efficient allocation of limited nephrology resources:</w:t>
      </w:r>
    </w:p>
    <w:tbl>
      <w:tblPr>
        <w:tblStyle w:val="GridTable4-Accent1"/>
        <w:tblW w:w="0" w:type="auto"/>
        <w:jc w:val="center"/>
        <w:tblLook w:val="04A0" w:firstRow="1" w:lastRow="0" w:firstColumn="1" w:lastColumn="0" w:noHBand="0" w:noVBand="1"/>
      </w:tblPr>
      <w:tblGrid>
        <w:gridCol w:w="1242"/>
        <w:gridCol w:w="3078"/>
        <w:gridCol w:w="2473"/>
        <w:gridCol w:w="2126"/>
      </w:tblGrid>
      <w:tr w:rsidR="00ED56FA" w:rsidRPr="00770096" w14:paraId="67C5CE92" w14:textId="77777777" w:rsidTr="00D551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2" w:type="dxa"/>
          </w:tcPr>
          <w:p w14:paraId="5B7148FF" w14:textId="77777777" w:rsidR="00ED56FA" w:rsidRPr="00770096" w:rsidRDefault="00000000" w:rsidP="00D55133">
            <w:pPr>
              <w:jc w:val="center"/>
            </w:pPr>
            <w:r w:rsidRPr="00770096">
              <w:t>Subgroup</w:t>
            </w:r>
          </w:p>
        </w:tc>
        <w:tc>
          <w:tcPr>
            <w:tcW w:w="3078" w:type="dxa"/>
          </w:tcPr>
          <w:p w14:paraId="240A534D" w14:textId="77777777" w:rsidR="00ED56FA" w:rsidRPr="00770096" w:rsidRDefault="00000000" w:rsidP="00D55133">
            <w:pPr>
              <w:jc w:val="center"/>
              <w:cnfStyle w:val="100000000000" w:firstRow="1" w:lastRow="0" w:firstColumn="0" w:lastColumn="0" w:oddVBand="0" w:evenVBand="0" w:oddHBand="0" w:evenHBand="0" w:firstRowFirstColumn="0" w:firstRowLastColumn="0" w:lastRowFirstColumn="0" w:lastRowLastColumn="0"/>
            </w:pPr>
            <w:r w:rsidRPr="00770096">
              <w:t>Nephrology Visit Frequency</w:t>
            </w:r>
          </w:p>
        </w:tc>
        <w:tc>
          <w:tcPr>
            <w:tcW w:w="2473" w:type="dxa"/>
          </w:tcPr>
          <w:p w14:paraId="3B2A83B2" w14:textId="77777777" w:rsidR="00ED56FA" w:rsidRPr="00770096" w:rsidRDefault="00000000" w:rsidP="00D55133">
            <w:pPr>
              <w:jc w:val="center"/>
              <w:cnfStyle w:val="100000000000" w:firstRow="1" w:lastRow="0" w:firstColumn="0" w:lastColumn="0" w:oddVBand="0" w:evenVBand="0" w:oddHBand="0" w:evenHBand="0" w:firstRowFirstColumn="0" w:firstRowLastColumn="0" w:lastRowFirstColumn="0" w:lastRowLastColumn="0"/>
            </w:pPr>
            <w:r w:rsidRPr="00770096">
              <w:t>Multidisciplinary Team</w:t>
            </w:r>
          </w:p>
        </w:tc>
        <w:tc>
          <w:tcPr>
            <w:tcW w:w="2126" w:type="dxa"/>
          </w:tcPr>
          <w:p w14:paraId="690B0B85" w14:textId="77777777" w:rsidR="00ED56FA" w:rsidRPr="00770096" w:rsidRDefault="00000000" w:rsidP="00D55133">
            <w:pPr>
              <w:jc w:val="center"/>
              <w:cnfStyle w:val="100000000000" w:firstRow="1" w:lastRow="0" w:firstColumn="0" w:lastColumn="0" w:oddVBand="0" w:evenVBand="0" w:oddHBand="0" w:evenHBand="0" w:firstRowFirstColumn="0" w:firstRowLastColumn="0" w:lastRowFirstColumn="0" w:lastRowLastColumn="0"/>
            </w:pPr>
            <w:r w:rsidRPr="00770096">
              <w:t>RRT Preparation</w:t>
            </w:r>
          </w:p>
        </w:tc>
      </w:tr>
      <w:tr w:rsidR="00ED56FA" w:rsidRPr="00770096" w14:paraId="327294C6" w14:textId="77777777" w:rsidTr="00D551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2" w:type="dxa"/>
          </w:tcPr>
          <w:p w14:paraId="2A92AE67" w14:textId="77777777" w:rsidR="00ED56FA" w:rsidRPr="00770096" w:rsidRDefault="00000000" w:rsidP="00D55133">
            <w:pPr>
              <w:jc w:val="center"/>
            </w:pPr>
            <w:r w:rsidRPr="00770096">
              <w:t>1</w:t>
            </w:r>
          </w:p>
        </w:tc>
        <w:tc>
          <w:tcPr>
            <w:tcW w:w="3078" w:type="dxa"/>
          </w:tcPr>
          <w:p w14:paraId="58396674"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Every 3-4 months</w:t>
            </w:r>
          </w:p>
        </w:tc>
        <w:tc>
          <w:tcPr>
            <w:tcW w:w="2473" w:type="dxa"/>
          </w:tcPr>
          <w:p w14:paraId="2D1C6375"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Yes</w:t>
            </w:r>
          </w:p>
        </w:tc>
        <w:tc>
          <w:tcPr>
            <w:tcW w:w="2126" w:type="dxa"/>
          </w:tcPr>
          <w:p w14:paraId="352047E3"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Not yet</w:t>
            </w:r>
          </w:p>
        </w:tc>
      </w:tr>
      <w:tr w:rsidR="00ED56FA" w:rsidRPr="00770096" w14:paraId="17AEC7BF" w14:textId="77777777" w:rsidTr="00D55133">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70C24A71" w14:textId="77777777" w:rsidR="00ED56FA" w:rsidRPr="00770096" w:rsidRDefault="00000000" w:rsidP="00D55133">
            <w:pPr>
              <w:jc w:val="center"/>
            </w:pPr>
            <w:r w:rsidRPr="00770096">
              <w:t>2</w:t>
            </w:r>
          </w:p>
        </w:tc>
        <w:tc>
          <w:tcPr>
            <w:tcW w:w="3078" w:type="dxa"/>
          </w:tcPr>
          <w:p w14:paraId="68AEBB12"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Every 2-3 months</w:t>
            </w:r>
          </w:p>
        </w:tc>
        <w:tc>
          <w:tcPr>
            <w:tcW w:w="2473" w:type="dxa"/>
          </w:tcPr>
          <w:p w14:paraId="124BA2A5"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Yes</w:t>
            </w:r>
          </w:p>
        </w:tc>
        <w:tc>
          <w:tcPr>
            <w:tcW w:w="2126" w:type="dxa"/>
          </w:tcPr>
          <w:p w14:paraId="7AAB4624"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Begin</w:t>
            </w:r>
          </w:p>
        </w:tc>
      </w:tr>
      <w:tr w:rsidR="00ED56FA" w:rsidRPr="00770096" w14:paraId="096B0671" w14:textId="77777777" w:rsidTr="00D551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2" w:type="dxa"/>
          </w:tcPr>
          <w:p w14:paraId="273196D2" w14:textId="77777777" w:rsidR="00ED56FA" w:rsidRPr="00770096" w:rsidRDefault="00000000" w:rsidP="00D55133">
            <w:pPr>
              <w:jc w:val="center"/>
            </w:pPr>
            <w:r w:rsidRPr="00770096">
              <w:t>3</w:t>
            </w:r>
          </w:p>
        </w:tc>
        <w:tc>
          <w:tcPr>
            <w:tcW w:w="3078" w:type="dxa"/>
          </w:tcPr>
          <w:p w14:paraId="3473C51D"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Every 1-2 months</w:t>
            </w:r>
          </w:p>
        </w:tc>
        <w:tc>
          <w:tcPr>
            <w:tcW w:w="2473" w:type="dxa"/>
          </w:tcPr>
          <w:p w14:paraId="585DC6AB"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Intensive</w:t>
            </w:r>
          </w:p>
        </w:tc>
        <w:tc>
          <w:tcPr>
            <w:tcW w:w="2126" w:type="dxa"/>
          </w:tcPr>
          <w:p w14:paraId="209B85DC"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Urgent</w:t>
            </w:r>
          </w:p>
        </w:tc>
      </w:tr>
      <w:tr w:rsidR="00ED56FA" w:rsidRPr="00770096" w14:paraId="7F9D8CE5" w14:textId="77777777" w:rsidTr="00D55133">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69E2D565" w14:textId="77777777" w:rsidR="00ED56FA" w:rsidRPr="00770096" w:rsidRDefault="00000000" w:rsidP="00D55133">
            <w:pPr>
              <w:jc w:val="center"/>
            </w:pPr>
            <w:r w:rsidRPr="00770096">
              <w:t>4</w:t>
            </w:r>
          </w:p>
        </w:tc>
        <w:tc>
          <w:tcPr>
            <w:tcW w:w="3078" w:type="dxa"/>
          </w:tcPr>
          <w:p w14:paraId="3E21744F"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Every 12 months</w:t>
            </w:r>
          </w:p>
        </w:tc>
        <w:tc>
          <w:tcPr>
            <w:tcW w:w="2473" w:type="dxa"/>
          </w:tcPr>
          <w:p w14:paraId="2477D4C4"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No (primary care)</w:t>
            </w:r>
          </w:p>
        </w:tc>
        <w:tc>
          <w:tcPr>
            <w:tcW w:w="2126" w:type="dxa"/>
          </w:tcPr>
          <w:p w14:paraId="242A236B"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No</w:t>
            </w:r>
          </w:p>
        </w:tc>
      </w:tr>
      <w:tr w:rsidR="00ED56FA" w:rsidRPr="00770096" w14:paraId="15DC4984" w14:textId="77777777" w:rsidTr="00D551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2" w:type="dxa"/>
          </w:tcPr>
          <w:p w14:paraId="5A3322E7" w14:textId="77777777" w:rsidR="00ED56FA" w:rsidRPr="00770096" w:rsidRDefault="00000000" w:rsidP="00D55133">
            <w:pPr>
              <w:jc w:val="center"/>
            </w:pPr>
            <w:r w:rsidRPr="00770096">
              <w:t>5</w:t>
            </w:r>
          </w:p>
        </w:tc>
        <w:tc>
          <w:tcPr>
            <w:tcW w:w="3078" w:type="dxa"/>
          </w:tcPr>
          <w:p w14:paraId="76CEDF8A"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Every 4-6 months</w:t>
            </w:r>
          </w:p>
        </w:tc>
        <w:tc>
          <w:tcPr>
            <w:tcW w:w="2473" w:type="dxa"/>
          </w:tcPr>
          <w:p w14:paraId="7962B959"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Yes (diabetology)</w:t>
            </w:r>
          </w:p>
        </w:tc>
        <w:tc>
          <w:tcPr>
            <w:tcW w:w="2126" w:type="dxa"/>
          </w:tcPr>
          <w:p w14:paraId="5B6D943A"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Not yet</w:t>
            </w:r>
          </w:p>
        </w:tc>
      </w:tr>
      <w:tr w:rsidR="00ED56FA" w:rsidRPr="00770096" w14:paraId="52DF4D72" w14:textId="77777777" w:rsidTr="00D55133">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3EFD1BA1" w14:textId="77777777" w:rsidR="00ED56FA" w:rsidRPr="00770096" w:rsidRDefault="00000000" w:rsidP="00D55133">
            <w:pPr>
              <w:jc w:val="center"/>
            </w:pPr>
            <w:r w:rsidRPr="00770096">
              <w:t>6</w:t>
            </w:r>
          </w:p>
        </w:tc>
        <w:tc>
          <w:tcPr>
            <w:tcW w:w="3078" w:type="dxa"/>
          </w:tcPr>
          <w:p w14:paraId="0F19BEB1"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Every 12 months</w:t>
            </w:r>
          </w:p>
        </w:tc>
        <w:tc>
          <w:tcPr>
            <w:tcW w:w="2473" w:type="dxa"/>
          </w:tcPr>
          <w:p w14:paraId="69B53F8D"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No (primary care)</w:t>
            </w:r>
          </w:p>
        </w:tc>
        <w:tc>
          <w:tcPr>
            <w:tcW w:w="2126" w:type="dxa"/>
          </w:tcPr>
          <w:p w14:paraId="6953E75A"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No</w:t>
            </w:r>
          </w:p>
        </w:tc>
      </w:tr>
      <w:tr w:rsidR="00ED56FA" w:rsidRPr="00770096" w14:paraId="55CDCAF6" w14:textId="77777777" w:rsidTr="00D551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2" w:type="dxa"/>
          </w:tcPr>
          <w:p w14:paraId="5BAB01E1" w14:textId="77777777" w:rsidR="00ED56FA" w:rsidRPr="00770096" w:rsidRDefault="00000000" w:rsidP="00D55133">
            <w:pPr>
              <w:jc w:val="center"/>
            </w:pPr>
            <w:r w:rsidRPr="00770096">
              <w:t>7</w:t>
            </w:r>
          </w:p>
        </w:tc>
        <w:tc>
          <w:tcPr>
            <w:tcW w:w="3078" w:type="dxa"/>
          </w:tcPr>
          <w:p w14:paraId="4A73EB0E"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Every 6-12 months</w:t>
            </w:r>
          </w:p>
        </w:tc>
        <w:tc>
          <w:tcPr>
            <w:tcW w:w="2473" w:type="dxa"/>
          </w:tcPr>
          <w:p w14:paraId="5C0D5B84"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Limited</w:t>
            </w:r>
          </w:p>
        </w:tc>
        <w:tc>
          <w:tcPr>
            <w:tcW w:w="2126" w:type="dxa"/>
          </w:tcPr>
          <w:p w14:paraId="077CB238"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Consider if declining</w:t>
            </w:r>
          </w:p>
        </w:tc>
      </w:tr>
    </w:tbl>
    <w:p w14:paraId="52F0172F" w14:textId="77777777" w:rsidR="006145B2" w:rsidRPr="00C3432F" w:rsidRDefault="006145B2" w:rsidP="006145B2">
      <w:pPr>
        <w:spacing w:after="60"/>
        <w:jc w:val="center"/>
        <w:rPr>
          <w:iCs/>
          <w:sz w:val="24"/>
          <w:szCs w:val="24"/>
        </w:rPr>
      </w:pPr>
      <w:r w:rsidRPr="00C3432F">
        <w:rPr>
          <w:b/>
          <w:bCs/>
          <w:iCs/>
          <w:szCs w:val="24"/>
        </w:rPr>
        <w:t xml:space="preserve">Table </w:t>
      </w:r>
      <w:r w:rsidR="006D0981">
        <w:rPr>
          <w:b/>
          <w:bCs/>
          <w:iCs/>
          <w:szCs w:val="24"/>
        </w:rPr>
        <w:t>11.1</w:t>
      </w:r>
      <w:r w:rsidRPr="00C3432F">
        <w:rPr>
          <w:iCs/>
          <w:szCs w:val="24"/>
        </w:rPr>
        <w:t>: Resource allocation by CT-PIRP risk subgroup.</w:t>
      </w:r>
    </w:p>
    <w:p w14:paraId="5FB63B6A" w14:textId="77777777" w:rsidR="00ED56FA" w:rsidRDefault="00ED56FA"/>
    <w:p w14:paraId="6D124D70" w14:textId="77777777" w:rsidR="00C3432F" w:rsidRDefault="00C3432F"/>
    <w:p w14:paraId="7231AC28" w14:textId="77777777" w:rsidR="00C008A6" w:rsidRPr="00770096" w:rsidRDefault="00C008A6" w:rsidP="00C008A6">
      <w:pPr>
        <w:pStyle w:val="Heading3"/>
      </w:pPr>
      <w:bookmarkStart w:id="48" w:name="_Toc226721342"/>
      <w:r w:rsidRPr="00770096">
        <w:lastRenderedPageBreak/>
        <w:t>11.3 Quality Metrics by CT-PIRP Subgroup (Complete Table)</w:t>
      </w:r>
      <w:bookmarkEnd w:id="48"/>
    </w:p>
    <w:p w14:paraId="76A67F14" w14:textId="77777777" w:rsidR="00C008A6" w:rsidRPr="00770096" w:rsidRDefault="00C008A6" w:rsidP="00C008A6">
      <w:pPr>
        <w:spacing w:after="200"/>
      </w:pPr>
      <w:r w:rsidRPr="00770096">
        <w:t>The PIRP Project monitors quality indicators stratified by CT-PIRP subgroup to ensure appropriate care delivery and track outcomes [1–2].</w:t>
      </w:r>
    </w:p>
    <w:p w14:paraId="6C66088A" w14:textId="77777777" w:rsidR="003A3A33" w:rsidRPr="00B77F3A" w:rsidRDefault="00C008A6" w:rsidP="00C3432F">
      <w:pPr>
        <w:spacing w:after="0"/>
        <w:rPr>
          <w:b/>
          <w:bCs/>
        </w:rPr>
      </w:pPr>
      <w:r w:rsidRPr="00770096">
        <w:rPr>
          <w:b/>
          <w:bCs/>
        </w:rPr>
        <w:t>Process Quality Metrics</w:t>
      </w:r>
    </w:p>
    <w:tbl>
      <w:tblPr>
        <w:tblStyle w:val="GridTable4-Accent1"/>
        <w:tblW w:w="10314" w:type="dxa"/>
        <w:tblLook w:val="04A0" w:firstRow="1" w:lastRow="0" w:firstColumn="1" w:lastColumn="0" w:noHBand="0" w:noVBand="1"/>
      </w:tblPr>
      <w:tblGrid>
        <w:gridCol w:w="3843"/>
        <w:gridCol w:w="852"/>
        <w:gridCol w:w="1934"/>
        <w:gridCol w:w="3685"/>
      </w:tblGrid>
      <w:tr w:rsidR="00C008A6" w:rsidRPr="00770096" w14:paraId="4E80B80B" w14:textId="77777777" w:rsidTr="00C00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3" w:type="dxa"/>
            <w:hideMark/>
          </w:tcPr>
          <w:p w14:paraId="21629417" w14:textId="77777777" w:rsidR="00C008A6" w:rsidRPr="00770096" w:rsidRDefault="00C008A6" w:rsidP="00C008A6">
            <w:pPr>
              <w:spacing w:line="276" w:lineRule="auto"/>
              <w:jc w:val="center"/>
            </w:pPr>
            <w:r w:rsidRPr="00770096">
              <w:t>Quality Metric</w:t>
            </w:r>
          </w:p>
        </w:tc>
        <w:tc>
          <w:tcPr>
            <w:tcW w:w="0" w:type="auto"/>
            <w:hideMark/>
          </w:tcPr>
          <w:p w14:paraId="5DD7F6DE" w14:textId="77777777" w:rsidR="00C008A6" w:rsidRPr="00770096" w:rsidRDefault="00C008A6" w:rsidP="00C008A6">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Target</w:t>
            </w:r>
          </w:p>
        </w:tc>
        <w:tc>
          <w:tcPr>
            <w:tcW w:w="1934" w:type="dxa"/>
            <w:hideMark/>
          </w:tcPr>
          <w:p w14:paraId="41268B8C" w14:textId="77777777" w:rsidR="00C008A6" w:rsidRPr="00770096" w:rsidRDefault="00C008A6" w:rsidP="00C008A6">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Subgroups Monitored</w:t>
            </w:r>
          </w:p>
        </w:tc>
        <w:tc>
          <w:tcPr>
            <w:tcW w:w="3685" w:type="dxa"/>
            <w:hideMark/>
          </w:tcPr>
          <w:p w14:paraId="7EC45F16" w14:textId="77777777" w:rsidR="00C008A6" w:rsidRPr="00770096" w:rsidRDefault="00C008A6" w:rsidP="00C008A6">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Rationale</w:t>
            </w:r>
          </w:p>
        </w:tc>
      </w:tr>
      <w:tr w:rsidR="00C008A6" w:rsidRPr="00770096" w14:paraId="52936AF1"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3" w:type="dxa"/>
            <w:hideMark/>
          </w:tcPr>
          <w:p w14:paraId="3B214AF3" w14:textId="77777777" w:rsidR="00C008A6" w:rsidRPr="00770096" w:rsidRDefault="00C008A6" w:rsidP="00C008A6">
            <w:pPr>
              <w:spacing w:line="276" w:lineRule="auto"/>
            </w:pPr>
            <w:r w:rsidRPr="00770096">
              <w:t>Blood pressure ≤130/80 mmHg</w:t>
            </w:r>
          </w:p>
        </w:tc>
        <w:tc>
          <w:tcPr>
            <w:tcW w:w="0" w:type="auto"/>
            <w:hideMark/>
          </w:tcPr>
          <w:p w14:paraId="074514A9"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&gt;70%</w:t>
            </w:r>
          </w:p>
        </w:tc>
        <w:tc>
          <w:tcPr>
            <w:tcW w:w="1934" w:type="dxa"/>
            <w:hideMark/>
          </w:tcPr>
          <w:p w14:paraId="00365CB5"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All (1–7)</w:t>
            </w:r>
          </w:p>
        </w:tc>
        <w:tc>
          <w:tcPr>
            <w:tcW w:w="3685" w:type="dxa"/>
            <w:hideMark/>
          </w:tcPr>
          <w:p w14:paraId="408F3FE7"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Universal CKD target</w:t>
            </w:r>
          </w:p>
        </w:tc>
      </w:tr>
      <w:tr w:rsidR="00C008A6" w:rsidRPr="00770096" w14:paraId="7579D722" w14:textId="77777777" w:rsidTr="00C008A6">
        <w:tc>
          <w:tcPr>
            <w:cnfStyle w:val="001000000000" w:firstRow="0" w:lastRow="0" w:firstColumn="1" w:lastColumn="0" w:oddVBand="0" w:evenVBand="0" w:oddHBand="0" w:evenHBand="0" w:firstRowFirstColumn="0" w:firstRowLastColumn="0" w:lastRowFirstColumn="0" w:lastRowLastColumn="0"/>
            <w:tcW w:w="3843" w:type="dxa"/>
            <w:hideMark/>
          </w:tcPr>
          <w:p w14:paraId="7C7A8899" w14:textId="77777777" w:rsidR="00C008A6" w:rsidRPr="00770096" w:rsidRDefault="00C008A6" w:rsidP="00C008A6">
            <w:pPr>
              <w:spacing w:line="276" w:lineRule="auto"/>
            </w:pPr>
            <w:r w:rsidRPr="00770096">
              <w:t>Proteinuria reduction &gt;30%</w:t>
            </w:r>
          </w:p>
        </w:tc>
        <w:tc>
          <w:tcPr>
            <w:tcW w:w="0" w:type="auto"/>
            <w:hideMark/>
          </w:tcPr>
          <w:p w14:paraId="03D748C0"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&gt;50%</w:t>
            </w:r>
          </w:p>
        </w:tc>
        <w:tc>
          <w:tcPr>
            <w:tcW w:w="1934" w:type="dxa"/>
            <w:hideMark/>
          </w:tcPr>
          <w:p w14:paraId="750EA844"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1, 2, 3</w:t>
            </w:r>
          </w:p>
        </w:tc>
        <w:tc>
          <w:tcPr>
            <w:tcW w:w="3685" w:type="dxa"/>
            <w:hideMark/>
          </w:tcPr>
          <w:p w14:paraId="4E5A3396"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Key modifiable risk factor</w:t>
            </w:r>
          </w:p>
        </w:tc>
      </w:tr>
      <w:tr w:rsidR="00C008A6" w:rsidRPr="00770096" w14:paraId="753E6C57"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3" w:type="dxa"/>
            <w:hideMark/>
          </w:tcPr>
          <w:p w14:paraId="5E3F24CB" w14:textId="77777777" w:rsidR="00C008A6" w:rsidRPr="00770096" w:rsidRDefault="00C008A6" w:rsidP="00C008A6">
            <w:pPr>
              <w:spacing w:line="276" w:lineRule="auto"/>
            </w:pPr>
            <w:r w:rsidRPr="00770096">
              <w:t>Serum phosphate ≤4.5 mg/dL</w:t>
            </w:r>
          </w:p>
        </w:tc>
        <w:tc>
          <w:tcPr>
            <w:tcW w:w="0" w:type="auto"/>
            <w:hideMark/>
          </w:tcPr>
          <w:p w14:paraId="377359E3"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&gt;80%</w:t>
            </w:r>
          </w:p>
        </w:tc>
        <w:tc>
          <w:tcPr>
            <w:tcW w:w="1934" w:type="dxa"/>
            <w:hideMark/>
          </w:tcPr>
          <w:p w14:paraId="5F4C20A5"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2, 3</w:t>
            </w:r>
          </w:p>
        </w:tc>
        <w:tc>
          <w:tcPr>
            <w:tcW w:w="3685" w:type="dxa"/>
            <w:hideMark/>
          </w:tcPr>
          <w:p w14:paraId="068D4937"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Prevents CKD-MBD progression</w:t>
            </w:r>
          </w:p>
        </w:tc>
      </w:tr>
      <w:tr w:rsidR="00C008A6" w:rsidRPr="00770096" w14:paraId="4358FD0C" w14:textId="77777777" w:rsidTr="00C008A6">
        <w:tc>
          <w:tcPr>
            <w:cnfStyle w:val="001000000000" w:firstRow="0" w:lastRow="0" w:firstColumn="1" w:lastColumn="0" w:oddVBand="0" w:evenVBand="0" w:oddHBand="0" w:evenHBand="0" w:firstRowFirstColumn="0" w:firstRowLastColumn="0" w:lastRowFirstColumn="0" w:lastRowLastColumn="0"/>
            <w:tcW w:w="3843" w:type="dxa"/>
            <w:hideMark/>
          </w:tcPr>
          <w:p w14:paraId="76CF29A2" w14:textId="77777777" w:rsidR="00C008A6" w:rsidRPr="00770096" w:rsidRDefault="00C008A6" w:rsidP="00C008A6">
            <w:pPr>
              <w:spacing w:line="276" w:lineRule="auto"/>
            </w:pPr>
            <w:r w:rsidRPr="00770096">
              <w:t>HbA1c ≤7% (diabetics)</w:t>
            </w:r>
          </w:p>
        </w:tc>
        <w:tc>
          <w:tcPr>
            <w:tcW w:w="0" w:type="auto"/>
            <w:hideMark/>
          </w:tcPr>
          <w:p w14:paraId="047D1894"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&gt;60%</w:t>
            </w:r>
          </w:p>
        </w:tc>
        <w:tc>
          <w:tcPr>
            <w:tcW w:w="1934" w:type="dxa"/>
            <w:hideMark/>
          </w:tcPr>
          <w:p w14:paraId="4E248875"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5 (and diabetics in other groups)</w:t>
            </w:r>
          </w:p>
        </w:tc>
        <w:tc>
          <w:tcPr>
            <w:tcW w:w="3685" w:type="dxa"/>
            <w:hideMark/>
          </w:tcPr>
          <w:p w14:paraId="6A93CE29"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Glycaemic control</w:t>
            </w:r>
          </w:p>
        </w:tc>
      </w:tr>
      <w:tr w:rsidR="00C008A6" w:rsidRPr="00770096" w14:paraId="6D895275"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3" w:type="dxa"/>
            <w:hideMark/>
          </w:tcPr>
          <w:p w14:paraId="47F07C64" w14:textId="77777777" w:rsidR="00C008A6" w:rsidRPr="00770096" w:rsidRDefault="00C008A6" w:rsidP="00C008A6">
            <w:pPr>
              <w:spacing w:line="276" w:lineRule="auto"/>
            </w:pPr>
            <w:r w:rsidRPr="00770096">
              <w:t>RAAS blockade prescribed</w:t>
            </w:r>
          </w:p>
        </w:tc>
        <w:tc>
          <w:tcPr>
            <w:tcW w:w="0" w:type="auto"/>
            <w:hideMark/>
          </w:tcPr>
          <w:p w14:paraId="6FE0E9A8"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&gt;80%</w:t>
            </w:r>
          </w:p>
        </w:tc>
        <w:tc>
          <w:tcPr>
            <w:tcW w:w="1934" w:type="dxa"/>
            <w:hideMark/>
          </w:tcPr>
          <w:p w14:paraId="2270D05D"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1, 2, 3, 5</w:t>
            </w:r>
          </w:p>
        </w:tc>
        <w:tc>
          <w:tcPr>
            <w:tcW w:w="3685" w:type="dxa"/>
            <w:hideMark/>
          </w:tcPr>
          <w:p w14:paraId="5CF63CDA"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Nephroprotection</w:t>
            </w:r>
          </w:p>
        </w:tc>
      </w:tr>
      <w:tr w:rsidR="00C008A6" w:rsidRPr="00770096" w14:paraId="5CFFDDC3" w14:textId="77777777" w:rsidTr="00C008A6">
        <w:tc>
          <w:tcPr>
            <w:cnfStyle w:val="001000000000" w:firstRow="0" w:lastRow="0" w:firstColumn="1" w:lastColumn="0" w:oddVBand="0" w:evenVBand="0" w:oddHBand="0" w:evenHBand="0" w:firstRowFirstColumn="0" w:firstRowLastColumn="0" w:lastRowFirstColumn="0" w:lastRowLastColumn="0"/>
            <w:tcW w:w="3843" w:type="dxa"/>
            <w:hideMark/>
          </w:tcPr>
          <w:p w14:paraId="482D357C" w14:textId="77777777" w:rsidR="00C008A6" w:rsidRPr="00770096" w:rsidRDefault="00C008A6" w:rsidP="00C008A6">
            <w:pPr>
              <w:spacing w:line="276" w:lineRule="auto"/>
            </w:pPr>
            <w:r w:rsidRPr="00770096">
              <w:t>SGLT2 inhibitor prescribed (if eligible)</w:t>
            </w:r>
          </w:p>
        </w:tc>
        <w:tc>
          <w:tcPr>
            <w:tcW w:w="0" w:type="auto"/>
            <w:hideMark/>
          </w:tcPr>
          <w:p w14:paraId="0969ADF1"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&gt;60%</w:t>
            </w:r>
          </w:p>
        </w:tc>
        <w:tc>
          <w:tcPr>
            <w:tcW w:w="1934" w:type="dxa"/>
            <w:hideMark/>
          </w:tcPr>
          <w:p w14:paraId="3642AC80"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1, 2, 5</w:t>
            </w:r>
          </w:p>
        </w:tc>
        <w:tc>
          <w:tcPr>
            <w:tcW w:w="3685" w:type="dxa"/>
            <w:hideMark/>
          </w:tcPr>
          <w:p w14:paraId="36E07BF3"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Evidence-based therapy</w:t>
            </w:r>
          </w:p>
        </w:tc>
      </w:tr>
      <w:tr w:rsidR="00C008A6" w:rsidRPr="00770096" w14:paraId="2F659372"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3" w:type="dxa"/>
            <w:hideMark/>
          </w:tcPr>
          <w:p w14:paraId="5EEB5C6D" w14:textId="77777777" w:rsidR="00C008A6" w:rsidRPr="00770096" w:rsidRDefault="00C008A6" w:rsidP="00C008A6">
            <w:pPr>
              <w:spacing w:line="276" w:lineRule="auto"/>
            </w:pPr>
            <w:r w:rsidRPr="00770096">
              <w:t>Statin therapy prescribed</w:t>
            </w:r>
          </w:p>
        </w:tc>
        <w:tc>
          <w:tcPr>
            <w:tcW w:w="0" w:type="auto"/>
            <w:hideMark/>
          </w:tcPr>
          <w:p w14:paraId="0645B298"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&gt;70%</w:t>
            </w:r>
          </w:p>
        </w:tc>
        <w:tc>
          <w:tcPr>
            <w:tcW w:w="1934" w:type="dxa"/>
            <w:hideMark/>
          </w:tcPr>
          <w:p w14:paraId="3AE12166"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All (1–7)</w:t>
            </w:r>
          </w:p>
        </w:tc>
        <w:tc>
          <w:tcPr>
            <w:tcW w:w="3685" w:type="dxa"/>
            <w:hideMark/>
          </w:tcPr>
          <w:p w14:paraId="69CB1806"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Cardiovascular protection</w:t>
            </w:r>
          </w:p>
        </w:tc>
      </w:tr>
      <w:tr w:rsidR="00C008A6" w:rsidRPr="00770096" w14:paraId="1D096565" w14:textId="77777777" w:rsidTr="00C008A6">
        <w:tc>
          <w:tcPr>
            <w:cnfStyle w:val="001000000000" w:firstRow="0" w:lastRow="0" w:firstColumn="1" w:lastColumn="0" w:oddVBand="0" w:evenVBand="0" w:oddHBand="0" w:evenHBand="0" w:firstRowFirstColumn="0" w:firstRowLastColumn="0" w:lastRowFirstColumn="0" w:lastRowLastColumn="0"/>
            <w:tcW w:w="3843" w:type="dxa"/>
            <w:hideMark/>
          </w:tcPr>
          <w:p w14:paraId="66D63A27" w14:textId="77777777" w:rsidR="00C008A6" w:rsidRPr="00770096" w:rsidRDefault="00C008A6" w:rsidP="00C008A6">
            <w:pPr>
              <w:spacing w:line="276" w:lineRule="auto"/>
            </w:pPr>
            <w:r w:rsidRPr="00770096">
              <w:t xml:space="preserve">Smoking cessation </w:t>
            </w:r>
            <w:proofErr w:type="spellStart"/>
            <w:r w:rsidRPr="00770096">
              <w:t>counseling</w:t>
            </w:r>
            <w:proofErr w:type="spellEnd"/>
          </w:p>
        </w:tc>
        <w:tc>
          <w:tcPr>
            <w:tcW w:w="0" w:type="auto"/>
            <w:hideMark/>
          </w:tcPr>
          <w:p w14:paraId="4381DDC8"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100%</w:t>
            </w:r>
          </w:p>
        </w:tc>
        <w:tc>
          <w:tcPr>
            <w:tcW w:w="1934" w:type="dxa"/>
            <w:hideMark/>
          </w:tcPr>
          <w:p w14:paraId="682625E8"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All smokers</w:t>
            </w:r>
          </w:p>
        </w:tc>
        <w:tc>
          <w:tcPr>
            <w:tcW w:w="3685" w:type="dxa"/>
            <w:hideMark/>
          </w:tcPr>
          <w:p w14:paraId="1A8936D6"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Modifiable risk factor</w:t>
            </w:r>
          </w:p>
        </w:tc>
      </w:tr>
      <w:tr w:rsidR="00C008A6" w:rsidRPr="00770096" w14:paraId="7F8F8422"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3" w:type="dxa"/>
            <w:hideMark/>
          </w:tcPr>
          <w:p w14:paraId="0C838945" w14:textId="77777777" w:rsidR="00C008A6" w:rsidRPr="00770096" w:rsidRDefault="00C008A6" w:rsidP="00C008A6">
            <w:pPr>
              <w:spacing w:line="276" w:lineRule="auto"/>
            </w:pPr>
            <w:r w:rsidRPr="00770096">
              <w:t xml:space="preserve">Dietary </w:t>
            </w:r>
            <w:proofErr w:type="spellStart"/>
            <w:r w:rsidRPr="00770096">
              <w:t>counseling</w:t>
            </w:r>
            <w:proofErr w:type="spellEnd"/>
            <w:r w:rsidRPr="00770096">
              <w:t xml:space="preserve"> completed</w:t>
            </w:r>
          </w:p>
        </w:tc>
        <w:tc>
          <w:tcPr>
            <w:tcW w:w="0" w:type="auto"/>
            <w:hideMark/>
          </w:tcPr>
          <w:p w14:paraId="2D35CAAC"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&gt;90%</w:t>
            </w:r>
          </w:p>
        </w:tc>
        <w:tc>
          <w:tcPr>
            <w:tcW w:w="1934" w:type="dxa"/>
            <w:hideMark/>
          </w:tcPr>
          <w:p w14:paraId="03AD0194"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1, 2, 3</w:t>
            </w:r>
          </w:p>
        </w:tc>
        <w:tc>
          <w:tcPr>
            <w:tcW w:w="3685" w:type="dxa"/>
            <w:hideMark/>
          </w:tcPr>
          <w:p w14:paraId="1F223D1F"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Protein/phosphate restriction</w:t>
            </w:r>
          </w:p>
        </w:tc>
      </w:tr>
      <w:tr w:rsidR="00C008A6" w:rsidRPr="00770096" w14:paraId="1754DA64" w14:textId="77777777" w:rsidTr="00C008A6">
        <w:tc>
          <w:tcPr>
            <w:cnfStyle w:val="001000000000" w:firstRow="0" w:lastRow="0" w:firstColumn="1" w:lastColumn="0" w:oddVBand="0" w:evenVBand="0" w:oddHBand="0" w:evenHBand="0" w:firstRowFirstColumn="0" w:firstRowLastColumn="0" w:lastRowFirstColumn="0" w:lastRowLastColumn="0"/>
            <w:tcW w:w="3843" w:type="dxa"/>
            <w:hideMark/>
          </w:tcPr>
          <w:p w14:paraId="3FCCFD32" w14:textId="77777777" w:rsidR="00C008A6" w:rsidRPr="00770096" w:rsidRDefault="00C008A6" w:rsidP="00C008A6">
            <w:pPr>
              <w:spacing w:line="276" w:lineRule="auto"/>
            </w:pPr>
            <w:r w:rsidRPr="00770096">
              <w:t>Nephrology visit adherence</w:t>
            </w:r>
          </w:p>
        </w:tc>
        <w:tc>
          <w:tcPr>
            <w:tcW w:w="0" w:type="auto"/>
            <w:hideMark/>
          </w:tcPr>
          <w:p w14:paraId="361A2FEC"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&gt;80%</w:t>
            </w:r>
          </w:p>
        </w:tc>
        <w:tc>
          <w:tcPr>
            <w:tcW w:w="1934" w:type="dxa"/>
            <w:hideMark/>
          </w:tcPr>
          <w:p w14:paraId="25AD3286"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All (1–7)</w:t>
            </w:r>
          </w:p>
        </w:tc>
        <w:tc>
          <w:tcPr>
            <w:tcW w:w="3685" w:type="dxa"/>
            <w:hideMark/>
          </w:tcPr>
          <w:p w14:paraId="00780498"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Care continuity</w:t>
            </w:r>
          </w:p>
        </w:tc>
      </w:tr>
    </w:tbl>
    <w:p w14:paraId="2D4AF763" w14:textId="77777777" w:rsidR="006145B2" w:rsidRDefault="006145B2" w:rsidP="006145B2">
      <w:pPr>
        <w:spacing w:after="60"/>
        <w:jc w:val="center"/>
      </w:pPr>
      <w:r w:rsidRPr="00C3432F">
        <w:rPr>
          <w:b/>
          <w:bCs/>
          <w:iCs/>
          <w:szCs w:val="24"/>
        </w:rPr>
        <w:t xml:space="preserve">Table </w:t>
      </w:r>
      <w:r w:rsidR="006D0981">
        <w:rPr>
          <w:b/>
          <w:bCs/>
          <w:iCs/>
          <w:szCs w:val="24"/>
        </w:rPr>
        <w:t>11.2</w:t>
      </w:r>
      <w:r>
        <w:rPr>
          <w:i/>
          <w:sz w:val="20"/>
        </w:rPr>
        <w:t xml:space="preserve">: </w:t>
      </w:r>
      <w:r w:rsidRPr="00C3432F">
        <w:rPr>
          <w:iCs/>
          <w:szCs w:val="24"/>
        </w:rPr>
        <w:t>Process quality metrics by CT-PIRP subgroup</w:t>
      </w:r>
      <w:r>
        <w:rPr>
          <w:i/>
          <w:sz w:val="20"/>
        </w:rPr>
        <w:t>.</w:t>
      </w:r>
    </w:p>
    <w:p w14:paraId="300153C4" w14:textId="77777777" w:rsidR="00C008A6" w:rsidRPr="00770096" w:rsidRDefault="00C008A6" w:rsidP="00C3432F">
      <w:pPr>
        <w:spacing w:before="120" w:after="0"/>
        <w:rPr>
          <w:b/>
          <w:bCs/>
        </w:rPr>
      </w:pPr>
      <w:r w:rsidRPr="00770096">
        <w:rPr>
          <w:b/>
          <w:bCs/>
        </w:rPr>
        <w:t>RRT Preparation Metrics</w:t>
      </w:r>
    </w:p>
    <w:tbl>
      <w:tblPr>
        <w:tblStyle w:val="GridTable4-Accent1"/>
        <w:tblW w:w="0" w:type="auto"/>
        <w:tblLook w:val="04A0" w:firstRow="1" w:lastRow="0" w:firstColumn="1" w:lastColumn="0" w:noHBand="0" w:noVBand="1"/>
      </w:tblPr>
      <w:tblGrid>
        <w:gridCol w:w="3819"/>
        <w:gridCol w:w="1295"/>
        <w:gridCol w:w="2152"/>
        <w:gridCol w:w="3030"/>
      </w:tblGrid>
      <w:tr w:rsidR="00C008A6" w:rsidRPr="00770096" w14:paraId="11268B0B" w14:textId="77777777" w:rsidTr="00C00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74A47" w14:textId="77777777" w:rsidR="00C008A6" w:rsidRPr="00770096" w:rsidRDefault="00C008A6" w:rsidP="004B1050">
            <w:pPr>
              <w:spacing w:line="276" w:lineRule="auto"/>
              <w:jc w:val="center"/>
            </w:pPr>
            <w:r w:rsidRPr="00770096">
              <w:t>Quality Metric</w:t>
            </w:r>
          </w:p>
        </w:tc>
        <w:tc>
          <w:tcPr>
            <w:tcW w:w="0" w:type="auto"/>
            <w:hideMark/>
          </w:tcPr>
          <w:p w14:paraId="52E94D3C" w14:textId="77777777" w:rsidR="00C008A6" w:rsidRPr="00770096" w:rsidRDefault="00C008A6" w:rsidP="004B1050">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Target</w:t>
            </w:r>
          </w:p>
        </w:tc>
        <w:tc>
          <w:tcPr>
            <w:tcW w:w="0" w:type="auto"/>
            <w:hideMark/>
          </w:tcPr>
          <w:p w14:paraId="5B44EB3C" w14:textId="77777777" w:rsidR="00C008A6" w:rsidRPr="00770096" w:rsidRDefault="00C008A6" w:rsidP="004B1050">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Subgroups Monitored</w:t>
            </w:r>
          </w:p>
        </w:tc>
        <w:tc>
          <w:tcPr>
            <w:tcW w:w="0" w:type="auto"/>
            <w:hideMark/>
          </w:tcPr>
          <w:p w14:paraId="7E0140F9" w14:textId="77777777" w:rsidR="00C008A6" w:rsidRPr="00770096" w:rsidRDefault="00C008A6" w:rsidP="004B1050">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Rationale</w:t>
            </w:r>
          </w:p>
        </w:tc>
      </w:tr>
      <w:tr w:rsidR="00C008A6" w:rsidRPr="00770096" w14:paraId="1634637B"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B0DEC5" w14:textId="77777777" w:rsidR="00C008A6" w:rsidRPr="00770096" w:rsidRDefault="00C008A6" w:rsidP="004B1050">
            <w:pPr>
              <w:spacing w:line="276" w:lineRule="auto"/>
            </w:pPr>
            <w:r w:rsidRPr="00770096">
              <w:t>RRT education completed</w:t>
            </w:r>
          </w:p>
        </w:tc>
        <w:tc>
          <w:tcPr>
            <w:tcW w:w="0" w:type="auto"/>
            <w:hideMark/>
          </w:tcPr>
          <w:p w14:paraId="325EE0C4"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100%</w:t>
            </w:r>
          </w:p>
        </w:tc>
        <w:tc>
          <w:tcPr>
            <w:tcW w:w="0" w:type="auto"/>
            <w:hideMark/>
          </w:tcPr>
          <w:p w14:paraId="7CE197B1"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2, 3</w:t>
            </w:r>
          </w:p>
        </w:tc>
        <w:tc>
          <w:tcPr>
            <w:tcW w:w="0" w:type="auto"/>
            <w:hideMark/>
          </w:tcPr>
          <w:p w14:paraId="75854EFE"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Informed decision-making</w:t>
            </w:r>
          </w:p>
        </w:tc>
      </w:tr>
      <w:tr w:rsidR="00C008A6" w:rsidRPr="00770096" w14:paraId="1B3FA2D8" w14:textId="77777777" w:rsidTr="00C008A6">
        <w:tc>
          <w:tcPr>
            <w:cnfStyle w:val="001000000000" w:firstRow="0" w:lastRow="0" w:firstColumn="1" w:lastColumn="0" w:oddVBand="0" w:evenVBand="0" w:oddHBand="0" w:evenHBand="0" w:firstRowFirstColumn="0" w:firstRowLastColumn="0" w:lastRowFirstColumn="0" w:lastRowLastColumn="0"/>
            <w:tcW w:w="0" w:type="auto"/>
            <w:hideMark/>
          </w:tcPr>
          <w:p w14:paraId="72D92D3D" w14:textId="77777777" w:rsidR="00C008A6" w:rsidRPr="00770096" w:rsidRDefault="00C008A6" w:rsidP="004B1050">
            <w:pPr>
              <w:spacing w:line="276" w:lineRule="auto"/>
            </w:pPr>
            <w:r w:rsidRPr="00770096">
              <w:t>Transplant referral (if eligible)</w:t>
            </w:r>
          </w:p>
        </w:tc>
        <w:tc>
          <w:tcPr>
            <w:tcW w:w="0" w:type="auto"/>
            <w:hideMark/>
          </w:tcPr>
          <w:p w14:paraId="10A968E9"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&gt;80%</w:t>
            </w:r>
          </w:p>
        </w:tc>
        <w:tc>
          <w:tcPr>
            <w:tcW w:w="0" w:type="auto"/>
            <w:hideMark/>
          </w:tcPr>
          <w:p w14:paraId="4E2A6DEA"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2, 3</w:t>
            </w:r>
          </w:p>
        </w:tc>
        <w:tc>
          <w:tcPr>
            <w:tcW w:w="0" w:type="auto"/>
            <w:hideMark/>
          </w:tcPr>
          <w:p w14:paraId="4CC7777C" w14:textId="77777777" w:rsidR="00C008A6" w:rsidRPr="00770096" w:rsidRDefault="0077009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Pre-emptive</w:t>
            </w:r>
            <w:r w:rsidR="00C008A6" w:rsidRPr="00770096">
              <w:t xml:space="preserve"> transplant opportunity</w:t>
            </w:r>
          </w:p>
        </w:tc>
      </w:tr>
      <w:tr w:rsidR="00C008A6" w:rsidRPr="00770096" w14:paraId="4C15A8B6"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7074A" w14:textId="77777777" w:rsidR="00C008A6" w:rsidRPr="00770096" w:rsidRDefault="00C008A6" w:rsidP="004B1050">
            <w:pPr>
              <w:spacing w:line="276" w:lineRule="auto"/>
            </w:pPr>
            <w:r w:rsidRPr="00770096">
              <w:t>AV fistula created ≥6 months before RRT</w:t>
            </w:r>
          </w:p>
        </w:tc>
        <w:tc>
          <w:tcPr>
            <w:tcW w:w="0" w:type="auto"/>
            <w:hideMark/>
          </w:tcPr>
          <w:p w14:paraId="6CBFA561"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&gt;60%</w:t>
            </w:r>
          </w:p>
        </w:tc>
        <w:tc>
          <w:tcPr>
            <w:tcW w:w="0" w:type="auto"/>
            <w:hideMark/>
          </w:tcPr>
          <w:p w14:paraId="0F38720D"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2, 3</w:t>
            </w:r>
          </w:p>
        </w:tc>
        <w:tc>
          <w:tcPr>
            <w:tcW w:w="0" w:type="auto"/>
            <w:hideMark/>
          </w:tcPr>
          <w:p w14:paraId="037C2149"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Optimal vascular access</w:t>
            </w:r>
          </w:p>
        </w:tc>
      </w:tr>
      <w:tr w:rsidR="00C008A6" w:rsidRPr="00770096" w14:paraId="7D144771" w14:textId="77777777" w:rsidTr="00C008A6">
        <w:tc>
          <w:tcPr>
            <w:cnfStyle w:val="001000000000" w:firstRow="0" w:lastRow="0" w:firstColumn="1" w:lastColumn="0" w:oddVBand="0" w:evenVBand="0" w:oddHBand="0" w:evenHBand="0" w:firstRowFirstColumn="0" w:firstRowLastColumn="0" w:lastRowFirstColumn="0" w:lastRowLastColumn="0"/>
            <w:tcW w:w="0" w:type="auto"/>
            <w:hideMark/>
          </w:tcPr>
          <w:p w14:paraId="75F63AFC" w14:textId="77777777" w:rsidR="00C008A6" w:rsidRPr="00770096" w:rsidRDefault="00C008A6" w:rsidP="004B1050">
            <w:pPr>
              <w:spacing w:line="276" w:lineRule="auto"/>
            </w:pPr>
            <w:r w:rsidRPr="00770096">
              <w:t>Peritoneal dialysis catheter (if chosen)</w:t>
            </w:r>
          </w:p>
        </w:tc>
        <w:tc>
          <w:tcPr>
            <w:tcW w:w="0" w:type="auto"/>
            <w:hideMark/>
          </w:tcPr>
          <w:p w14:paraId="0241D2D5"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&gt;90% timely</w:t>
            </w:r>
          </w:p>
        </w:tc>
        <w:tc>
          <w:tcPr>
            <w:tcW w:w="0" w:type="auto"/>
            <w:hideMark/>
          </w:tcPr>
          <w:p w14:paraId="3241DD77"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2, 3</w:t>
            </w:r>
          </w:p>
        </w:tc>
        <w:tc>
          <w:tcPr>
            <w:tcW w:w="0" w:type="auto"/>
            <w:hideMark/>
          </w:tcPr>
          <w:p w14:paraId="23D9FEE4"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Modality preparation</w:t>
            </w:r>
          </w:p>
        </w:tc>
      </w:tr>
      <w:tr w:rsidR="00C008A6" w:rsidRPr="00770096" w14:paraId="1553BC8B"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05B95B" w14:textId="77777777" w:rsidR="00C008A6" w:rsidRPr="00770096" w:rsidRDefault="00C008A6" w:rsidP="004B1050">
            <w:pPr>
              <w:spacing w:line="276" w:lineRule="auto"/>
            </w:pPr>
            <w:r w:rsidRPr="00770096">
              <w:t>Planned dialysis start</w:t>
            </w:r>
          </w:p>
        </w:tc>
        <w:tc>
          <w:tcPr>
            <w:tcW w:w="0" w:type="auto"/>
            <w:hideMark/>
          </w:tcPr>
          <w:p w14:paraId="0CA4A2EA"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&gt;80%</w:t>
            </w:r>
          </w:p>
        </w:tc>
        <w:tc>
          <w:tcPr>
            <w:tcW w:w="0" w:type="auto"/>
            <w:hideMark/>
          </w:tcPr>
          <w:p w14:paraId="230AB018"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2, 3</w:t>
            </w:r>
          </w:p>
        </w:tc>
        <w:tc>
          <w:tcPr>
            <w:tcW w:w="0" w:type="auto"/>
            <w:hideMark/>
          </w:tcPr>
          <w:p w14:paraId="6C124E53"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Avoid emergency initiation</w:t>
            </w:r>
          </w:p>
        </w:tc>
      </w:tr>
      <w:tr w:rsidR="00C008A6" w:rsidRPr="00770096" w14:paraId="021B2E83" w14:textId="77777777" w:rsidTr="00C008A6">
        <w:tc>
          <w:tcPr>
            <w:cnfStyle w:val="001000000000" w:firstRow="0" w:lastRow="0" w:firstColumn="1" w:lastColumn="0" w:oddVBand="0" w:evenVBand="0" w:oddHBand="0" w:evenHBand="0" w:firstRowFirstColumn="0" w:firstRowLastColumn="0" w:lastRowFirstColumn="0" w:lastRowLastColumn="0"/>
            <w:tcW w:w="0" w:type="auto"/>
            <w:hideMark/>
          </w:tcPr>
          <w:p w14:paraId="4874D3AC" w14:textId="77777777" w:rsidR="00C008A6" w:rsidRPr="00770096" w:rsidRDefault="004B1050" w:rsidP="004B1050">
            <w:pPr>
              <w:spacing w:line="276" w:lineRule="auto"/>
            </w:pPr>
            <w:r w:rsidRPr="00770096">
              <w:t>Pre-emptive</w:t>
            </w:r>
            <w:r w:rsidR="00C008A6" w:rsidRPr="00770096">
              <w:t xml:space="preserve"> transplantation rate</w:t>
            </w:r>
          </w:p>
        </w:tc>
        <w:tc>
          <w:tcPr>
            <w:tcW w:w="0" w:type="auto"/>
            <w:hideMark/>
          </w:tcPr>
          <w:p w14:paraId="44E949A5"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&gt;20%</w:t>
            </w:r>
          </w:p>
        </w:tc>
        <w:tc>
          <w:tcPr>
            <w:tcW w:w="0" w:type="auto"/>
            <w:hideMark/>
          </w:tcPr>
          <w:p w14:paraId="44BB28D1"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Transplant candidates</w:t>
            </w:r>
          </w:p>
        </w:tc>
        <w:tc>
          <w:tcPr>
            <w:tcW w:w="0" w:type="auto"/>
            <w:hideMark/>
          </w:tcPr>
          <w:p w14:paraId="5B19A6A7"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Best outcomes</w:t>
            </w:r>
          </w:p>
        </w:tc>
      </w:tr>
    </w:tbl>
    <w:p w14:paraId="67D402E5" w14:textId="77777777" w:rsidR="006145B2" w:rsidRPr="00C3432F" w:rsidRDefault="006145B2" w:rsidP="006145B2">
      <w:pPr>
        <w:spacing w:after="60"/>
        <w:jc w:val="center"/>
        <w:rPr>
          <w:iCs/>
          <w:sz w:val="24"/>
          <w:szCs w:val="24"/>
        </w:rPr>
      </w:pPr>
      <w:r w:rsidRPr="00C3432F">
        <w:rPr>
          <w:b/>
          <w:bCs/>
          <w:iCs/>
          <w:szCs w:val="24"/>
        </w:rPr>
        <w:t xml:space="preserve">Table </w:t>
      </w:r>
      <w:r w:rsidR="006D0981">
        <w:rPr>
          <w:b/>
          <w:bCs/>
          <w:iCs/>
          <w:szCs w:val="24"/>
        </w:rPr>
        <w:t>11.3</w:t>
      </w:r>
      <w:r w:rsidRPr="00C3432F">
        <w:rPr>
          <w:iCs/>
          <w:szCs w:val="24"/>
        </w:rPr>
        <w:t>: RRT preparation metrics by CT-PIRP subgroup.</w:t>
      </w:r>
    </w:p>
    <w:p w14:paraId="4B800AF2" w14:textId="77777777" w:rsidR="00C3432F" w:rsidRDefault="00C3432F" w:rsidP="004B1050">
      <w:pPr>
        <w:rPr>
          <w:b/>
          <w:bCs/>
        </w:rPr>
      </w:pPr>
    </w:p>
    <w:p w14:paraId="0A30CB25" w14:textId="77777777" w:rsidR="00C3432F" w:rsidRDefault="00C3432F" w:rsidP="004B1050">
      <w:pPr>
        <w:rPr>
          <w:b/>
          <w:bCs/>
        </w:rPr>
      </w:pPr>
    </w:p>
    <w:p w14:paraId="0CEE0D22" w14:textId="77777777" w:rsidR="00C008A6" w:rsidRPr="00770096" w:rsidRDefault="00C008A6" w:rsidP="00C3432F">
      <w:pPr>
        <w:spacing w:after="0"/>
        <w:rPr>
          <w:b/>
          <w:bCs/>
        </w:rPr>
      </w:pPr>
      <w:r w:rsidRPr="00770096">
        <w:rPr>
          <w:b/>
          <w:bCs/>
        </w:rPr>
        <w:lastRenderedPageBreak/>
        <w:t>Outcome Metrics</w:t>
      </w:r>
    </w:p>
    <w:tbl>
      <w:tblPr>
        <w:tblStyle w:val="GridTable4-Accent1"/>
        <w:tblW w:w="0" w:type="auto"/>
        <w:jc w:val="center"/>
        <w:tblLook w:val="04A0" w:firstRow="1" w:lastRow="0" w:firstColumn="1" w:lastColumn="0" w:noHBand="0" w:noVBand="1"/>
      </w:tblPr>
      <w:tblGrid>
        <w:gridCol w:w="3755"/>
        <w:gridCol w:w="1806"/>
        <w:gridCol w:w="2265"/>
        <w:gridCol w:w="2470"/>
      </w:tblGrid>
      <w:tr w:rsidR="00C008A6" w:rsidRPr="00770096" w14:paraId="45F9A9B8" w14:textId="77777777" w:rsidTr="004B105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7A77CB" w14:textId="77777777" w:rsidR="00C008A6" w:rsidRPr="00770096" w:rsidRDefault="00C008A6" w:rsidP="004B1050">
            <w:pPr>
              <w:spacing w:line="276" w:lineRule="auto"/>
              <w:jc w:val="center"/>
            </w:pPr>
            <w:r w:rsidRPr="00770096">
              <w:t>Quality Metric</w:t>
            </w:r>
          </w:p>
        </w:tc>
        <w:tc>
          <w:tcPr>
            <w:tcW w:w="0" w:type="auto"/>
            <w:hideMark/>
          </w:tcPr>
          <w:p w14:paraId="2C526131" w14:textId="77777777" w:rsidR="00C008A6" w:rsidRPr="00770096" w:rsidRDefault="00C008A6" w:rsidP="004B1050">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Target</w:t>
            </w:r>
          </w:p>
        </w:tc>
        <w:tc>
          <w:tcPr>
            <w:tcW w:w="0" w:type="auto"/>
            <w:hideMark/>
          </w:tcPr>
          <w:p w14:paraId="6F676259" w14:textId="77777777" w:rsidR="00C008A6" w:rsidRPr="00770096" w:rsidRDefault="00C008A6" w:rsidP="004B1050">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Subgroups Monitored</w:t>
            </w:r>
          </w:p>
        </w:tc>
        <w:tc>
          <w:tcPr>
            <w:tcW w:w="0" w:type="auto"/>
            <w:hideMark/>
          </w:tcPr>
          <w:p w14:paraId="6C34F075" w14:textId="77777777" w:rsidR="00C008A6" w:rsidRPr="00770096" w:rsidRDefault="00C008A6" w:rsidP="004B1050">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Rationale</w:t>
            </w:r>
          </w:p>
        </w:tc>
      </w:tr>
      <w:tr w:rsidR="00C008A6" w:rsidRPr="00770096" w14:paraId="7FF372A6"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F0E35E" w14:textId="77777777" w:rsidR="00C008A6" w:rsidRPr="00770096" w:rsidRDefault="00C008A6" w:rsidP="004B1050">
            <w:pPr>
              <w:spacing w:line="276" w:lineRule="auto"/>
            </w:pPr>
            <w:r w:rsidRPr="00770096">
              <w:t>Annual eGFR decline (Subgroup 1)</w:t>
            </w:r>
          </w:p>
        </w:tc>
        <w:tc>
          <w:tcPr>
            <w:tcW w:w="0" w:type="auto"/>
            <w:hideMark/>
          </w:tcPr>
          <w:p w14:paraId="554F59B9"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≤2.0 mL/min/year</w:t>
            </w:r>
          </w:p>
        </w:tc>
        <w:tc>
          <w:tcPr>
            <w:tcW w:w="0" w:type="auto"/>
            <w:hideMark/>
          </w:tcPr>
          <w:p w14:paraId="60320079"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1</w:t>
            </w:r>
          </w:p>
        </w:tc>
        <w:tc>
          <w:tcPr>
            <w:tcW w:w="0" w:type="auto"/>
            <w:hideMark/>
          </w:tcPr>
          <w:p w14:paraId="7948FBDE"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Intervention effectiveness</w:t>
            </w:r>
          </w:p>
        </w:tc>
      </w:tr>
      <w:tr w:rsidR="00C008A6" w:rsidRPr="00770096" w14:paraId="368746F8" w14:textId="77777777" w:rsidTr="004B10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824603" w14:textId="77777777" w:rsidR="00C008A6" w:rsidRPr="00770096" w:rsidRDefault="00C008A6" w:rsidP="004B1050">
            <w:pPr>
              <w:spacing w:line="276" w:lineRule="auto"/>
            </w:pPr>
            <w:r w:rsidRPr="00770096">
              <w:t>Annual eGFR decline (Subgroup 3)</w:t>
            </w:r>
          </w:p>
        </w:tc>
        <w:tc>
          <w:tcPr>
            <w:tcW w:w="0" w:type="auto"/>
            <w:hideMark/>
          </w:tcPr>
          <w:p w14:paraId="55C4B6BB"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≤2.0 mL/min/year</w:t>
            </w:r>
          </w:p>
        </w:tc>
        <w:tc>
          <w:tcPr>
            <w:tcW w:w="0" w:type="auto"/>
            <w:hideMark/>
          </w:tcPr>
          <w:p w14:paraId="76A3155F"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3</w:t>
            </w:r>
          </w:p>
        </w:tc>
        <w:tc>
          <w:tcPr>
            <w:tcW w:w="0" w:type="auto"/>
            <w:hideMark/>
          </w:tcPr>
          <w:p w14:paraId="6977DDDD"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Intervention effectiveness</w:t>
            </w:r>
          </w:p>
        </w:tc>
      </w:tr>
      <w:tr w:rsidR="00C008A6" w:rsidRPr="00770096" w14:paraId="0D958C3A"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BA7035" w14:textId="77777777" w:rsidR="00C008A6" w:rsidRPr="00770096" w:rsidRDefault="00C008A6" w:rsidP="004B1050">
            <w:pPr>
              <w:spacing w:line="276" w:lineRule="auto"/>
            </w:pPr>
            <w:r w:rsidRPr="00770096">
              <w:t>Emergency dialysis starts</w:t>
            </w:r>
          </w:p>
        </w:tc>
        <w:tc>
          <w:tcPr>
            <w:tcW w:w="0" w:type="auto"/>
            <w:hideMark/>
          </w:tcPr>
          <w:p w14:paraId="516F9278"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&lt;15%</w:t>
            </w:r>
          </w:p>
        </w:tc>
        <w:tc>
          <w:tcPr>
            <w:tcW w:w="0" w:type="auto"/>
            <w:hideMark/>
          </w:tcPr>
          <w:p w14:paraId="4052F11E"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2, 3</w:t>
            </w:r>
          </w:p>
        </w:tc>
        <w:tc>
          <w:tcPr>
            <w:tcW w:w="0" w:type="auto"/>
            <w:hideMark/>
          </w:tcPr>
          <w:p w14:paraId="48F8D87A"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Care quality indicator</w:t>
            </w:r>
          </w:p>
        </w:tc>
      </w:tr>
      <w:tr w:rsidR="00C008A6" w:rsidRPr="00770096" w14:paraId="64A32C5D" w14:textId="77777777" w:rsidTr="004B10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31409F" w14:textId="77777777" w:rsidR="00C008A6" w:rsidRPr="00770096" w:rsidRDefault="00C008A6" w:rsidP="004B1050">
            <w:pPr>
              <w:spacing w:line="276" w:lineRule="auto"/>
            </w:pPr>
            <w:r w:rsidRPr="00770096">
              <w:t>Catheter use at dialysis initiation</w:t>
            </w:r>
          </w:p>
        </w:tc>
        <w:tc>
          <w:tcPr>
            <w:tcW w:w="0" w:type="auto"/>
            <w:hideMark/>
          </w:tcPr>
          <w:p w14:paraId="2588EC67"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&lt;20%</w:t>
            </w:r>
          </w:p>
        </w:tc>
        <w:tc>
          <w:tcPr>
            <w:tcW w:w="0" w:type="auto"/>
            <w:hideMark/>
          </w:tcPr>
          <w:p w14:paraId="10E200B1"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2, 3</w:t>
            </w:r>
          </w:p>
        </w:tc>
        <w:tc>
          <w:tcPr>
            <w:tcW w:w="0" w:type="auto"/>
            <w:hideMark/>
          </w:tcPr>
          <w:p w14:paraId="49412E89"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Vascular access quality</w:t>
            </w:r>
          </w:p>
        </w:tc>
      </w:tr>
      <w:tr w:rsidR="00C008A6" w:rsidRPr="00770096" w14:paraId="4C5DC583"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E9C985" w14:textId="77777777" w:rsidR="00C008A6" w:rsidRPr="00770096" w:rsidRDefault="00C008A6" w:rsidP="004B1050">
            <w:pPr>
              <w:spacing w:line="276" w:lineRule="auto"/>
            </w:pPr>
            <w:r w:rsidRPr="00770096">
              <w:t>1-year mortality on dialysis</w:t>
            </w:r>
          </w:p>
        </w:tc>
        <w:tc>
          <w:tcPr>
            <w:tcW w:w="0" w:type="auto"/>
            <w:hideMark/>
          </w:tcPr>
          <w:p w14:paraId="3DE4D613"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&lt;15%</w:t>
            </w:r>
          </w:p>
        </w:tc>
        <w:tc>
          <w:tcPr>
            <w:tcW w:w="0" w:type="auto"/>
            <w:hideMark/>
          </w:tcPr>
          <w:p w14:paraId="0EF559D1"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All RRT starters</w:t>
            </w:r>
          </w:p>
        </w:tc>
        <w:tc>
          <w:tcPr>
            <w:tcW w:w="0" w:type="auto"/>
            <w:hideMark/>
          </w:tcPr>
          <w:p w14:paraId="75836244"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Outcome benchmark</w:t>
            </w:r>
          </w:p>
        </w:tc>
      </w:tr>
      <w:tr w:rsidR="00C008A6" w:rsidRPr="00770096" w14:paraId="6CC413C2" w14:textId="77777777" w:rsidTr="004B10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6F0157" w14:textId="77777777" w:rsidR="00C008A6" w:rsidRPr="00770096" w:rsidRDefault="00C008A6" w:rsidP="004B1050">
            <w:pPr>
              <w:spacing w:line="276" w:lineRule="auto"/>
            </w:pPr>
            <w:r w:rsidRPr="00770096">
              <w:t>Hospitalization rate (per patient-year)</w:t>
            </w:r>
          </w:p>
        </w:tc>
        <w:tc>
          <w:tcPr>
            <w:tcW w:w="0" w:type="auto"/>
            <w:hideMark/>
          </w:tcPr>
          <w:p w14:paraId="71933CC5"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&lt;1.5</w:t>
            </w:r>
          </w:p>
        </w:tc>
        <w:tc>
          <w:tcPr>
            <w:tcW w:w="0" w:type="auto"/>
            <w:hideMark/>
          </w:tcPr>
          <w:p w14:paraId="388F4D6C"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All (1–7)</w:t>
            </w:r>
          </w:p>
        </w:tc>
        <w:tc>
          <w:tcPr>
            <w:tcW w:w="0" w:type="auto"/>
            <w:hideMark/>
          </w:tcPr>
          <w:p w14:paraId="6C9A0BD0"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Complication prevention</w:t>
            </w:r>
          </w:p>
        </w:tc>
      </w:tr>
      <w:tr w:rsidR="00C008A6" w:rsidRPr="00770096" w14:paraId="24419063"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36FA94" w14:textId="77777777" w:rsidR="00C008A6" w:rsidRPr="00770096" w:rsidRDefault="00C008A6" w:rsidP="004B1050">
            <w:pPr>
              <w:spacing w:line="276" w:lineRule="auto"/>
            </w:pPr>
            <w:r w:rsidRPr="00770096">
              <w:t>Cardiovascular events</w:t>
            </w:r>
          </w:p>
        </w:tc>
        <w:tc>
          <w:tcPr>
            <w:tcW w:w="0" w:type="auto"/>
            <w:hideMark/>
          </w:tcPr>
          <w:p w14:paraId="0D37D869"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Reduce by 20%</w:t>
            </w:r>
          </w:p>
        </w:tc>
        <w:tc>
          <w:tcPr>
            <w:tcW w:w="0" w:type="auto"/>
            <w:hideMark/>
          </w:tcPr>
          <w:p w14:paraId="3275E30D"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All (1–7)</w:t>
            </w:r>
          </w:p>
        </w:tc>
        <w:tc>
          <w:tcPr>
            <w:tcW w:w="0" w:type="auto"/>
            <w:hideMark/>
          </w:tcPr>
          <w:p w14:paraId="6F943852"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Leading cause of death</w:t>
            </w:r>
          </w:p>
        </w:tc>
      </w:tr>
    </w:tbl>
    <w:p w14:paraId="024CDD57" w14:textId="77777777" w:rsidR="006145B2" w:rsidRDefault="006145B2" w:rsidP="00C3432F">
      <w:pPr>
        <w:jc w:val="center"/>
      </w:pPr>
      <w:r w:rsidRPr="00C3432F">
        <w:rPr>
          <w:b/>
          <w:bCs/>
          <w:iCs/>
          <w:szCs w:val="24"/>
        </w:rPr>
        <w:t xml:space="preserve">Table </w:t>
      </w:r>
      <w:r w:rsidR="006D0981">
        <w:rPr>
          <w:b/>
          <w:bCs/>
          <w:iCs/>
          <w:szCs w:val="24"/>
        </w:rPr>
        <w:t>11.4</w:t>
      </w:r>
      <w:r w:rsidRPr="00C3432F">
        <w:rPr>
          <w:iCs/>
          <w:szCs w:val="24"/>
        </w:rPr>
        <w:t>: Outcome metrics by CT-PIRP subgroup</w:t>
      </w:r>
      <w:r>
        <w:rPr>
          <w:i/>
          <w:sz w:val="20"/>
        </w:rPr>
        <w:t>.</w:t>
      </w:r>
    </w:p>
    <w:p w14:paraId="59D40EFF" w14:textId="77777777" w:rsidR="00C008A6" w:rsidRPr="00770096" w:rsidRDefault="00C008A6" w:rsidP="00C3432F">
      <w:pPr>
        <w:spacing w:after="0"/>
        <w:rPr>
          <w:b/>
          <w:bCs/>
        </w:rPr>
      </w:pPr>
      <w:r w:rsidRPr="00770096">
        <w:rPr>
          <w:b/>
          <w:bCs/>
        </w:rPr>
        <w:t>Subgroup-Specific Monitoring Frequency</w:t>
      </w:r>
    </w:p>
    <w:tbl>
      <w:tblPr>
        <w:tblStyle w:val="GridTable4-Accent1"/>
        <w:tblW w:w="0" w:type="auto"/>
        <w:jc w:val="center"/>
        <w:tblLook w:val="04A0" w:firstRow="1" w:lastRow="0" w:firstColumn="1" w:lastColumn="0" w:noHBand="0" w:noVBand="1"/>
      </w:tblPr>
      <w:tblGrid>
        <w:gridCol w:w="1146"/>
        <w:gridCol w:w="2257"/>
        <w:gridCol w:w="1940"/>
        <w:gridCol w:w="1940"/>
        <w:gridCol w:w="1665"/>
      </w:tblGrid>
      <w:tr w:rsidR="00C008A6" w:rsidRPr="00770096" w14:paraId="44E948F5" w14:textId="77777777" w:rsidTr="004B105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5035EA" w14:textId="77777777" w:rsidR="00C008A6" w:rsidRPr="00770096" w:rsidRDefault="00C008A6" w:rsidP="00C008A6">
            <w:pPr>
              <w:spacing w:after="200" w:line="276" w:lineRule="auto"/>
            </w:pPr>
            <w:r w:rsidRPr="00770096">
              <w:t>Subgroup</w:t>
            </w:r>
          </w:p>
        </w:tc>
        <w:tc>
          <w:tcPr>
            <w:tcW w:w="0" w:type="auto"/>
            <w:hideMark/>
          </w:tcPr>
          <w:p w14:paraId="1B31245B" w14:textId="77777777" w:rsidR="00C008A6" w:rsidRPr="00770096" w:rsidRDefault="00C008A6" w:rsidP="00C008A6">
            <w:pPr>
              <w:spacing w:after="200" w:line="276" w:lineRule="auto"/>
              <w:cnfStyle w:val="100000000000" w:firstRow="1" w:lastRow="0" w:firstColumn="0" w:lastColumn="0" w:oddVBand="0" w:evenVBand="0" w:oddHBand="0" w:evenHBand="0" w:firstRowFirstColumn="0" w:firstRowLastColumn="0" w:lastRowFirstColumn="0" w:lastRowLastColumn="0"/>
            </w:pPr>
            <w:r w:rsidRPr="00770096">
              <w:t>Risk Level</w:t>
            </w:r>
          </w:p>
        </w:tc>
        <w:tc>
          <w:tcPr>
            <w:tcW w:w="0" w:type="auto"/>
            <w:hideMark/>
          </w:tcPr>
          <w:p w14:paraId="474C8270" w14:textId="77777777" w:rsidR="00C008A6" w:rsidRPr="00770096" w:rsidRDefault="00C008A6" w:rsidP="00C008A6">
            <w:pPr>
              <w:spacing w:after="200" w:line="276" w:lineRule="auto"/>
              <w:cnfStyle w:val="100000000000" w:firstRow="1" w:lastRow="0" w:firstColumn="0" w:lastColumn="0" w:oddVBand="0" w:evenVBand="0" w:oddHBand="0" w:evenHBand="0" w:firstRowFirstColumn="0" w:firstRowLastColumn="0" w:lastRowFirstColumn="0" w:lastRowLastColumn="0"/>
            </w:pPr>
            <w:r w:rsidRPr="00770096">
              <w:t>Nephrology Visits</w:t>
            </w:r>
          </w:p>
        </w:tc>
        <w:tc>
          <w:tcPr>
            <w:tcW w:w="0" w:type="auto"/>
            <w:hideMark/>
          </w:tcPr>
          <w:p w14:paraId="5D34D22F" w14:textId="77777777" w:rsidR="00C008A6" w:rsidRPr="00770096" w:rsidRDefault="00C008A6" w:rsidP="00C008A6">
            <w:pPr>
              <w:spacing w:after="200" w:line="276" w:lineRule="auto"/>
              <w:cnfStyle w:val="100000000000" w:firstRow="1" w:lastRow="0" w:firstColumn="0" w:lastColumn="0" w:oddVBand="0" w:evenVBand="0" w:oddHBand="0" w:evenHBand="0" w:firstRowFirstColumn="0" w:firstRowLastColumn="0" w:lastRowFirstColumn="0" w:lastRowLastColumn="0"/>
            </w:pPr>
            <w:r w:rsidRPr="00770096">
              <w:t>Lab Monitoring</w:t>
            </w:r>
          </w:p>
        </w:tc>
        <w:tc>
          <w:tcPr>
            <w:tcW w:w="0" w:type="auto"/>
            <w:hideMark/>
          </w:tcPr>
          <w:p w14:paraId="4E704A90" w14:textId="77777777" w:rsidR="00C008A6" w:rsidRPr="00770096" w:rsidRDefault="00C008A6" w:rsidP="00C008A6">
            <w:pPr>
              <w:spacing w:after="200" w:line="276" w:lineRule="auto"/>
              <w:cnfStyle w:val="100000000000" w:firstRow="1" w:lastRow="0" w:firstColumn="0" w:lastColumn="0" w:oddVBand="0" w:evenVBand="0" w:oddHBand="0" w:evenHBand="0" w:firstRowFirstColumn="0" w:firstRowLastColumn="0" w:lastRowFirstColumn="0" w:lastRowLastColumn="0"/>
            </w:pPr>
            <w:r w:rsidRPr="00770096">
              <w:t>Quality Review</w:t>
            </w:r>
          </w:p>
        </w:tc>
      </w:tr>
      <w:tr w:rsidR="00C008A6" w:rsidRPr="00770096" w14:paraId="08367D3B"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A0C641" w14:textId="77777777" w:rsidR="00C008A6" w:rsidRPr="00770096" w:rsidRDefault="00C008A6" w:rsidP="00C008A6">
            <w:pPr>
              <w:spacing w:after="200" w:line="276" w:lineRule="auto"/>
            </w:pPr>
            <w:r w:rsidRPr="00770096">
              <w:t>1</w:t>
            </w:r>
          </w:p>
        </w:tc>
        <w:tc>
          <w:tcPr>
            <w:tcW w:w="0" w:type="auto"/>
            <w:hideMark/>
          </w:tcPr>
          <w:p w14:paraId="66E290FD"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High (fast progression)</w:t>
            </w:r>
          </w:p>
        </w:tc>
        <w:tc>
          <w:tcPr>
            <w:tcW w:w="0" w:type="auto"/>
            <w:hideMark/>
          </w:tcPr>
          <w:p w14:paraId="1CE130E6"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3–4 months</w:t>
            </w:r>
          </w:p>
        </w:tc>
        <w:tc>
          <w:tcPr>
            <w:tcW w:w="0" w:type="auto"/>
            <w:hideMark/>
          </w:tcPr>
          <w:p w14:paraId="061DAC1E"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3 months</w:t>
            </w:r>
          </w:p>
        </w:tc>
        <w:tc>
          <w:tcPr>
            <w:tcW w:w="0" w:type="auto"/>
            <w:hideMark/>
          </w:tcPr>
          <w:p w14:paraId="3B60B618"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Quarterly</w:t>
            </w:r>
          </w:p>
        </w:tc>
      </w:tr>
      <w:tr w:rsidR="00C008A6" w:rsidRPr="00770096" w14:paraId="51FCAE5C" w14:textId="77777777" w:rsidTr="004B10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6EF0FD" w14:textId="77777777" w:rsidR="00C008A6" w:rsidRPr="00770096" w:rsidRDefault="00C008A6" w:rsidP="00C008A6">
            <w:pPr>
              <w:spacing w:after="200" w:line="276" w:lineRule="auto"/>
            </w:pPr>
            <w:r w:rsidRPr="00770096">
              <w:t>2</w:t>
            </w:r>
          </w:p>
        </w:tc>
        <w:tc>
          <w:tcPr>
            <w:tcW w:w="0" w:type="auto"/>
            <w:hideMark/>
          </w:tcPr>
          <w:p w14:paraId="141FE85D"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High (imminent RRT)</w:t>
            </w:r>
          </w:p>
        </w:tc>
        <w:tc>
          <w:tcPr>
            <w:tcW w:w="0" w:type="auto"/>
            <w:hideMark/>
          </w:tcPr>
          <w:p w14:paraId="2721F215"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Every 2–3 months</w:t>
            </w:r>
          </w:p>
        </w:tc>
        <w:tc>
          <w:tcPr>
            <w:tcW w:w="0" w:type="auto"/>
            <w:hideMark/>
          </w:tcPr>
          <w:p w14:paraId="5C50CF3E"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Every 2–3 months</w:t>
            </w:r>
          </w:p>
        </w:tc>
        <w:tc>
          <w:tcPr>
            <w:tcW w:w="0" w:type="auto"/>
            <w:hideMark/>
          </w:tcPr>
          <w:p w14:paraId="232B5F88"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Quarterly</w:t>
            </w:r>
          </w:p>
        </w:tc>
      </w:tr>
      <w:tr w:rsidR="00C008A6" w:rsidRPr="00770096" w14:paraId="25A38B87"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B9E3F9" w14:textId="77777777" w:rsidR="00C008A6" w:rsidRPr="00770096" w:rsidRDefault="00C008A6" w:rsidP="00C008A6">
            <w:pPr>
              <w:spacing w:after="200" w:line="276" w:lineRule="auto"/>
            </w:pPr>
            <w:r w:rsidRPr="00770096">
              <w:t>3</w:t>
            </w:r>
          </w:p>
        </w:tc>
        <w:tc>
          <w:tcPr>
            <w:tcW w:w="0" w:type="auto"/>
            <w:hideMark/>
          </w:tcPr>
          <w:p w14:paraId="276BBE85"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Highest</w:t>
            </w:r>
          </w:p>
        </w:tc>
        <w:tc>
          <w:tcPr>
            <w:tcW w:w="0" w:type="auto"/>
            <w:hideMark/>
          </w:tcPr>
          <w:p w14:paraId="6B78BFD8"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1–2 months</w:t>
            </w:r>
          </w:p>
        </w:tc>
        <w:tc>
          <w:tcPr>
            <w:tcW w:w="0" w:type="auto"/>
            <w:hideMark/>
          </w:tcPr>
          <w:p w14:paraId="12649EE8"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Monthly</w:t>
            </w:r>
          </w:p>
        </w:tc>
        <w:tc>
          <w:tcPr>
            <w:tcW w:w="0" w:type="auto"/>
            <w:hideMark/>
          </w:tcPr>
          <w:p w14:paraId="3930F13D"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Monthly</w:t>
            </w:r>
          </w:p>
        </w:tc>
      </w:tr>
      <w:tr w:rsidR="00C008A6" w:rsidRPr="00770096" w14:paraId="4E529C11" w14:textId="77777777" w:rsidTr="004B10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2C6FC5" w14:textId="77777777" w:rsidR="00C008A6" w:rsidRPr="00770096" w:rsidRDefault="00C008A6" w:rsidP="00C008A6">
            <w:pPr>
              <w:spacing w:after="200" w:line="276" w:lineRule="auto"/>
            </w:pPr>
            <w:r w:rsidRPr="00770096">
              <w:t>4</w:t>
            </w:r>
          </w:p>
        </w:tc>
        <w:tc>
          <w:tcPr>
            <w:tcW w:w="0" w:type="auto"/>
            <w:hideMark/>
          </w:tcPr>
          <w:p w14:paraId="59C8951B"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Lowest</w:t>
            </w:r>
          </w:p>
        </w:tc>
        <w:tc>
          <w:tcPr>
            <w:tcW w:w="0" w:type="auto"/>
            <w:hideMark/>
          </w:tcPr>
          <w:p w14:paraId="7F0D2404"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Annual</w:t>
            </w:r>
          </w:p>
        </w:tc>
        <w:tc>
          <w:tcPr>
            <w:tcW w:w="0" w:type="auto"/>
            <w:hideMark/>
          </w:tcPr>
          <w:p w14:paraId="362BAD48"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Every 6–12 months</w:t>
            </w:r>
          </w:p>
        </w:tc>
        <w:tc>
          <w:tcPr>
            <w:tcW w:w="0" w:type="auto"/>
            <w:hideMark/>
          </w:tcPr>
          <w:p w14:paraId="44A37880"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Annual</w:t>
            </w:r>
          </w:p>
        </w:tc>
      </w:tr>
      <w:tr w:rsidR="00C008A6" w:rsidRPr="00770096" w14:paraId="2DC557AE"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3A22A6" w14:textId="77777777" w:rsidR="00C008A6" w:rsidRPr="00770096" w:rsidRDefault="00C008A6" w:rsidP="00C008A6">
            <w:pPr>
              <w:spacing w:after="200" w:line="276" w:lineRule="auto"/>
            </w:pPr>
            <w:r w:rsidRPr="00770096">
              <w:t>5</w:t>
            </w:r>
          </w:p>
        </w:tc>
        <w:tc>
          <w:tcPr>
            <w:tcW w:w="0" w:type="auto"/>
            <w:hideMark/>
          </w:tcPr>
          <w:p w14:paraId="1B50186B"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Moderate</w:t>
            </w:r>
          </w:p>
        </w:tc>
        <w:tc>
          <w:tcPr>
            <w:tcW w:w="0" w:type="auto"/>
            <w:hideMark/>
          </w:tcPr>
          <w:p w14:paraId="6AC579BD"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4–6 months</w:t>
            </w:r>
          </w:p>
        </w:tc>
        <w:tc>
          <w:tcPr>
            <w:tcW w:w="0" w:type="auto"/>
            <w:hideMark/>
          </w:tcPr>
          <w:p w14:paraId="34DC42B2"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4 months</w:t>
            </w:r>
          </w:p>
        </w:tc>
        <w:tc>
          <w:tcPr>
            <w:tcW w:w="0" w:type="auto"/>
            <w:hideMark/>
          </w:tcPr>
          <w:p w14:paraId="00F76409"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Biannual</w:t>
            </w:r>
          </w:p>
        </w:tc>
      </w:tr>
      <w:tr w:rsidR="00C008A6" w:rsidRPr="00770096" w14:paraId="7DB5304B" w14:textId="77777777" w:rsidTr="004B10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C180B6" w14:textId="77777777" w:rsidR="00C008A6" w:rsidRPr="00770096" w:rsidRDefault="00C008A6" w:rsidP="00C008A6">
            <w:pPr>
              <w:spacing w:after="200" w:line="276" w:lineRule="auto"/>
            </w:pPr>
            <w:r w:rsidRPr="00770096">
              <w:t>6</w:t>
            </w:r>
          </w:p>
        </w:tc>
        <w:tc>
          <w:tcPr>
            <w:tcW w:w="0" w:type="auto"/>
            <w:hideMark/>
          </w:tcPr>
          <w:p w14:paraId="48738492"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Low (stable)</w:t>
            </w:r>
          </w:p>
        </w:tc>
        <w:tc>
          <w:tcPr>
            <w:tcW w:w="0" w:type="auto"/>
            <w:hideMark/>
          </w:tcPr>
          <w:p w14:paraId="12B1AAF3"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Annual</w:t>
            </w:r>
          </w:p>
        </w:tc>
        <w:tc>
          <w:tcPr>
            <w:tcW w:w="0" w:type="auto"/>
            <w:hideMark/>
          </w:tcPr>
          <w:p w14:paraId="44F7D63D"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Every 6–12 months</w:t>
            </w:r>
          </w:p>
        </w:tc>
        <w:tc>
          <w:tcPr>
            <w:tcW w:w="0" w:type="auto"/>
            <w:hideMark/>
          </w:tcPr>
          <w:p w14:paraId="72E2B135"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Annual</w:t>
            </w:r>
          </w:p>
        </w:tc>
      </w:tr>
      <w:tr w:rsidR="00C008A6" w:rsidRPr="00770096" w14:paraId="1D29B1AA"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0A98C5" w14:textId="77777777" w:rsidR="00C008A6" w:rsidRPr="00770096" w:rsidRDefault="00C008A6" w:rsidP="00C008A6">
            <w:pPr>
              <w:spacing w:after="200" w:line="276" w:lineRule="auto"/>
            </w:pPr>
            <w:r w:rsidRPr="00770096">
              <w:t>7</w:t>
            </w:r>
          </w:p>
        </w:tc>
        <w:tc>
          <w:tcPr>
            <w:tcW w:w="0" w:type="auto"/>
            <w:hideMark/>
          </w:tcPr>
          <w:p w14:paraId="50938A38"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Moderate</w:t>
            </w:r>
          </w:p>
        </w:tc>
        <w:tc>
          <w:tcPr>
            <w:tcW w:w="0" w:type="auto"/>
            <w:hideMark/>
          </w:tcPr>
          <w:p w14:paraId="472A5937"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6–12 months</w:t>
            </w:r>
          </w:p>
        </w:tc>
        <w:tc>
          <w:tcPr>
            <w:tcW w:w="0" w:type="auto"/>
            <w:hideMark/>
          </w:tcPr>
          <w:p w14:paraId="3EAD68C6"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6 months</w:t>
            </w:r>
          </w:p>
        </w:tc>
        <w:tc>
          <w:tcPr>
            <w:tcW w:w="0" w:type="auto"/>
            <w:hideMark/>
          </w:tcPr>
          <w:p w14:paraId="1D994CF2"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Biannual</w:t>
            </w:r>
          </w:p>
        </w:tc>
      </w:tr>
    </w:tbl>
    <w:p w14:paraId="639180C0" w14:textId="77777777" w:rsidR="006145B2" w:rsidRPr="00C3432F" w:rsidRDefault="006145B2" w:rsidP="006145B2">
      <w:pPr>
        <w:spacing w:after="60"/>
        <w:jc w:val="center"/>
        <w:rPr>
          <w:iCs/>
          <w:sz w:val="24"/>
          <w:szCs w:val="24"/>
        </w:rPr>
      </w:pPr>
      <w:r w:rsidRPr="00C3432F">
        <w:rPr>
          <w:b/>
          <w:bCs/>
          <w:iCs/>
          <w:szCs w:val="24"/>
        </w:rPr>
        <w:t xml:space="preserve">Table </w:t>
      </w:r>
      <w:r w:rsidR="006D0981">
        <w:rPr>
          <w:b/>
          <w:bCs/>
          <w:iCs/>
          <w:szCs w:val="24"/>
        </w:rPr>
        <w:t>11.5</w:t>
      </w:r>
      <w:r w:rsidRPr="00C3432F">
        <w:rPr>
          <w:b/>
          <w:bCs/>
          <w:iCs/>
          <w:szCs w:val="24"/>
        </w:rPr>
        <w:t xml:space="preserve"> </w:t>
      </w:r>
      <w:r w:rsidRPr="00C3432F">
        <w:rPr>
          <w:iCs/>
          <w:szCs w:val="24"/>
        </w:rPr>
        <w:t>Subgroup-specific monitoring frequency</w:t>
      </w:r>
      <w:r w:rsidR="008820A0" w:rsidRPr="00C3432F">
        <w:rPr>
          <w:iCs/>
          <w:sz w:val="24"/>
          <w:szCs w:val="24"/>
        </w:rPr>
        <w:t xml:space="preserve"> </w:t>
      </w:r>
    </w:p>
    <w:p w14:paraId="60053637" w14:textId="77777777" w:rsidR="00D55133" w:rsidRPr="00770096" w:rsidRDefault="00D55133">
      <w:pPr>
        <w:spacing w:after="200"/>
      </w:pPr>
      <w:r w:rsidRPr="00770096">
        <w:br w:type="page"/>
      </w:r>
    </w:p>
    <w:p w14:paraId="42FDCE79" w14:textId="77777777" w:rsidR="00ED56FA" w:rsidRPr="00770096" w:rsidRDefault="00000000" w:rsidP="003C4848">
      <w:pPr>
        <w:pStyle w:val="Heading1"/>
      </w:pPr>
      <w:bookmarkStart w:id="49" w:name="_Toc226721343"/>
      <w:r w:rsidRPr="00770096">
        <w:lastRenderedPageBreak/>
        <w:t>PART IV: ECONOMIC ANALYSIS - DIALYSIS VS TRANSPLANTATION</w:t>
      </w:r>
      <w:bookmarkEnd w:id="49"/>
    </w:p>
    <w:p w14:paraId="1DE6C06A" w14:textId="77777777" w:rsidR="00ED56FA" w:rsidRPr="00770096" w:rsidRDefault="00ED56FA"/>
    <w:p w14:paraId="38706EC9" w14:textId="77777777" w:rsidR="00ED56FA" w:rsidRPr="00770096" w:rsidRDefault="00000000" w:rsidP="00311AA1">
      <w:pPr>
        <w:pStyle w:val="Heading2"/>
      </w:pPr>
      <w:bookmarkStart w:id="50" w:name="_Toc226721344"/>
      <w:r w:rsidRPr="00770096">
        <w:t>12. The Economic Burden of End-Stage Kidney Disease</w:t>
      </w:r>
      <w:bookmarkEnd w:id="50"/>
    </w:p>
    <w:p w14:paraId="4C56EB69" w14:textId="77777777" w:rsidR="00ED56FA" w:rsidRPr="00770096" w:rsidRDefault="00000000" w:rsidP="00D55133">
      <w:pPr>
        <w:pStyle w:val="Heading3"/>
        <w:spacing w:after="120"/>
      </w:pPr>
      <w:bookmarkStart w:id="51" w:name="_Toc226721345"/>
      <w:r w:rsidRPr="00770096">
        <w:t>12.1 Overview of RRT Costs</w:t>
      </w:r>
      <w:bookmarkEnd w:id="51"/>
    </w:p>
    <w:p w14:paraId="3D92058B" w14:textId="77777777" w:rsidR="00ED56FA" w:rsidRPr="00770096" w:rsidRDefault="00000000" w:rsidP="00D55133">
      <w:pPr>
        <w:jc w:val="center"/>
      </w:pPr>
      <w:r>
        <w:rPr>
          <w:noProof/>
        </w:rPr>
        <w:drawing>
          <wp:inline distT="0" distB="0" distL="0" distR="0" wp14:anchorId="7A7D06C9" wp14:editId="67DA2BD2">
            <wp:extent cx="6834121" cy="4210050"/>
            <wp:effectExtent l="0" t="0" r="5080" b="0"/>
            <wp:docPr id="1127136247" name="Picture 1127136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844190" cy="4216253"/>
                    </a:xfrm>
                    <a:prstGeom prst="rect">
                      <a:avLst/>
                    </a:prstGeom>
                  </pic:spPr>
                </pic:pic>
              </a:graphicData>
            </a:graphic>
          </wp:inline>
        </w:drawing>
      </w:r>
    </w:p>
    <w:p w14:paraId="25EB7CA4" w14:textId="77777777" w:rsidR="003A3A33" w:rsidRPr="00C3432F" w:rsidRDefault="00000000">
      <w:pPr>
        <w:spacing w:before="60" w:after="240"/>
        <w:jc w:val="center"/>
        <w:rPr>
          <w:iCs/>
          <w:sz w:val="24"/>
          <w:szCs w:val="24"/>
        </w:rPr>
      </w:pPr>
      <w:r w:rsidRPr="00C3432F">
        <w:rPr>
          <w:b/>
          <w:bCs/>
          <w:iCs/>
          <w:szCs w:val="24"/>
        </w:rPr>
        <w:t>Figure 12.1: Annual per-patient costs by renal replacement therapy modality (European data).</w:t>
      </w:r>
    </w:p>
    <w:p w14:paraId="56195C92" w14:textId="77777777" w:rsidR="00ED56FA" w:rsidRPr="00770096" w:rsidRDefault="00000000">
      <w:r w:rsidRPr="00770096">
        <w:t>End-stage kidney disease (ESKD) represents one of the most expensive chronic conditions to manage. The choice of renal replacement therapy modality has profound economic implications for healthcare systems.[8][9]</w:t>
      </w:r>
    </w:p>
    <w:p w14:paraId="26012156" w14:textId="77777777" w:rsidR="00ED56FA" w:rsidRPr="00770096" w:rsidRDefault="00000000">
      <w:pPr>
        <w:rPr>
          <w:b/>
          <w:bCs/>
        </w:rPr>
      </w:pPr>
      <w:r w:rsidRPr="00770096">
        <w:rPr>
          <w:b/>
          <w:bCs/>
        </w:rPr>
        <w:t>Annual Per-Patient Costs by Modality (European Data):</w:t>
      </w:r>
    </w:p>
    <w:tbl>
      <w:tblPr>
        <w:tblStyle w:val="GridTable4-Accent1"/>
        <w:tblW w:w="0" w:type="auto"/>
        <w:jc w:val="center"/>
        <w:tblLook w:val="04A0" w:firstRow="1" w:lastRow="0" w:firstColumn="1" w:lastColumn="0" w:noHBand="0" w:noVBand="1"/>
      </w:tblPr>
      <w:tblGrid>
        <w:gridCol w:w="3108"/>
        <w:gridCol w:w="2652"/>
        <w:gridCol w:w="2167"/>
      </w:tblGrid>
      <w:tr w:rsidR="00ED56FA" w:rsidRPr="00770096" w14:paraId="180B5216" w14:textId="77777777" w:rsidTr="004F06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8" w:type="dxa"/>
          </w:tcPr>
          <w:p w14:paraId="1468A0FC" w14:textId="77777777" w:rsidR="00ED56FA" w:rsidRPr="00770096" w:rsidRDefault="00000000" w:rsidP="004F0615">
            <w:pPr>
              <w:jc w:val="center"/>
            </w:pPr>
            <w:r w:rsidRPr="00770096">
              <w:t>Modality</w:t>
            </w:r>
          </w:p>
        </w:tc>
        <w:tc>
          <w:tcPr>
            <w:tcW w:w="2652" w:type="dxa"/>
          </w:tcPr>
          <w:p w14:paraId="0CF494A1"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Annual Cost (EUR)</w:t>
            </w:r>
          </w:p>
        </w:tc>
        <w:tc>
          <w:tcPr>
            <w:tcW w:w="2167" w:type="dxa"/>
          </w:tcPr>
          <w:p w14:paraId="1DF696FE"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Relative Cost</w:t>
            </w:r>
          </w:p>
        </w:tc>
      </w:tr>
      <w:tr w:rsidR="00ED56FA" w:rsidRPr="00770096" w14:paraId="05F0A2E5"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8" w:type="dxa"/>
          </w:tcPr>
          <w:p w14:paraId="0558D83C" w14:textId="77777777" w:rsidR="00ED56FA" w:rsidRPr="00770096" w:rsidRDefault="00000000" w:rsidP="004F0615">
            <w:r w:rsidRPr="00770096">
              <w:t>In-</w:t>
            </w:r>
            <w:r w:rsidR="00770096" w:rsidRPr="00770096">
              <w:t>centre</w:t>
            </w:r>
            <w:r w:rsidRPr="00770096">
              <w:t xml:space="preserve"> </w:t>
            </w:r>
            <w:r w:rsidR="00770096" w:rsidRPr="00770096">
              <w:t>Haemodialysis</w:t>
            </w:r>
          </w:p>
        </w:tc>
        <w:tc>
          <w:tcPr>
            <w:tcW w:w="2652" w:type="dxa"/>
          </w:tcPr>
          <w:p w14:paraId="3C6C18CA"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€45,000 - €55,000</w:t>
            </w:r>
          </w:p>
        </w:tc>
        <w:tc>
          <w:tcPr>
            <w:tcW w:w="2167" w:type="dxa"/>
          </w:tcPr>
          <w:p w14:paraId="19FFD08E"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Reference (1.0x)</w:t>
            </w:r>
          </w:p>
        </w:tc>
      </w:tr>
      <w:tr w:rsidR="00ED56FA" w:rsidRPr="00770096" w14:paraId="6777ADF8"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3108" w:type="dxa"/>
          </w:tcPr>
          <w:p w14:paraId="7BA5CD5B" w14:textId="77777777" w:rsidR="00ED56FA" w:rsidRPr="00770096" w:rsidRDefault="00000000" w:rsidP="004F0615">
            <w:r w:rsidRPr="00770096">
              <w:t xml:space="preserve">Home </w:t>
            </w:r>
            <w:r w:rsidR="00770096" w:rsidRPr="00770096">
              <w:t>Haemodialysis</w:t>
            </w:r>
          </w:p>
        </w:tc>
        <w:tc>
          <w:tcPr>
            <w:tcW w:w="2652" w:type="dxa"/>
          </w:tcPr>
          <w:p w14:paraId="22C415AB"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€35,000 - €45,000</w:t>
            </w:r>
          </w:p>
        </w:tc>
        <w:tc>
          <w:tcPr>
            <w:tcW w:w="2167" w:type="dxa"/>
          </w:tcPr>
          <w:p w14:paraId="57801377"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0.8x</w:t>
            </w:r>
          </w:p>
        </w:tc>
      </w:tr>
      <w:tr w:rsidR="00ED56FA" w:rsidRPr="00770096" w14:paraId="7403701A"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8" w:type="dxa"/>
          </w:tcPr>
          <w:p w14:paraId="7559F8F4" w14:textId="77777777" w:rsidR="00ED56FA" w:rsidRPr="00770096" w:rsidRDefault="00000000" w:rsidP="004F0615">
            <w:r w:rsidRPr="00770096">
              <w:t>Peritoneal Dialysis</w:t>
            </w:r>
          </w:p>
        </w:tc>
        <w:tc>
          <w:tcPr>
            <w:tcW w:w="2652" w:type="dxa"/>
          </w:tcPr>
          <w:p w14:paraId="17B09E22"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€30,000 - €40,000</w:t>
            </w:r>
          </w:p>
        </w:tc>
        <w:tc>
          <w:tcPr>
            <w:tcW w:w="2167" w:type="dxa"/>
          </w:tcPr>
          <w:p w14:paraId="6DAF2AA2"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0.7x</w:t>
            </w:r>
          </w:p>
        </w:tc>
      </w:tr>
      <w:tr w:rsidR="00ED56FA" w:rsidRPr="00770096" w14:paraId="11C2B98D"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3108" w:type="dxa"/>
          </w:tcPr>
          <w:p w14:paraId="42F07AF9" w14:textId="77777777" w:rsidR="00ED56FA" w:rsidRPr="00770096" w:rsidRDefault="00000000" w:rsidP="004F0615">
            <w:r w:rsidRPr="00770096">
              <w:t>Kidney Transplant (Year 1)</w:t>
            </w:r>
          </w:p>
        </w:tc>
        <w:tc>
          <w:tcPr>
            <w:tcW w:w="2652" w:type="dxa"/>
          </w:tcPr>
          <w:p w14:paraId="1EAA8118"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€50,000 - €70,000</w:t>
            </w:r>
          </w:p>
        </w:tc>
        <w:tc>
          <w:tcPr>
            <w:tcW w:w="2167" w:type="dxa"/>
          </w:tcPr>
          <w:p w14:paraId="0E273902"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1.2x</w:t>
            </w:r>
          </w:p>
        </w:tc>
      </w:tr>
      <w:tr w:rsidR="00ED56FA" w:rsidRPr="00770096" w14:paraId="1825D56D"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8" w:type="dxa"/>
          </w:tcPr>
          <w:p w14:paraId="7655160F" w14:textId="77777777" w:rsidR="00ED56FA" w:rsidRPr="00770096" w:rsidRDefault="00000000" w:rsidP="004F0615">
            <w:r w:rsidRPr="00770096">
              <w:t>Kidney Transplant (Year 2+)</w:t>
            </w:r>
          </w:p>
        </w:tc>
        <w:tc>
          <w:tcPr>
            <w:tcW w:w="2652" w:type="dxa"/>
          </w:tcPr>
          <w:p w14:paraId="393C345C"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€10,000 - €15,000</w:t>
            </w:r>
          </w:p>
        </w:tc>
        <w:tc>
          <w:tcPr>
            <w:tcW w:w="2167" w:type="dxa"/>
          </w:tcPr>
          <w:p w14:paraId="55B19173"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0.25x</w:t>
            </w:r>
          </w:p>
        </w:tc>
      </w:tr>
    </w:tbl>
    <w:p w14:paraId="7E79789B" w14:textId="77777777" w:rsidR="004F0615" w:rsidRPr="00C3432F" w:rsidRDefault="00B15304" w:rsidP="00B15304">
      <w:pPr>
        <w:spacing w:after="200"/>
        <w:jc w:val="center"/>
        <w:rPr>
          <w:iCs/>
          <w:szCs w:val="24"/>
        </w:rPr>
      </w:pPr>
      <w:r w:rsidRPr="00C3432F">
        <w:rPr>
          <w:b/>
          <w:bCs/>
          <w:iCs/>
          <w:szCs w:val="24"/>
        </w:rPr>
        <w:t xml:space="preserve">Table </w:t>
      </w:r>
      <w:r w:rsidR="006D0981">
        <w:rPr>
          <w:b/>
          <w:bCs/>
          <w:iCs/>
          <w:szCs w:val="24"/>
        </w:rPr>
        <w:t>12.1</w:t>
      </w:r>
      <w:r w:rsidRPr="00C3432F">
        <w:rPr>
          <w:iCs/>
          <w:szCs w:val="24"/>
        </w:rPr>
        <w:t>: Annual per-patient costs by RRT modality (European data).</w:t>
      </w:r>
    </w:p>
    <w:p w14:paraId="7AE8ED4E" w14:textId="77777777" w:rsidR="002A2B0B" w:rsidRPr="002A2B0B" w:rsidRDefault="002A2B0B" w:rsidP="002A2B0B">
      <w:pPr>
        <w:pStyle w:val="Heading3"/>
        <w:rPr>
          <w:lang w:val="en-CY"/>
        </w:rPr>
      </w:pPr>
      <w:bookmarkStart w:id="52" w:name="_Toc226721346"/>
      <w:r w:rsidRPr="002A2B0B">
        <w:rPr>
          <w:lang w:val="en-CY"/>
        </w:rPr>
        <w:lastRenderedPageBreak/>
        <w:t>12.2 Model Methods</w:t>
      </w:r>
      <w:bookmarkEnd w:id="52"/>
    </w:p>
    <w:p w14:paraId="54E4C2CB" w14:textId="77777777" w:rsidR="002A2B0B" w:rsidRPr="002A2B0B" w:rsidRDefault="002A2B0B" w:rsidP="002A2B0B">
      <w:pPr>
        <w:spacing w:before="120"/>
        <w:rPr>
          <w:rFonts w:eastAsiaTheme="majorEastAsia" w:cstheme="majorBidi"/>
          <w:color w:val="000000" w:themeColor="text1"/>
          <w:sz w:val="24"/>
          <w:lang w:val="en-CY"/>
        </w:rPr>
      </w:pPr>
      <w:r w:rsidRPr="002A2B0B">
        <w:rPr>
          <w:rFonts w:eastAsiaTheme="majorEastAsia" w:cstheme="majorBidi"/>
          <w:color w:val="000000" w:themeColor="text1"/>
          <w:sz w:val="24"/>
          <w:lang w:val="en-CY"/>
        </w:rPr>
        <w:t>This economic evaluation employs a deterministic cohort budget-impact framework to estimate direct medical cost consequences of kidney transplantation expansion and CKD progression reduction from the perspective of the Campania regional healthcare payer.</w:t>
      </w:r>
    </w:p>
    <w:p w14:paraId="6711D084" w14:textId="77777777" w:rsidR="002A2B0B" w:rsidRPr="007C57C4" w:rsidRDefault="002A2B0B" w:rsidP="007C57C4">
      <w:pPr>
        <w:spacing w:after="0"/>
        <w:rPr>
          <w:rFonts w:eastAsiaTheme="majorEastAsia" w:cstheme="majorBidi"/>
          <w:b/>
          <w:bCs/>
          <w:color w:val="000000" w:themeColor="text1"/>
          <w:sz w:val="24"/>
          <w:lang w:val="en-CY"/>
        </w:rPr>
      </w:pPr>
      <w:r w:rsidRPr="007C57C4">
        <w:rPr>
          <w:b/>
          <w:bCs/>
        </w:rPr>
        <w:t>Model Perspective and Objective</w:t>
      </w:r>
    </w:p>
    <w:p w14:paraId="317951F0" w14:textId="77777777" w:rsidR="002A2B0B" w:rsidRPr="002A2B0B" w:rsidRDefault="002A2B0B" w:rsidP="007C57C4">
      <w:pPr>
        <w:rPr>
          <w:rFonts w:eastAsiaTheme="majorEastAsia" w:cstheme="majorBidi"/>
          <w:color w:val="000000" w:themeColor="text1"/>
          <w:sz w:val="24"/>
          <w:lang w:val="en-CY"/>
        </w:rPr>
      </w:pPr>
      <w:r>
        <w:t>The analysis estimates direct healthcare cost consequences associated with changes in renal replacement therapy utilization, including dialysis and kidney transplantation, from the perspective of the Campania regional healthcare payer.</w:t>
      </w:r>
    </w:p>
    <w:p w14:paraId="164932F1" w14:textId="77777777" w:rsidR="00B5718A" w:rsidRPr="007C57C4" w:rsidRDefault="00000000" w:rsidP="007C57C4">
      <w:pPr>
        <w:spacing w:after="0"/>
        <w:rPr>
          <w:b/>
          <w:bCs/>
        </w:rPr>
      </w:pPr>
      <w:r w:rsidRPr="007C57C4">
        <w:rPr>
          <w:b/>
          <w:bCs/>
        </w:rPr>
        <w:t>Time Horizon and Discounting</w:t>
      </w:r>
    </w:p>
    <w:p w14:paraId="1133F75C" w14:textId="77777777" w:rsidR="00B5718A" w:rsidRDefault="00000000" w:rsidP="007C57C4">
      <w:r>
        <w:t>The base-case time horizon is 10 years. This horizon was selected to align with the implementation scenarios and cumulative savings projections presented in the economic section. Discounted and undiscounted results may differ depending on the assumptions applied; the narrative interpretation in this proposal focuses primarily on undiscounted budget impact.</w:t>
      </w:r>
    </w:p>
    <w:p w14:paraId="11A5338E" w14:textId="77777777" w:rsidR="00B5718A" w:rsidRPr="007C57C4" w:rsidRDefault="00000000" w:rsidP="007C57C4">
      <w:pPr>
        <w:spacing w:after="0"/>
        <w:rPr>
          <w:b/>
          <w:bCs/>
        </w:rPr>
      </w:pPr>
      <w:r w:rsidRPr="007C57C4">
        <w:rPr>
          <w:b/>
          <w:bCs/>
        </w:rPr>
        <w:t>Model Structure</w:t>
      </w:r>
    </w:p>
    <w:p w14:paraId="196E3EDB" w14:textId="77777777" w:rsidR="006D0AE1" w:rsidRDefault="00000000" w:rsidP="006D0AE1">
      <w:pPr>
        <w:spacing w:after="0"/>
      </w:pPr>
      <w:r>
        <w:t xml:space="preserve">The economic model is a deterministic cohort budget-impact model with three components: </w:t>
      </w:r>
    </w:p>
    <w:p w14:paraId="15527877" w14:textId="17E41D90" w:rsidR="006D0AE1" w:rsidRDefault="00000000" w:rsidP="006D0AE1">
      <w:pPr>
        <w:pStyle w:val="ListParagraph"/>
        <w:numPr>
          <w:ilvl w:val="0"/>
          <w:numId w:val="61"/>
        </w:numPr>
      </w:pPr>
      <w:r>
        <w:t>transplant expansion, modelled as additional transplants occurring each year</w:t>
      </w:r>
    </w:p>
    <w:p w14:paraId="2CF9776E" w14:textId="77777777" w:rsidR="006D0AE1" w:rsidRDefault="00000000" w:rsidP="006D0AE1">
      <w:pPr>
        <w:pStyle w:val="ListParagraph"/>
        <w:numPr>
          <w:ilvl w:val="0"/>
          <w:numId w:val="61"/>
        </w:numPr>
      </w:pPr>
      <w:r>
        <w:t xml:space="preserve">reduced progression to end-stage kidney disease under integrated CKD </w:t>
      </w:r>
      <w:proofErr w:type="gramStart"/>
      <w:r>
        <w:t>care;</w:t>
      </w:r>
      <w:proofErr w:type="gramEnd"/>
      <w:r>
        <w:t xml:space="preserve"> </w:t>
      </w:r>
    </w:p>
    <w:p w14:paraId="1236DC29" w14:textId="77777777" w:rsidR="006D0AE1" w:rsidRDefault="00000000" w:rsidP="006D0AE1">
      <w:pPr>
        <w:pStyle w:val="ListParagraph"/>
        <w:numPr>
          <w:ilvl w:val="0"/>
          <w:numId w:val="61"/>
        </w:numPr>
      </w:pPr>
      <w:r>
        <w:t xml:space="preserve">the incremental benefit of pre-emptive transplantation. </w:t>
      </w:r>
    </w:p>
    <w:p w14:paraId="09B78BBB" w14:textId="79677D17" w:rsidR="00B5718A" w:rsidRDefault="00000000" w:rsidP="006D0AE1">
      <w:r>
        <w:t>These components are treated as analytically distinct to reduce double counting.</w:t>
      </w:r>
    </w:p>
    <w:p w14:paraId="617840CD" w14:textId="77777777" w:rsidR="00B5718A" w:rsidRPr="006D0AE1" w:rsidRDefault="00000000" w:rsidP="006D0AE1">
      <w:pPr>
        <w:spacing w:after="0"/>
        <w:rPr>
          <w:b/>
          <w:bCs/>
        </w:rPr>
      </w:pPr>
      <w:r w:rsidRPr="006D0AE1">
        <w:rPr>
          <w:b/>
          <w:bCs/>
        </w:rPr>
        <w:t>Cost Definitions and Program Savings</w:t>
      </w:r>
    </w:p>
    <w:p w14:paraId="5D5AD755" w14:textId="77777777" w:rsidR="00B5718A" w:rsidRDefault="00000000">
      <w:r>
        <w:t>Dialysis is treated as the reference-cost modality. Transplantation is associated with higher costs in the initial year and lower maintenance costs thereafter. Program-level savings therefore arise from repeated annual cohorts of additional transplant recipients, together with fewer patients entering dialysis because of slower CKD progression. The fully rendered parameter set and equations are provided in Appendix X.</w:t>
      </w:r>
    </w:p>
    <w:p w14:paraId="0103B013" w14:textId="77777777" w:rsidR="00B5718A" w:rsidRPr="006D0AE1" w:rsidRDefault="00000000" w:rsidP="006D0AE1">
      <w:pPr>
        <w:spacing w:after="0"/>
        <w:rPr>
          <w:b/>
          <w:bCs/>
        </w:rPr>
      </w:pPr>
      <w:r w:rsidRPr="006D0AE1">
        <w:rPr>
          <w:b/>
          <w:bCs/>
        </w:rPr>
        <w:t>Sensitivity Analysis</w:t>
      </w:r>
    </w:p>
    <w:p w14:paraId="0586745D" w14:textId="77777777" w:rsidR="00B5718A" w:rsidRDefault="00000000">
      <w:r>
        <w:t>Sensitivity analysis is presented as one-way variation around key epidemiological and cost assumptions, including dialysis cost, transplant year-1 cost, transplant maintenance cost, transplant activity, and the assumed reduction in incident ESKD under PIRP-style care. The results should be interpreted as scenario-based estimates rather than precise forecasts.</w:t>
      </w:r>
    </w:p>
    <w:p w14:paraId="122AD4C1" w14:textId="77777777" w:rsidR="00B5718A" w:rsidRDefault="00000000">
      <w:r w:rsidRPr="006D0AE1">
        <w:rPr>
          <w:b/>
          <w:bCs/>
        </w:rPr>
        <w:t>Figure 12.2:</w:t>
      </w:r>
      <w:r>
        <w:t xml:space="preserve"> Corrected economic model structure. Three mutually exclusive modules contribute to total savings.</w:t>
      </w:r>
    </w:p>
    <w:p>
      <w:pPr>
        <w:jc w:val="center"/>
      </w:pPr>
      <w:r>
        <w:drawing>
          <wp:inline xmlns:a="http://schemas.openxmlformats.org/drawingml/2006/main" xmlns:pic="http://schemas.openxmlformats.org/drawingml/2006/picture">
            <wp:extent cx="6217920" cy="3453854"/>
            <wp:docPr id="1127136253" name="Picture 1127136253"/>
            <wp:cNvGraphicFramePr>
              <a:graphicFrameLocks noChangeAspect="1"/>
            </wp:cNvGraphicFramePr>
            <a:graphic>
              <a:graphicData uri="http://schemas.openxmlformats.org/drawingml/2006/picture">
                <pic:pic>
                  <pic:nvPicPr>
                    <pic:cNvPr id="0" name="figure_12_2_recreated.png"/>
                    <pic:cNvPicPr/>
                  </pic:nvPicPr>
                  <pic:blipFill>
                    <a:blip r:embed="rId18"/>
                    <a:stretch>
                      <a:fillRect/>
                    </a:stretch>
                  </pic:blipFill>
                  <pic:spPr>
                    <a:xfrm>
                      <a:off x="0" y="0"/>
                      <a:ext cx="6217920" cy="3453854"/>
                    </a:xfrm>
                    <a:prstGeom prst="rect"/>
                  </pic:spPr>
                </pic:pic>
              </a:graphicData>
            </a:graphic>
          </wp:inline>
        </w:drawing>
      </w:r>
    </w:p>
    <w:p w14:paraId="10309B3C" w14:textId="77777777" w:rsidR="00C3432F" w:rsidRPr="00C3432F" w:rsidRDefault="002A2B0B" w:rsidP="00C3432F">
      <w:pPr>
        <w:rPr>
          <w:rFonts w:eastAsiaTheme="majorEastAsia" w:cstheme="majorBidi"/>
          <w:b/>
          <w:bCs/>
          <w:color w:val="000000" w:themeColor="text1"/>
          <w:sz w:val="24"/>
          <w:lang w:val="en-CY"/>
        </w:rPr>
      </w:pPr>
      <m:oMathPara>
        <m:oMath>
          <m:r>
            <m:rPr>
              <m:nor/>
            </m:rPr>
            <w:rPr>
              <w:rFonts w:eastAsiaTheme="majorEastAsia" w:cstheme="majorBidi"/>
              <w:b/>
              <w:bCs/>
              <w:color w:val="000000" w:themeColor="text1"/>
              <w:sz w:val="24"/>
              <w:lang w:val="en-CY"/>
            </w:rPr>
            <m:t>Perspective</m:t>
          </m:r>
          <m:r>
            <m:rPr>
              <m:sty m:val="bi"/>
            </m:rPr>
            <w:rPr>
              <w:rFonts w:ascii="Cambria Math" w:eastAsiaTheme="majorEastAsia" w:hAnsi="Cambria Math" w:cstheme="majorBidi"/>
              <w:color w:val="000000" w:themeColor="text1"/>
              <w:sz w:val="24"/>
              <w:lang w:val="en-CY"/>
            </w:rPr>
            <m:t>=</m:t>
          </m:r>
          <m:r>
            <m:rPr>
              <m:nor/>
            </m:rPr>
            <w:rPr>
              <w:rFonts w:eastAsiaTheme="majorEastAsia" w:cstheme="majorBidi"/>
              <w:b/>
              <w:bCs/>
              <w:color w:val="000000" w:themeColor="text1"/>
              <w:sz w:val="24"/>
              <w:lang w:val="en-CY"/>
            </w:rPr>
            <m:t>Regional healthcare payer (Campania)</m:t>
          </m:r>
        </m:oMath>
      </m:oMathPara>
    </w:p>
    <w:p w14:paraId="33BFF9F6" w14:textId="77777777" w:rsidR="008E27E3" w:rsidRDefault="008E27E3">
      <w:pPr>
        <w:spacing w:after="200"/>
        <w:rPr>
          <w:i/>
          <w:sz w:val="20"/>
        </w:rPr>
      </w:pPr>
      <w:r>
        <w:rPr>
          <w:i/>
          <w:sz w:val="20"/>
        </w:rPr>
        <w:br w:type="page"/>
      </w:r>
    </w:p>
    <w:p w14:paraId="66E521FF" w14:textId="77777777" w:rsidR="002A2B0B" w:rsidRPr="00C3432F" w:rsidRDefault="002A2B0B" w:rsidP="00C3432F">
      <w:pPr>
        <w:pStyle w:val="Heading2"/>
      </w:pPr>
      <w:bookmarkStart w:id="53" w:name="_Toc226721347"/>
      <w:r w:rsidRPr="00C3432F">
        <w:lastRenderedPageBreak/>
        <w:t>13. Transplantation vs Dialysis: Long-Term Cost Analysis</w:t>
      </w:r>
      <w:bookmarkEnd w:id="53"/>
    </w:p>
    <w:p w14:paraId="7F561890" w14:textId="77777777" w:rsidR="002A2B0B" w:rsidRPr="00C3432F" w:rsidRDefault="002A2B0B" w:rsidP="00C3432F">
      <w:pPr>
        <w:pStyle w:val="Heading3"/>
      </w:pPr>
      <w:bookmarkStart w:id="54" w:name="_Toc226721348"/>
      <w:r w:rsidRPr="00C3432F">
        <w:t>13.1 Break-Even Analysis</w:t>
      </w:r>
      <w:bookmarkEnd w:id="54"/>
    </w:p>
    <w:p w14:paraId="24F93FDB" w14:textId="77777777" w:rsidR="00B5718A" w:rsidRDefault="00000000">
      <w:r>
        <w:t>Although kidney transplantation carries higher upfront costs than dialysis, lower long-term maintenance costs lead to cumulative savings over time. The break-even point is reached when cumulative transplant-related expenditure becomes lower than cumulative dialysis expenditure for an equivalent patient pathway.</w:t>
      </w:r>
    </w:p>
    <w:p w14:paraId="09136BA2" w14:textId="77777777" w:rsidR="00B5718A" w:rsidRDefault="00000000">
      <w:r>
        <w:t>Using the base-case assumptions in Appendix X, the model indicates that transplantation becomes cost-saving shortly after the first post-transplant year, typically within approximately 1 to 2 years.</w:t>
      </w:r>
    </w:p>
    <w:p w14:paraId="4914ECBC" w14:textId="77777777" w:rsidR="00B5718A" w:rsidRDefault="00000000">
      <w:r>
        <w:rPr>
          <w:rFonts w:ascii="Calibri" w:hAnsi="Calibri"/>
          <w:sz w:val="22"/>
        </w:rPr>
        <w:t>Table 13.1. Cumulative cost comparison per patient over 10 years.</w:t>
      </w:r>
    </w:p>
    <w:tbl>
      <w:tblPr>
        <w:tblStyle w:val="GridTable4-Accent1"/>
        <w:tblW w:w="0" w:type="auto"/>
        <w:jc w:val="center"/>
        <w:tblLook w:val="04A0" w:firstRow="1" w:lastRow="0" w:firstColumn="1" w:lastColumn="0" w:noHBand="0" w:noVBand="1"/>
      </w:tblPr>
      <w:tblGrid>
        <w:gridCol w:w="681"/>
        <w:gridCol w:w="2465"/>
        <w:gridCol w:w="2783"/>
        <w:gridCol w:w="2902"/>
      </w:tblGrid>
      <w:tr w:rsidR="002A2B0B" w:rsidRPr="00C3432F" w14:paraId="0C5C3338" w14:textId="77777777" w:rsidTr="00C3432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8F5581" w14:textId="77777777" w:rsidR="002A2B0B" w:rsidRPr="00C3432F" w:rsidRDefault="002A2B0B" w:rsidP="00C3432F">
            <w:pPr>
              <w:spacing w:after="0" w:line="276" w:lineRule="auto"/>
              <w:rPr>
                <w:rFonts w:eastAsiaTheme="majorEastAsia" w:cs="Times New Roman"/>
                <w:lang w:val="en-CY"/>
              </w:rPr>
            </w:pPr>
            <w:r w:rsidRPr="00C3432F">
              <w:rPr>
                <w:rFonts w:eastAsiaTheme="majorEastAsia" w:cs="Times New Roman"/>
                <w:lang w:val="en-CY"/>
              </w:rPr>
              <w:t>Year</w:t>
            </w:r>
          </w:p>
        </w:tc>
        <w:tc>
          <w:tcPr>
            <w:tcW w:w="0" w:type="auto"/>
            <w:hideMark/>
          </w:tcPr>
          <w:p w14:paraId="73D03EC1" w14:textId="77777777" w:rsidR="002A2B0B" w:rsidRPr="00C3432F" w:rsidRDefault="002A2B0B" w:rsidP="00C3432F">
            <w:pPr>
              <w:spacing w:after="0" w:line="276" w:lineRule="auto"/>
              <w:cnfStyle w:val="100000000000" w:firstRow="1" w:lastRow="0" w:firstColumn="0" w:lastColumn="0" w:oddVBand="0" w:evenVBand="0" w:oddHBand="0" w:evenHBand="0" w:firstRowFirstColumn="0" w:firstRowLastColumn="0" w:lastRowFirstColumn="0" w:lastRowLastColumn="0"/>
              <w:rPr>
                <w:rFonts w:eastAsiaTheme="majorEastAsia" w:cs="Times New Roman"/>
                <w:lang w:val="en-CY"/>
              </w:rPr>
            </w:pPr>
            <w:r w:rsidRPr="00C3432F">
              <w:rPr>
                <w:rFonts w:eastAsiaTheme="majorEastAsia" w:cs="Times New Roman"/>
                <w:lang w:val="en-CY"/>
              </w:rPr>
              <w:t>Dialysis cumulative cost</w:t>
            </w:r>
          </w:p>
        </w:tc>
        <w:tc>
          <w:tcPr>
            <w:tcW w:w="0" w:type="auto"/>
            <w:hideMark/>
          </w:tcPr>
          <w:p w14:paraId="17046CEC" w14:textId="77777777" w:rsidR="002A2B0B" w:rsidRPr="00C3432F" w:rsidRDefault="002A2B0B" w:rsidP="00C3432F">
            <w:pPr>
              <w:spacing w:after="0" w:line="276" w:lineRule="auto"/>
              <w:cnfStyle w:val="100000000000" w:firstRow="1" w:lastRow="0" w:firstColumn="0" w:lastColumn="0" w:oddVBand="0" w:evenVBand="0" w:oddHBand="0" w:evenHBand="0" w:firstRowFirstColumn="0" w:firstRowLastColumn="0" w:lastRowFirstColumn="0" w:lastRowLastColumn="0"/>
              <w:rPr>
                <w:rFonts w:eastAsiaTheme="majorEastAsia" w:cs="Times New Roman"/>
                <w:lang w:val="en-CY"/>
              </w:rPr>
            </w:pPr>
            <w:r w:rsidRPr="00C3432F">
              <w:rPr>
                <w:rFonts w:eastAsiaTheme="majorEastAsia" w:cs="Times New Roman"/>
                <w:lang w:val="en-CY"/>
              </w:rPr>
              <w:t>Transplant cumulative cost</w:t>
            </w:r>
          </w:p>
        </w:tc>
        <w:tc>
          <w:tcPr>
            <w:tcW w:w="0" w:type="auto"/>
            <w:hideMark/>
          </w:tcPr>
          <w:p w14:paraId="1FD3687C" w14:textId="77777777" w:rsidR="002A2B0B" w:rsidRPr="00C3432F" w:rsidRDefault="002A2B0B" w:rsidP="00C3432F">
            <w:pPr>
              <w:spacing w:after="0" w:line="276" w:lineRule="auto"/>
              <w:cnfStyle w:val="100000000000" w:firstRow="1" w:lastRow="0" w:firstColumn="0" w:lastColumn="0" w:oddVBand="0" w:evenVBand="0" w:oddHBand="0" w:evenHBand="0" w:firstRowFirstColumn="0" w:firstRowLastColumn="0" w:lastRowFirstColumn="0" w:lastRowLastColumn="0"/>
              <w:rPr>
                <w:rFonts w:eastAsiaTheme="majorEastAsia" w:cs="Times New Roman"/>
                <w:lang w:val="en-CY"/>
              </w:rPr>
            </w:pPr>
            <w:r w:rsidRPr="00C3432F">
              <w:rPr>
                <w:rFonts w:eastAsiaTheme="majorEastAsia" w:cs="Times New Roman"/>
                <w:lang w:val="en-CY"/>
              </w:rPr>
              <w:t>Difference</w:t>
            </w:r>
          </w:p>
        </w:tc>
      </w:tr>
      <w:tr w:rsidR="002A2B0B" w:rsidRPr="00C3432F" w14:paraId="1CC0AABE" w14:textId="77777777" w:rsidTr="00C343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259A79" w14:textId="77777777" w:rsidR="002A2B0B" w:rsidRPr="00C3432F" w:rsidRDefault="002A2B0B" w:rsidP="00C3432F">
            <w:pPr>
              <w:spacing w:after="0" w:line="276" w:lineRule="auto"/>
              <w:rPr>
                <w:rFonts w:eastAsiaTheme="majorEastAsia" w:cs="Times New Roman"/>
                <w:lang w:val="en-CY"/>
              </w:rPr>
            </w:pPr>
            <w:r w:rsidRPr="00C3432F">
              <w:rPr>
                <w:rFonts w:eastAsiaTheme="majorEastAsia" w:cs="Times New Roman"/>
                <w:lang w:val="en-CY"/>
              </w:rPr>
              <w:t>1</w:t>
            </w:r>
          </w:p>
        </w:tc>
        <w:tc>
          <w:tcPr>
            <w:tcW w:w="0" w:type="auto"/>
            <w:hideMark/>
          </w:tcPr>
          <w:p w14:paraId="65A3F776"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€50,000</w:t>
            </w:r>
          </w:p>
        </w:tc>
        <w:tc>
          <w:tcPr>
            <w:tcW w:w="0" w:type="auto"/>
            <w:hideMark/>
          </w:tcPr>
          <w:p w14:paraId="5E594C19"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€60,000</w:t>
            </w:r>
          </w:p>
        </w:tc>
        <w:tc>
          <w:tcPr>
            <w:tcW w:w="0" w:type="auto"/>
            <w:hideMark/>
          </w:tcPr>
          <w:p w14:paraId="22C939F1"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+€10,000 (transplant higher)</w:t>
            </w:r>
          </w:p>
        </w:tc>
      </w:tr>
      <w:tr w:rsidR="002A2B0B" w:rsidRPr="00C3432F" w14:paraId="51833DA4" w14:textId="77777777" w:rsidTr="00C3432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630CD9" w14:textId="77777777" w:rsidR="002A2B0B" w:rsidRPr="00C3432F" w:rsidRDefault="002A2B0B" w:rsidP="00C3432F">
            <w:pPr>
              <w:spacing w:after="0" w:line="276" w:lineRule="auto"/>
              <w:rPr>
                <w:rFonts w:eastAsiaTheme="majorEastAsia" w:cs="Times New Roman"/>
                <w:lang w:val="en-CY"/>
              </w:rPr>
            </w:pPr>
            <w:r w:rsidRPr="00C3432F">
              <w:rPr>
                <w:rFonts w:eastAsiaTheme="majorEastAsia" w:cs="Times New Roman"/>
                <w:lang w:val="en-CY"/>
              </w:rPr>
              <w:t>2</w:t>
            </w:r>
          </w:p>
        </w:tc>
        <w:tc>
          <w:tcPr>
            <w:tcW w:w="0" w:type="auto"/>
            <w:hideMark/>
          </w:tcPr>
          <w:p w14:paraId="40F0A1CC" w14:textId="77777777" w:rsidR="002A2B0B" w:rsidRPr="00C3432F" w:rsidRDefault="002A2B0B" w:rsidP="00C3432F">
            <w:pPr>
              <w:spacing w:after="0" w:line="276" w:lineRule="auto"/>
              <w:cnfStyle w:val="000000000000" w:firstRow="0" w:lastRow="0" w:firstColumn="0" w:lastColumn="0" w:oddVBand="0" w:evenVBand="0" w:oddHBand="0"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€100,000</w:t>
            </w:r>
          </w:p>
        </w:tc>
        <w:tc>
          <w:tcPr>
            <w:tcW w:w="0" w:type="auto"/>
            <w:hideMark/>
          </w:tcPr>
          <w:p w14:paraId="6A7BD517" w14:textId="77777777" w:rsidR="002A2B0B" w:rsidRPr="00C3432F" w:rsidRDefault="002A2B0B" w:rsidP="00C3432F">
            <w:pPr>
              <w:spacing w:after="0" w:line="276" w:lineRule="auto"/>
              <w:cnfStyle w:val="000000000000" w:firstRow="0" w:lastRow="0" w:firstColumn="0" w:lastColumn="0" w:oddVBand="0" w:evenVBand="0" w:oddHBand="0"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€72,000</w:t>
            </w:r>
          </w:p>
        </w:tc>
        <w:tc>
          <w:tcPr>
            <w:tcW w:w="0" w:type="auto"/>
            <w:hideMark/>
          </w:tcPr>
          <w:p w14:paraId="2BAAC639" w14:textId="77777777" w:rsidR="002A2B0B" w:rsidRPr="00C3432F" w:rsidRDefault="002A2B0B" w:rsidP="00C3432F">
            <w:pPr>
              <w:spacing w:after="0" w:line="276" w:lineRule="auto"/>
              <w:cnfStyle w:val="000000000000" w:firstRow="0" w:lastRow="0" w:firstColumn="0" w:lastColumn="0" w:oddVBand="0" w:evenVBand="0" w:oddHBand="0"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–€28,000</w:t>
            </w:r>
          </w:p>
        </w:tc>
      </w:tr>
      <w:tr w:rsidR="002A2B0B" w:rsidRPr="00C3432F" w14:paraId="04462597" w14:textId="77777777" w:rsidTr="00C343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E09A9D" w14:textId="77777777" w:rsidR="002A2B0B" w:rsidRPr="00C3432F" w:rsidRDefault="002A2B0B" w:rsidP="00C3432F">
            <w:pPr>
              <w:spacing w:after="0" w:line="276" w:lineRule="auto"/>
              <w:rPr>
                <w:rFonts w:eastAsiaTheme="majorEastAsia" w:cs="Times New Roman"/>
                <w:lang w:val="en-CY"/>
              </w:rPr>
            </w:pPr>
            <w:r w:rsidRPr="00C3432F">
              <w:rPr>
                <w:rFonts w:eastAsiaTheme="majorEastAsia" w:cs="Times New Roman"/>
                <w:lang w:val="en-CY"/>
              </w:rPr>
              <w:t>3</w:t>
            </w:r>
          </w:p>
        </w:tc>
        <w:tc>
          <w:tcPr>
            <w:tcW w:w="0" w:type="auto"/>
            <w:hideMark/>
          </w:tcPr>
          <w:p w14:paraId="6D98514C"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€150,000</w:t>
            </w:r>
          </w:p>
        </w:tc>
        <w:tc>
          <w:tcPr>
            <w:tcW w:w="0" w:type="auto"/>
            <w:hideMark/>
          </w:tcPr>
          <w:p w14:paraId="0773CFC4"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€84,000</w:t>
            </w:r>
          </w:p>
        </w:tc>
        <w:tc>
          <w:tcPr>
            <w:tcW w:w="0" w:type="auto"/>
            <w:hideMark/>
          </w:tcPr>
          <w:p w14:paraId="00F64F20"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–€66,000</w:t>
            </w:r>
          </w:p>
        </w:tc>
      </w:tr>
      <w:tr w:rsidR="002A2B0B" w:rsidRPr="00C3432F" w14:paraId="250C3A66" w14:textId="77777777" w:rsidTr="00C3432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1CD6B8" w14:textId="77777777" w:rsidR="002A2B0B" w:rsidRPr="00C3432F" w:rsidRDefault="002A2B0B" w:rsidP="00C3432F">
            <w:pPr>
              <w:spacing w:after="0" w:line="276" w:lineRule="auto"/>
              <w:rPr>
                <w:rFonts w:eastAsiaTheme="majorEastAsia" w:cs="Times New Roman"/>
                <w:lang w:val="en-CY"/>
              </w:rPr>
            </w:pPr>
            <w:r w:rsidRPr="00C3432F">
              <w:rPr>
                <w:rFonts w:eastAsiaTheme="majorEastAsia" w:cs="Times New Roman"/>
                <w:lang w:val="en-CY"/>
              </w:rPr>
              <w:t>5</w:t>
            </w:r>
          </w:p>
        </w:tc>
        <w:tc>
          <w:tcPr>
            <w:tcW w:w="0" w:type="auto"/>
            <w:hideMark/>
          </w:tcPr>
          <w:p w14:paraId="77660D0A" w14:textId="77777777" w:rsidR="002A2B0B" w:rsidRPr="00C3432F" w:rsidRDefault="002A2B0B" w:rsidP="00C3432F">
            <w:pPr>
              <w:spacing w:after="0" w:line="276" w:lineRule="auto"/>
              <w:cnfStyle w:val="000000000000" w:firstRow="0" w:lastRow="0" w:firstColumn="0" w:lastColumn="0" w:oddVBand="0" w:evenVBand="0" w:oddHBand="0"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€250,000</w:t>
            </w:r>
          </w:p>
        </w:tc>
        <w:tc>
          <w:tcPr>
            <w:tcW w:w="0" w:type="auto"/>
            <w:hideMark/>
          </w:tcPr>
          <w:p w14:paraId="210F4269" w14:textId="77777777" w:rsidR="002A2B0B" w:rsidRPr="00C3432F" w:rsidRDefault="002A2B0B" w:rsidP="00C3432F">
            <w:pPr>
              <w:spacing w:after="0" w:line="276" w:lineRule="auto"/>
              <w:cnfStyle w:val="000000000000" w:firstRow="0" w:lastRow="0" w:firstColumn="0" w:lastColumn="0" w:oddVBand="0" w:evenVBand="0" w:oddHBand="0"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€108,000</w:t>
            </w:r>
          </w:p>
        </w:tc>
        <w:tc>
          <w:tcPr>
            <w:tcW w:w="0" w:type="auto"/>
            <w:hideMark/>
          </w:tcPr>
          <w:p w14:paraId="617372E9" w14:textId="77777777" w:rsidR="002A2B0B" w:rsidRPr="00C3432F" w:rsidRDefault="002A2B0B" w:rsidP="00C3432F">
            <w:pPr>
              <w:spacing w:after="0" w:line="276" w:lineRule="auto"/>
              <w:cnfStyle w:val="000000000000" w:firstRow="0" w:lastRow="0" w:firstColumn="0" w:lastColumn="0" w:oddVBand="0" w:evenVBand="0" w:oddHBand="0"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–€142,000</w:t>
            </w:r>
          </w:p>
        </w:tc>
      </w:tr>
      <w:tr w:rsidR="002A2B0B" w:rsidRPr="00C3432F" w14:paraId="2791B2EE" w14:textId="77777777" w:rsidTr="00C343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292827" w14:textId="77777777" w:rsidR="002A2B0B" w:rsidRPr="00C3432F" w:rsidRDefault="002A2B0B" w:rsidP="00C3432F">
            <w:pPr>
              <w:spacing w:after="0" w:line="276" w:lineRule="auto"/>
              <w:rPr>
                <w:rFonts w:eastAsiaTheme="majorEastAsia" w:cs="Times New Roman"/>
                <w:lang w:val="en-CY"/>
              </w:rPr>
            </w:pPr>
            <w:r w:rsidRPr="00C3432F">
              <w:rPr>
                <w:rFonts w:eastAsiaTheme="majorEastAsia" w:cs="Times New Roman"/>
                <w:lang w:val="en-CY"/>
              </w:rPr>
              <w:t>10</w:t>
            </w:r>
          </w:p>
        </w:tc>
        <w:tc>
          <w:tcPr>
            <w:tcW w:w="0" w:type="auto"/>
            <w:hideMark/>
          </w:tcPr>
          <w:p w14:paraId="02F65CDA"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€500,000</w:t>
            </w:r>
          </w:p>
        </w:tc>
        <w:tc>
          <w:tcPr>
            <w:tcW w:w="0" w:type="auto"/>
            <w:hideMark/>
          </w:tcPr>
          <w:p w14:paraId="4054D443"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€168,000</w:t>
            </w:r>
          </w:p>
        </w:tc>
        <w:tc>
          <w:tcPr>
            <w:tcW w:w="0" w:type="auto"/>
            <w:hideMark/>
          </w:tcPr>
          <w:p w14:paraId="115FE99C"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–€332,000</w:t>
            </w:r>
          </w:p>
        </w:tc>
      </w:tr>
    </w:tbl>
    <w:p>
      <w:r>
        <w:rPr>
          <w:rFonts w:ascii="Calibri" w:hAnsi="Calibri"/>
          <w:sz w:val="22"/>
        </w:rPr>
        <w:t>These values describe single-cohort savings for one transplant performed at year 0; program-level savings depend on annual transplant volume and are therefore modelled separately using the incident-flow framework described in Section 12.2.</w:t>
      </w:r>
    </w:p>
    <w:p w14:paraId="42CABBB1" w14:textId="77777777" w:rsidR="00B5718A" w:rsidRDefault="00000000">
      <w:r w:rsidRPr="006D0AE1">
        <w:rPr>
          <w:b/>
          <w:bCs/>
        </w:rPr>
        <w:t>Figure 13.1:</w:t>
      </w:r>
      <w:r>
        <w:t xml:space="preserve"> Ten-year cumulative cost trajectories for dialysis and kidney transplantation per patient.</w:t>
      </w:r>
    </w:p>
    <w:p>
      <w:pPr>
        <w:jc w:val="center"/>
      </w:pPr>
      <w:r>
        <w:drawing>
          <wp:inline xmlns:a="http://schemas.openxmlformats.org/drawingml/2006/main" xmlns:pic="http://schemas.openxmlformats.org/drawingml/2006/picture">
            <wp:extent cx="6217920" cy="3633920"/>
            <wp:docPr id="1127136254" name="Picture 1127136254"/>
            <wp:cNvGraphicFramePr>
              <a:graphicFrameLocks noChangeAspect="1"/>
            </wp:cNvGraphicFramePr>
            <a:graphic>
              <a:graphicData uri="http://schemas.openxmlformats.org/drawingml/2006/picture">
                <pic:pic>
                  <pic:nvPicPr>
                    <pic:cNvPr id="0" name="figure_13_1_recreated.png"/>
                    <pic:cNvPicPr/>
                  </pic:nvPicPr>
                  <pic:blipFill>
                    <a:blip r:embed="rId19"/>
                    <a:stretch>
                      <a:fillRect/>
                    </a:stretch>
                  </pic:blipFill>
                  <pic:spPr>
                    <a:xfrm>
                      <a:off x="0" y="0"/>
                      <a:ext cx="6217920" cy="3633920"/>
                    </a:xfrm>
                    <a:prstGeom prst="rect"/>
                  </pic:spPr>
                </pic:pic>
              </a:graphicData>
            </a:graphic>
          </wp:inline>
        </w:drawing>
      </w:r>
    </w:p>
    <w:p w14:paraId="1B8A2337" w14:textId="77777777" w:rsidR="00C3432F" w:rsidRPr="00C3432F" w:rsidRDefault="002A2B0B" w:rsidP="00C3432F">
      <w:pPr>
        <w:pStyle w:val="Heading3"/>
      </w:pPr>
      <w:bookmarkStart w:id="55" w:name="_Toc226721349"/>
      <w:r>
        <w:t>13.2 Pre-Emptive Transplantation: Incremental Economic Benefit</w:t>
      </w:r>
      <w:bookmarkEnd w:id="55"/>
    </w:p>
    <w:p w14:paraId="1D75A4CA" w14:textId="77777777" w:rsidR="00B5718A" w:rsidRDefault="00000000">
      <w:r>
        <w:t>Pre-emptive transplantation provides incremental economic benefit because it avoids interim dialysis exposure and may improve downstream graft performance and service utilization.[9]</w:t>
      </w:r>
    </w:p>
    <w:p w14:paraId="453F8883" w14:textId="77777777" w:rsidR="00B5718A" w:rsidRDefault="00000000">
      <w:r>
        <w:t>The additional benefit arises from avoided dialysis costs before transplantation, potentially lower hospitalization burden, and more efficient transition into definitive kidney replacement therapy. In practice, the magnitude of this incremental saving will depend on waiting-list management, donor availability, and the proportion of eligible patients who can complete evaluation before dialysis starts.</w:t>
      </w:r>
    </w:p>
    <w:p w14:paraId="3164ED19" w14:textId="77777777" w:rsidR="00B5718A" w:rsidRDefault="00000000">
      <w:r>
        <w:t>In this proposal, the pre-emptive transplantation component is modelled as an add-on to the standard transplant-versus-dialysis cost differential. The corresponding assumptions are summarized in Appendix X.</w:t>
      </w:r>
    </w:p>
    <w:p w14:paraId="07E893F4" w14:textId="77777777" w:rsidR="002A2B0B" w:rsidRPr="002A2B0B" w:rsidRDefault="002A2B0B" w:rsidP="002A2B0B">
      <w:pPr>
        <w:pStyle w:val="Heading2"/>
        <w:rPr>
          <w:lang w:val="en-CY"/>
        </w:rPr>
      </w:pPr>
      <w:bookmarkStart w:id="56" w:name="_Toc226721350"/>
      <w:r w:rsidRPr="002A2B0B">
        <w:rPr>
          <w:lang w:val="en-CY"/>
        </w:rPr>
        <w:t>14. Economic Projections for Campania</w:t>
      </w:r>
      <w:bookmarkEnd w:id="56"/>
    </w:p>
    <w:p w14:paraId="0080B024" w14:textId="77777777" w:rsidR="002A2B0B" w:rsidRPr="002A2B0B" w:rsidRDefault="002A2B0B" w:rsidP="002A2B0B">
      <w:pPr>
        <w:pStyle w:val="Heading3"/>
        <w:rPr>
          <w:lang w:val="en-CY"/>
        </w:rPr>
      </w:pPr>
      <w:bookmarkStart w:id="57" w:name="_Toc226721351"/>
      <w:r w:rsidRPr="002A2B0B">
        <w:rPr>
          <w:lang w:val="en-CY"/>
        </w:rPr>
        <w:t>14.1 Current ESKD Burden</w:t>
      </w:r>
      <w:bookmarkEnd w:id="57"/>
    </w:p>
    <w:p w14:paraId="63F206E7" w14:textId="77777777" w:rsidR="00B5718A" w:rsidRDefault="00000000">
      <w:r>
        <w:t>The baseline economic burden of ESKD in Campania is driven predominantly by the high prevalence of maintenance dialysis. On the model assumptions used in this proposal, dialysis expenditure alone accounts for approximately €325 million per year in direct healthcare costs.</w:t>
      </w:r>
    </w:p>
    <w:p w14:paraId="56FFC41A" w14:textId="77777777" w:rsidR="00B5718A" w:rsidRDefault="00000000">
      <w:r>
        <w:t>This burden should be interpreted alongside the regional epidemiological context: a high dialysis population, relatively low transplant activity compared with benchmark regions, and substantial scope for earlier identification of patients progressing toward kidney failure.</w:t>
      </w:r>
    </w:p>
    <w:p w14:paraId="2D130C3D" w14:textId="77777777" w:rsidR="00B5718A" w:rsidRDefault="00000000">
      <w:r w:rsidRPr="006D0AE1">
        <w:rPr>
          <w:b/>
          <w:bCs/>
        </w:rPr>
        <w:t>Figure 14.1</w:t>
      </w:r>
      <w:r>
        <w:t>: Current annual ESKD cost distribution in Campania.</w:t>
      </w:r>
    </w:p>
    <w:p>
      <w:pPr>
        <w:jc w:val="center"/>
      </w:pPr>
      <w:r>
        <w:drawing>
          <wp:inline xmlns:a="http://schemas.openxmlformats.org/drawingml/2006/main" xmlns:pic="http://schemas.openxmlformats.org/drawingml/2006/picture">
            <wp:extent cx="6035040" cy="3802134"/>
            <wp:docPr id="1127136255" name="Picture 1127136255"/>
            <wp:cNvGraphicFramePr>
              <a:graphicFrameLocks noChangeAspect="1"/>
            </wp:cNvGraphicFramePr>
            <a:graphic>
              <a:graphicData uri="http://schemas.openxmlformats.org/drawingml/2006/picture">
                <pic:pic>
                  <pic:nvPicPr>
                    <pic:cNvPr id="0" name="figure_14_1_recreated.png"/>
                    <pic:cNvPicPr/>
                  </pic:nvPicPr>
                  <pic:blipFill>
                    <a:blip r:embed="rId20"/>
                    <a:stretch>
                      <a:fillRect/>
                    </a:stretch>
                  </pic:blipFill>
                  <pic:spPr>
                    <a:xfrm>
                      <a:off x="0" y="0"/>
                      <a:ext cx="6035040" cy="3802134"/>
                    </a:xfrm>
                    <a:prstGeom prst="rect"/>
                  </pic:spPr>
                </pic:pic>
              </a:graphicData>
            </a:graphic>
          </wp:inline>
        </w:drawing>
      </w:r>
    </w:p>
    <w:p w14:paraId="4EC93E20" w14:textId="77777777" w:rsidR="002A2B0B" w:rsidRPr="002A2B0B" w:rsidRDefault="002A2B0B" w:rsidP="00ED63F8">
      <w:pPr>
        <w:pStyle w:val="Heading3"/>
        <w:rPr>
          <w:lang w:val="en-CY"/>
        </w:rPr>
      </w:pPr>
      <w:bookmarkStart w:id="58" w:name="_Toc226721352"/>
      <w:r w:rsidRPr="002A2B0B">
        <w:rPr>
          <w:lang w:val="en-CY"/>
        </w:rPr>
        <w:t>14.2 Scenario Analysis: Implementation of Emilia-Romagna–Level Transplant Activity</w:t>
      </w:r>
      <w:bookmarkEnd w:id="58"/>
    </w:p>
    <w:p w14:paraId="196133C9" w14:textId="77777777" w:rsidR="00B5718A" w:rsidRDefault="00000000">
      <w:r>
        <w:t>Economic projections evaluate incremental transplant expansion relative to current activity. Savings arise from reduced dialysis exposure among transplanted patients and are modelled using annual transplant flows rather than single-patient lifetime assumptions.</w:t>
      </w:r>
    </w:p>
    <w:p w14:paraId="410C578C" w14:textId="77777777" w:rsidR="00B5718A" w:rsidRDefault="00000000">
      <w:r>
        <w:lastRenderedPageBreak/>
        <w:t>Scenario A models an increase in transplant activity to 25 pmp. Scenario B models an increase to 35 pmp, approximating the benchmark level described for Emilia-Romagna. In both scenarios, savings increase over time as additional transplant cohorts accumulate and shift patients away from chronic dialysis costs.</w:t>
      </w:r>
    </w:p>
    <w:p w14:paraId="1187722D" w14:textId="77777777" w:rsidR="00B5718A" w:rsidRDefault="00000000">
      <w:r>
        <w:t>Scenario C incorporates the incremental benefit of pre-emptive transplantation. This is treated as an additional economic gain on top of standard transplant expansion rather than a separate replacement scenario.</w:t>
      </w:r>
    </w:p>
    <w:p w14:paraId="1433D36F" w14:textId="77777777" w:rsidR="00B5718A" w:rsidRDefault="00000000">
      <w:r>
        <w:t>The scenario outputs should be interpreted as planning estimates intended to compare strategic options. They are sensitive to baseline transplant volume, the achievable annual increase in transplant activity, and the proportion of patients suitable for pre-emptive pathways.</w:t>
      </w:r>
    </w:p>
    <w:p w14:paraId="23430DD0" w14:textId="77777777" w:rsidR="00C00036" w:rsidRPr="00C00036" w:rsidRDefault="00C00036" w:rsidP="00C00036">
      <w:pPr>
        <w:pStyle w:val="Heading2"/>
        <w:rPr>
          <w:lang w:val="en-CY"/>
        </w:rPr>
      </w:pPr>
      <w:bookmarkStart w:id="59" w:name="_Toc226721353"/>
      <w:r w:rsidRPr="00C00036">
        <w:rPr>
          <w:lang w:val="en-CY"/>
        </w:rPr>
        <w:t>15. Cost Savings from Slowed CKD Progression</w:t>
      </w:r>
      <w:bookmarkEnd w:id="59"/>
    </w:p>
    <w:p w14:paraId="5E7598C9" w14:textId="77777777" w:rsidR="00C00036" w:rsidRPr="00C00036" w:rsidRDefault="00C00036" w:rsidP="00C00036">
      <w:pPr>
        <w:pStyle w:val="Heading3"/>
        <w:rPr>
          <w:lang w:val="en-CY"/>
        </w:rPr>
      </w:pPr>
      <w:bookmarkStart w:id="60" w:name="_Toc226721354"/>
      <w:r w:rsidRPr="00C00036">
        <w:rPr>
          <w:lang w:val="en-CY"/>
        </w:rPr>
        <w:t>15.1 Clinical Impact of Delaying Dialysis Initiation</w:t>
      </w:r>
      <w:bookmarkEnd w:id="60"/>
    </w:p>
    <w:p w14:paraId="60734802" w14:textId="77777777" w:rsidR="00B5718A" w:rsidRDefault="00000000">
      <w:r>
        <w:t>Integrated CKD care can reduce the rate of kidney function decline and postpone the onset of ESKD, thereby delaying or avoiding dialysis initiation. Because maintenance dialysis carries substantial annual cost, even modest delays in progression can have important budget implications.[8][9]</w:t>
      </w:r>
    </w:p>
    <w:p w14:paraId="419E71A2" w14:textId="77777777" w:rsidR="00B5718A" w:rsidRDefault="00000000">
      <w:r>
        <w:t>Within the CT-PIRP framework, the largest potential clinical benefit is expected in higher-risk groups, particularly patients with proteinuric CKD and faster baseline decline. The patient-level examples in this section are illustrative and are used to explain the mechanism by which earlier intervention may translate into reduced need for dialysis.</w:t>
      </w:r>
    </w:p>
    <w:p w14:paraId="767A25D2" w14:textId="77777777" w:rsidR="00B5718A" w:rsidRDefault="00000000">
      <w:r>
        <w:t>For consistency, the headline economic estimates in this proposal do not aggregate individual patient delay-based savings directly. Instead, they model the system-level effect as a reduction in the number of patients entering dialysis each year. This approach is more conservative and avoids double counting.</w:t>
      </w:r>
    </w:p>
    <w:p w14:paraId="4709DE8D" w14:textId="77777777" w:rsidR="00C00036" w:rsidRPr="00C00036" w:rsidRDefault="00C00036" w:rsidP="00C00036">
      <w:pPr>
        <w:pStyle w:val="Heading3"/>
        <w:rPr>
          <w:lang w:val="en-CY"/>
        </w:rPr>
      </w:pPr>
      <w:bookmarkStart w:id="61" w:name="_Toc226721355"/>
      <w:r w:rsidRPr="00C00036">
        <w:rPr>
          <w:lang w:val="en-CY"/>
        </w:rPr>
        <w:t>15.2 Population-Level Economic Impact in Campania</w:t>
      </w:r>
      <w:bookmarkEnd w:id="61"/>
    </w:p>
    <w:p w14:paraId="60ABAB66" w14:textId="77777777" w:rsidR="00B5718A" w:rsidRDefault="00000000">
      <w:r>
        <w:t>At health-system level, slower CKD progression is represented as a proportional reduction in incident ESKD. Under this structure, fewer patients initiate dialysis each year, generating avoided expenditure for the regional payer.</w:t>
      </w:r>
    </w:p>
    <w:p w14:paraId="34DB62A3" w14:textId="77777777" w:rsidR="00B5718A" w:rsidRDefault="00000000">
      <w:r>
        <w:t>The base-case scenario applies an incidence-reduction parameter to the Campania ESKD burden and converts the avoided incident cases into annual dialysis cost savings. Ten-year cumulative savings are then derived by extending this annual effect over the model horizon.</w:t>
      </w:r>
    </w:p>
    <w:p w14:paraId="5F63E759" w14:textId="77777777" w:rsidR="00B5718A" w:rsidRDefault="00000000">
      <w:r>
        <w:t>These estimates should be read as conservative population-level budget-impact projections. They are intended to capture the aggregate effect of integrated care, risk-factor control, and disease-modifying therapy without overstating the certainty of any single intervention effect.</w:t>
      </w:r>
    </w:p>
    <w:p w14:paraId="16AF1CE6" w14:textId="77777777" w:rsidR="00C00036" w:rsidRPr="00C00036" w:rsidRDefault="00C00036" w:rsidP="00C00036">
      <w:pPr>
        <w:pStyle w:val="Heading2"/>
        <w:rPr>
          <w:lang w:val="en-CY"/>
        </w:rPr>
      </w:pPr>
      <w:bookmarkStart w:id="62" w:name="_Toc226721356"/>
      <w:r w:rsidRPr="00C00036">
        <w:rPr>
          <w:lang w:val="en-CY"/>
        </w:rPr>
        <w:t>16. Diabetes and Hypertension: Targeted Economic Impact</w:t>
      </w:r>
      <w:bookmarkEnd w:id="62"/>
    </w:p>
    <w:p w14:paraId="56F455AE" w14:textId="77777777" w:rsidR="00C00036" w:rsidRPr="00C00036" w:rsidRDefault="00C00036" w:rsidP="00C00036">
      <w:pPr>
        <w:pStyle w:val="Heading3"/>
        <w:rPr>
          <w:lang w:val="en-CY"/>
        </w:rPr>
      </w:pPr>
      <w:bookmarkStart w:id="63" w:name="_Toc226721357"/>
      <w:r w:rsidRPr="00C00036">
        <w:rPr>
          <w:lang w:val="en-CY"/>
        </w:rPr>
        <w:t>16.1 Diabetic CKD Population</w:t>
      </w:r>
      <w:bookmarkEnd w:id="63"/>
    </w:p>
    <w:p w14:paraId="7687E1E7" w14:textId="77777777" w:rsidR="00B5718A" w:rsidRDefault="00000000">
      <w:r>
        <w:t>Diabetes is a major contributor to CKD progression and kidney failure and is therefore a major driver of dialysis expenditure in Campania.[8][9]</w:t>
      </w:r>
    </w:p>
    <w:p w14:paraId="55F2581F" w14:textId="77777777" w:rsidR="00B5718A" w:rsidRDefault="00000000">
      <w:r>
        <w:t>Disease-modifying therapies, including SGLT2 inhibitors in appropriate patients, can reduce progression to kidney failure in diabetic CKD. In this proposal, these effects are not modelled as an independent savings stream; instead, they are incorporated within the broader CKD progression-reduction module described in Section 15.</w:t>
      </w:r>
    </w:p>
    <w:p w14:paraId="4D2B8B2E" w14:textId="77777777" w:rsidR="00B5718A" w:rsidRDefault="00000000">
      <w:pPr>
        <w:pStyle w:val="Heading3"/>
      </w:pPr>
      <w:bookmarkStart w:id="64" w:name="_Toc226721358"/>
      <w:r>
        <w:lastRenderedPageBreak/>
        <w:t>16.2 Hypertensive CKD Population</w:t>
      </w:r>
      <w:bookmarkEnd w:id="64"/>
    </w:p>
    <w:p w14:paraId="1A874F76" w14:textId="77777777" w:rsidR="00B5718A" w:rsidRDefault="00000000">
      <w:r>
        <w:t>Hypertension is another major contributor to CKD progression and to the long-term burden of ESKD. Better blood pressure control, earlier nephrology referral, and sustained monitoring are therefore central implementation levers within an integrated care model.</w:t>
      </w:r>
    </w:p>
    <w:p w14:paraId="54001CFC" w14:textId="77777777" w:rsidR="00B5718A" w:rsidRDefault="00000000">
      <w:r>
        <w:t>As with diabetes-related interventions, the economic effect of improved hypertension management is captured indirectly through the incidence-reduction framework rather than modelled as a separate additive component. This prevents double counting and keeps the budget-impact model internally consistent.</w:t>
      </w:r>
    </w:p>
    <w:p w14:paraId="2364D574" w14:textId="77777777" w:rsidR="00B5718A" w:rsidRDefault="00000000">
      <w:r>
        <w:t>Taken together, diabetes and hypertension represent the principal biological mechanisms through which integrated CKD care can reduce incident ESKD in Campania.</w:t>
      </w:r>
    </w:p>
    <w:p w14:paraId="6E5D77D0" w14:textId="77777777" w:rsidR="00C00036" w:rsidRPr="00C00036" w:rsidRDefault="00C00036" w:rsidP="00C00036">
      <w:pPr>
        <w:pStyle w:val="Heading2"/>
        <w:rPr>
          <w:iCs/>
          <w:lang w:val="en-CY"/>
        </w:rPr>
      </w:pPr>
      <w:bookmarkStart w:id="65" w:name="_Toc226721359"/>
      <w:r w:rsidRPr="00C00036">
        <w:rPr>
          <w:iCs/>
          <w:lang w:val="en-CY"/>
        </w:rPr>
        <w:t>17. Summary: Total Economic Impact</w:t>
      </w:r>
      <w:bookmarkEnd w:id="65"/>
    </w:p>
    <w:p w14:paraId="12CA5B01" w14:textId="77777777" w:rsidR="00C00036" w:rsidRPr="00C00036" w:rsidRDefault="00C00036" w:rsidP="00273623">
      <w:pPr>
        <w:pStyle w:val="Heading3"/>
        <w:rPr>
          <w:iCs/>
          <w:lang w:val="en-CY"/>
        </w:rPr>
      </w:pPr>
      <w:bookmarkStart w:id="66" w:name="_Toc226721360"/>
      <w:r w:rsidRPr="00C00036">
        <w:rPr>
          <w:iCs/>
          <w:lang w:val="en-CY"/>
        </w:rPr>
        <w:t>17.1 Limitations of the Economic Model</w:t>
      </w:r>
      <w:bookmarkEnd w:id="66"/>
    </w:p>
    <w:p w14:paraId="7811F353" w14:textId="77777777" w:rsidR="00C00036" w:rsidRPr="00C00036" w:rsidRDefault="00C00036" w:rsidP="00273623">
      <w:pPr>
        <w:spacing w:after="0"/>
        <w:rPr>
          <w:iCs/>
          <w:sz w:val="20"/>
          <w:lang w:val="en-CY"/>
        </w:rPr>
      </w:pPr>
      <w:r w:rsidRPr="00C00036">
        <w:rPr>
          <w:iCs/>
          <w:sz w:val="20"/>
          <w:lang w:val="en-CY"/>
        </w:rPr>
        <w:t>Several methodological and structural limitations should be considered when interpreting the economic projections.</w:t>
      </w:r>
    </w:p>
    <w:p w14:paraId="63B0BFAB" w14:textId="77777777" w:rsidR="00C00036" w:rsidRPr="00C00036" w:rsidRDefault="00C00036">
      <w:pPr>
        <w:numPr>
          <w:ilvl w:val="0"/>
          <w:numId w:val="57"/>
        </w:numPr>
        <w:spacing w:after="0"/>
        <w:rPr>
          <w:iCs/>
          <w:sz w:val="20"/>
          <w:lang w:val="en-CY"/>
        </w:rPr>
      </w:pPr>
      <w:r>
        <w:t>Parameter uncertainty: model outputs depend on cost inputs and epidemiological assumptions, including annual dialysis cost, transplant costs in year 1 and maintenance years, and incident ESKD estimates. These parameters may vary across regions and over time.</w:t>
      </w:r>
    </w:p>
    <w:p w14:paraId="0EB60187" w14:textId="77777777" w:rsidR="00C00036" w:rsidRPr="00C00036" w:rsidRDefault="00C00036">
      <w:pPr>
        <w:numPr>
          <w:ilvl w:val="0"/>
          <w:numId w:val="57"/>
        </w:numPr>
        <w:spacing w:after="0"/>
        <w:rPr>
          <w:iCs/>
          <w:sz w:val="20"/>
          <w:lang w:val="en-CY"/>
        </w:rPr>
      </w:pPr>
      <w:r w:rsidRPr="00C00036">
        <w:rPr>
          <w:b/>
          <w:bCs/>
          <w:iCs/>
          <w:sz w:val="20"/>
          <w:lang w:val="en-CY"/>
        </w:rPr>
        <w:t>Absence of cost-effectiveness analysis</w:t>
      </w:r>
      <w:r w:rsidR="00273623">
        <w:rPr>
          <w:b/>
          <w:bCs/>
          <w:iCs/>
          <w:sz w:val="20"/>
          <w:lang w:val="en-CY"/>
        </w:rPr>
        <w:t xml:space="preserve">: </w:t>
      </w:r>
      <w:r w:rsidRPr="00C00036">
        <w:rPr>
          <w:iCs/>
          <w:sz w:val="20"/>
          <w:lang w:val="en-CY"/>
        </w:rPr>
        <w:t>The model estimates budget impact only. Health outcomes such as quality-adjusted life years (QALYs), survival gains, and patient utility are not incorporated.</w:t>
      </w:r>
    </w:p>
    <w:p w14:paraId="77655BED" w14:textId="77777777" w:rsidR="00C00036" w:rsidRPr="00C00036" w:rsidRDefault="00C00036">
      <w:pPr>
        <w:numPr>
          <w:ilvl w:val="0"/>
          <w:numId w:val="57"/>
        </w:numPr>
        <w:spacing w:after="0"/>
        <w:rPr>
          <w:iCs/>
          <w:sz w:val="20"/>
          <w:lang w:val="en-CY"/>
        </w:rPr>
      </w:pPr>
      <w:r w:rsidRPr="00C00036">
        <w:rPr>
          <w:b/>
          <w:bCs/>
          <w:iCs/>
          <w:sz w:val="20"/>
          <w:lang w:val="en-CY"/>
        </w:rPr>
        <w:t>Simplified survival and graft dynamics</w:t>
      </w:r>
      <w:r w:rsidR="00273623">
        <w:rPr>
          <w:b/>
          <w:bCs/>
          <w:iCs/>
          <w:sz w:val="20"/>
          <w:lang w:val="en-CY"/>
        </w:rPr>
        <w:t xml:space="preserve">: </w:t>
      </w:r>
      <w:r w:rsidRPr="00C00036">
        <w:rPr>
          <w:iCs/>
          <w:sz w:val="20"/>
          <w:lang w:val="en-CY"/>
        </w:rPr>
        <w:t xml:space="preserve">Mortality, graft failure, and return to dialysis are not </w:t>
      </w:r>
      <w:r w:rsidR="00273623" w:rsidRPr="00C00036">
        <w:rPr>
          <w:iCs/>
          <w:sz w:val="20"/>
          <w:lang w:val="en-CY"/>
        </w:rPr>
        <w:t>modelled</w:t>
      </w:r>
      <w:r w:rsidRPr="00C00036">
        <w:rPr>
          <w:iCs/>
          <w:sz w:val="20"/>
          <w:lang w:val="en-CY"/>
        </w:rPr>
        <w:t xml:space="preserve"> explicitly. Transplanted patients are assumed to maintain stable graft function over the 10-year time horizon.</w:t>
      </w:r>
    </w:p>
    <w:p w14:paraId="068482AB" w14:textId="77777777" w:rsidR="00C00036" w:rsidRPr="00C00036" w:rsidRDefault="00C00036">
      <w:pPr>
        <w:numPr>
          <w:ilvl w:val="0"/>
          <w:numId w:val="57"/>
        </w:numPr>
        <w:spacing w:after="0"/>
        <w:rPr>
          <w:iCs/>
          <w:sz w:val="20"/>
          <w:lang w:val="en-CY"/>
        </w:rPr>
      </w:pPr>
      <w:r>
        <w:t>Incident-flow implementation assumptions: program-level savings depend on the annual number of additional transplants achieved in practice. Real-world implementation may involve gradual scale-up, workforce limitations, or capacity constraints.</w:t>
      </w:r>
    </w:p>
    <w:p w14:paraId="75DC9B61" w14:textId="6B90E44C" w:rsidR="006D0981" w:rsidRPr="00393914" w:rsidRDefault="00C00036" w:rsidP="006D0981">
      <w:pPr>
        <w:numPr>
          <w:ilvl w:val="0"/>
          <w:numId w:val="57"/>
        </w:numPr>
        <w:rPr>
          <w:iCs/>
          <w:sz w:val="20"/>
          <w:lang w:val="en-CY"/>
        </w:rPr>
      </w:pPr>
      <w:r w:rsidRPr="00C00036">
        <w:rPr>
          <w:b/>
          <w:bCs/>
          <w:iCs/>
          <w:sz w:val="20"/>
          <w:lang w:val="en-CY"/>
        </w:rPr>
        <w:t>Integrated CKD progression modelling</w:t>
      </w:r>
      <w:r w:rsidR="00273623">
        <w:rPr>
          <w:b/>
          <w:bCs/>
          <w:iCs/>
          <w:sz w:val="20"/>
          <w:lang w:val="en-CY"/>
        </w:rPr>
        <w:t xml:space="preserve">: </w:t>
      </w:r>
      <w:r w:rsidRPr="00C00036">
        <w:rPr>
          <w:iCs/>
          <w:sz w:val="20"/>
          <w:lang w:val="en-CY"/>
        </w:rPr>
        <w:t xml:space="preserve">The PIRP incidence-reduction parameter </w:t>
      </w:r>
      <m:oMath>
        <m:r>
          <m:rPr>
            <m:sty m:val="p"/>
          </m:rPr>
          <w:rPr>
            <w:rFonts w:ascii="Cambria Math" w:hAnsi="Cambria Math"/>
            <w:sz w:val="20"/>
            <w:lang w:val="en-CY"/>
          </w:rPr>
          <m:t>r</m:t>
        </m:r>
      </m:oMath>
      <w:r w:rsidRPr="00C00036">
        <w:rPr>
          <w:iCs/>
          <w:sz w:val="20"/>
          <w:lang w:val="en-CY"/>
        </w:rPr>
        <w:t>represents the aggregate effect of risk-factor control and disease-modifying therapy. Diabetes and hypertension management effects are incorporated within this parameter to avoid double counting.</w:t>
      </w:r>
    </w:p>
    <w:p w14:paraId="2B41D0F3" w14:textId="77777777" w:rsidR="00273623" w:rsidRPr="00273623" w:rsidRDefault="00273623" w:rsidP="00273623">
      <w:pPr>
        <w:pStyle w:val="Heading3"/>
      </w:pPr>
      <w:bookmarkStart w:id="67" w:name="_Toc226721361"/>
      <w:r w:rsidRPr="00273623">
        <w:t>17.</w:t>
      </w:r>
      <w:r>
        <w:t>2</w:t>
      </w:r>
      <w:r w:rsidRPr="00273623">
        <w:t xml:space="preserve"> Sensitivity Analysis</w:t>
      </w:r>
      <w:bookmarkEnd w:id="67"/>
    </w:p>
    <w:p w14:paraId="16F9C5BC" w14:textId="77777777" w:rsidR="00273623" w:rsidRPr="00C00036" w:rsidRDefault="00273623" w:rsidP="00273623">
      <w:pPr>
        <w:rPr>
          <w:iCs/>
          <w:sz w:val="20"/>
          <w:lang w:val="en-CY"/>
        </w:rPr>
      </w:pPr>
      <w:r>
        <w:t>One-way deterministic sensitivity analysis was performed around key structural and cost parameters. The base scenario assumes annual transplant expansion consistent with the central implementation case.</w:t>
      </w:r>
    </w:p>
    <w:tbl>
      <w:tblPr>
        <w:tblStyle w:val="GridTable4-Accent1"/>
        <w:tblW w:w="0" w:type="auto"/>
        <w:jc w:val="center"/>
        <w:tblLook w:val="04A0" w:firstRow="1" w:lastRow="0" w:firstColumn="1" w:lastColumn="0" w:noHBand="0" w:noVBand="1"/>
      </w:tblPr>
      <w:tblGrid>
        <w:gridCol w:w="4514"/>
        <w:gridCol w:w="594"/>
        <w:gridCol w:w="616"/>
        <w:gridCol w:w="639"/>
      </w:tblGrid>
      <w:tr w:rsidR="00273623" w:rsidRPr="00C00036" w14:paraId="181D2EBF" w14:textId="77777777" w:rsidTr="00F213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236D68" w14:textId="77777777" w:rsidR="00273623" w:rsidRPr="00C00036" w:rsidRDefault="00273623" w:rsidP="00F213E2">
            <w:pPr>
              <w:spacing w:line="276" w:lineRule="auto"/>
              <w:rPr>
                <w:iCs/>
                <w:sz w:val="20"/>
                <w:lang w:val="en-CY"/>
              </w:rPr>
            </w:pPr>
            <w:r w:rsidRPr="00C00036">
              <w:rPr>
                <w:iCs/>
                <w:sz w:val="20"/>
                <w:lang w:val="en-CY"/>
              </w:rPr>
              <w:t>Parameter</w:t>
            </w:r>
          </w:p>
        </w:tc>
        <w:tc>
          <w:tcPr>
            <w:tcW w:w="0" w:type="auto"/>
            <w:hideMark/>
          </w:tcPr>
          <w:p w14:paraId="7528D36B" w14:textId="77777777" w:rsidR="00273623" w:rsidRPr="00C00036" w:rsidRDefault="00273623" w:rsidP="00F213E2">
            <w:pPr>
              <w:spacing w:line="276" w:lineRule="auto"/>
              <w:cnfStyle w:val="100000000000" w:firstRow="1" w:lastRow="0" w:firstColumn="0" w:lastColumn="0" w:oddVBand="0" w:evenVBand="0" w:oddHBand="0" w:evenHBand="0" w:firstRowFirstColumn="0" w:firstRowLastColumn="0" w:lastRowFirstColumn="0" w:lastRowLastColumn="0"/>
              <w:rPr>
                <w:iCs/>
                <w:sz w:val="20"/>
                <w:lang w:val="en-CY"/>
              </w:rPr>
            </w:pPr>
            <w:r w:rsidRPr="00C00036">
              <w:rPr>
                <w:iCs/>
                <w:sz w:val="20"/>
                <w:lang w:val="en-CY"/>
              </w:rPr>
              <w:t>Low</w:t>
            </w:r>
          </w:p>
        </w:tc>
        <w:tc>
          <w:tcPr>
            <w:tcW w:w="0" w:type="auto"/>
            <w:hideMark/>
          </w:tcPr>
          <w:p w14:paraId="3A43A941" w14:textId="77777777" w:rsidR="00273623" w:rsidRPr="00C00036" w:rsidRDefault="00273623" w:rsidP="00F213E2">
            <w:pPr>
              <w:spacing w:line="276" w:lineRule="auto"/>
              <w:cnfStyle w:val="100000000000" w:firstRow="1" w:lastRow="0" w:firstColumn="0" w:lastColumn="0" w:oddVBand="0" w:evenVBand="0" w:oddHBand="0" w:evenHBand="0" w:firstRowFirstColumn="0" w:firstRowLastColumn="0" w:lastRowFirstColumn="0" w:lastRowLastColumn="0"/>
              <w:rPr>
                <w:iCs/>
                <w:sz w:val="20"/>
                <w:lang w:val="en-CY"/>
              </w:rPr>
            </w:pPr>
            <w:r w:rsidRPr="00C00036">
              <w:rPr>
                <w:iCs/>
                <w:sz w:val="20"/>
                <w:lang w:val="en-CY"/>
              </w:rPr>
              <w:t>Base</w:t>
            </w:r>
          </w:p>
        </w:tc>
        <w:tc>
          <w:tcPr>
            <w:tcW w:w="0" w:type="auto"/>
            <w:hideMark/>
          </w:tcPr>
          <w:p w14:paraId="50C10658" w14:textId="77777777" w:rsidR="00273623" w:rsidRPr="00C00036" w:rsidRDefault="00273623" w:rsidP="00F213E2">
            <w:pPr>
              <w:spacing w:line="276" w:lineRule="auto"/>
              <w:cnfStyle w:val="100000000000" w:firstRow="1" w:lastRow="0" w:firstColumn="0" w:lastColumn="0" w:oddVBand="0" w:evenVBand="0" w:oddHBand="0" w:evenHBand="0" w:firstRowFirstColumn="0" w:firstRowLastColumn="0" w:lastRowFirstColumn="0" w:lastRowLastColumn="0"/>
              <w:rPr>
                <w:iCs/>
                <w:sz w:val="20"/>
                <w:lang w:val="en-CY"/>
              </w:rPr>
            </w:pPr>
            <w:r w:rsidRPr="00C00036">
              <w:rPr>
                <w:iCs/>
                <w:sz w:val="20"/>
                <w:lang w:val="en-CY"/>
              </w:rPr>
              <w:t>High</w:t>
            </w:r>
          </w:p>
        </w:tc>
      </w:tr>
      <w:tr w:rsidR="00273623" w:rsidRPr="00C00036" w14:paraId="6AC103F6" w14:textId="77777777" w:rsidTr="00F21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970185" w14:textId="77777777" w:rsidR="00273623" w:rsidRPr="00C00036" w:rsidRDefault="00273623" w:rsidP="00F213E2">
            <w:pPr>
              <w:spacing w:line="276" w:lineRule="auto"/>
              <w:rPr>
                <w:iCs/>
                <w:sz w:val="20"/>
                <w:lang w:val="en-CY"/>
              </w:rPr>
            </w:pPr>
            <w:r w:rsidRPr="00C00036">
              <w:rPr>
                <w:iCs/>
                <w:sz w:val="20"/>
                <w:lang w:val="en-CY"/>
              </w:rPr>
              <w:t xml:space="preserve">Dialysis cost </w:t>
            </w:r>
            <m:oMath>
              <m:sSub>
                <m:sSubPr>
                  <m:ctrlPr>
                    <w:rPr>
                      <w:rFonts w:ascii="Cambria Math" w:hAnsi="Cambria Math"/>
                      <w:iCs/>
                      <w:sz w:val="20"/>
                      <w:lang w:val="en-CY"/>
                    </w:rPr>
                  </m:ctrlPr>
                </m:sSubPr>
                <m:e>
                  <m:r>
                    <m:rPr>
                      <m:sty m:val="b"/>
                    </m:rPr>
                    <w:rPr>
                      <w:rFonts w:ascii="Cambria Math" w:hAnsi="Cambria Math"/>
                      <w:sz w:val="20"/>
                      <w:lang w:val="en-CY"/>
                    </w:rPr>
                    <m:t>C</m:t>
                  </m:r>
                </m:e>
                <m:sub>
                  <m:r>
                    <m:rPr>
                      <m:sty m:val="b"/>
                    </m:rPr>
                    <w:rPr>
                      <w:rFonts w:ascii="Cambria Math" w:hAnsi="Cambria Math"/>
                      <w:sz w:val="20"/>
                      <w:lang w:val="en-CY"/>
                    </w:rPr>
                    <m:t>D</m:t>
                  </m:r>
                </m:sub>
              </m:sSub>
            </m:oMath>
            <w:r w:rsidRPr="00C00036">
              <w:rPr>
                <w:iCs/>
                <w:sz w:val="20"/>
                <w:lang w:val="en-CY"/>
              </w:rPr>
              <w:t>(€ thousands/year)</w:t>
            </w:r>
          </w:p>
        </w:tc>
        <w:tc>
          <w:tcPr>
            <w:tcW w:w="0" w:type="auto"/>
            <w:hideMark/>
          </w:tcPr>
          <w:p w14:paraId="662224A1"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45</w:t>
            </w:r>
          </w:p>
        </w:tc>
        <w:tc>
          <w:tcPr>
            <w:tcW w:w="0" w:type="auto"/>
            <w:hideMark/>
          </w:tcPr>
          <w:p w14:paraId="46E4221C"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50</w:t>
            </w:r>
          </w:p>
        </w:tc>
        <w:tc>
          <w:tcPr>
            <w:tcW w:w="0" w:type="auto"/>
            <w:hideMark/>
          </w:tcPr>
          <w:p w14:paraId="38FD5C0C"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55</w:t>
            </w:r>
          </w:p>
        </w:tc>
      </w:tr>
      <w:tr w:rsidR="00273623" w:rsidRPr="00C00036" w14:paraId="114159BE" w14:textId="77777777" w:rsidTr="00F213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C1D8C6" w14:textId="77777777" w:rsidR="00273623" w:rsidRPr="00C00036" w:rsidRDefault="00273623" w:rsidP="00F213E2">
            <w:pPr>
              <w:spacing w:line="276" w:lineRule="auto"/>
              <w:rPr>
                <w:iCs/>
                <w:sz w:val="20"/>
                <w:lang w:val="en-CY"/>
              </w:rPr>
            </w:pPr>
            <w:r w:rsidRPr="00C00036">
              <w:rPr>
                <w:iCs/>
                <w:sz w:val="20"/>
                <w:lang w:val="en-CY"/>
              </w:rPr>
              <w:t xml:space="preserve">Transplant cost year 1 </w:t>
            </w:r>
            <m:oMath>
              <m:sSub>
                <m:sSubPr>
                  <m:ctrlPr>
                    <w:rPr>
                      <w:rFonts w:ascii="Cambria Math" w:hAnsi="Cambria Math"/>
                      <w:iCs/>
                      <w:sz w:val="20"/>
                      <w:lang w:val="en-CY"/>
                    </w:rPr>
                  </m:ctrlPr>
                </m:sSubPr>
                <m:e>
                  <m:r>
                    <m:rPr>
                      <m:sty m:val="b"/>
                    </m:rPr>
                    <w:rPr>
                      <w:rFonts w:ascii="Cambria Math" w:hAnsi="Cambria Math"/>
                      <w:sz w:val="20"/>
                      <w:lang w:val="en-CY"/>
                    </w:rPr>
                    <m:t>C</m:t>
                  </m:r>
                </m:e>
                <m:sub>
                  <m:r>
                    <m:rPr>
                      <m:sty m:val="b"/>
                    </m:rPr>
                    <w:rPr>
                      <w:rFonts w:ascii="Cambria Math" w:hAnsi="Cambria Math"/>
                      <w:sz w:val="20"/>
                      <w:lang w:val="en-CY"/>
                    </w:rPr>
                    <m:t>T1</m:t>
                  </m:r>
                </m:sub>
              </m:sSub>
            </m:oMath>
            <w:r w:rsidRPr="00C00036">
              <w:rPr>
                <w:iCs/>
                <w:sz w:val="20"/>
                <w:lang w:val="en-CY"/>
              </w:rPr>
              <w:t>(€ thousands)</w:t>
            </w:r>
          </w:p>
        </w:tc>
        <w:tc>
          <w:tcPr>
            <w:tcW w:w="0" w:type="auto"/>
            <w:hideMark/>
          </w:tcPr>
          <w:p w14:paraId="6CA5E6B0"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50</w:t>
            </w:r>
          </w:p>
        </w:tc>
        <w:tc>
          <w:tcPr>
            <w:tcW w:w="0" w:type="auto"/>
            <w:hideMark/>
          </w:tcPr>
          <w:p w14:paraId="338FE812"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60</w:t>
            </w:r>
          </w:p>
        </w:tc>
        <w:tc>
          <w:tcPr>
            <w:tcW w:w="0" w:type="auto"/>
            <w:hideMark/>
          </w:tcPr>
          <w:p w14:paraId="32C6D760"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70</w:t>
            </w:r>
          </w:p>
        </w:tc>
      </w:tr>
      <w:tr w:rsidR="00273623" w:rsidRPr="00C00036" w14:paraId="0B6F9C0D" w14:textId="77777777" w:rsidTr="00F21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1C75AA" w14:textId="77777777" w:rsidR="00273623" w:rsidRPr="00C00036" w:rsidRDefault="00273623" w:rsidP="00F213E2">
            <w:pPr>
              <w:spacing w:line="276" w:lineRule="auto"/>
              <w:rPr>
                <w:iCs/>
                <w:sz w:val="20"/>
                <w:lang w:val="en-CY"/>
              </w:rPr>
            </w:pPr>
            <w:r w:rsidRPr="00C00036">
              <w:rPr>
                <w:iCs/>
                <w:sz w:val="20"/>
                <w:lang w:val="en-CY"/>
              </w:rPr>
              <w:t xml:space="preserve">Post-transplant annual cost </w:t>
            </w:r>
            <m:oMath>
              <m:sSub>
                <m:sSubPr>
                  <m:ctrlPr>
                    <w:rPr>
                      <w:rFonts w:ascii="Cambria Math" w:hAnsi="Cambria Math"/>
                      <w:iCs/>
                      <w:sz w:val="20"/>
                      <w:lang w:val="en-CY"/>
                    </w:rPr>
                  </m:ctrlPr>
                </m:sSubPr>
                <m:e>
                  <m:r>
                    <m:rPr>
                      <m:sty m:val="b"/>
                    </m:rPr>
                    <w:rPr>
                      <w:rFonts w:ascii="Cambria Math" w:hAnsi="Cambria Math"/>
                      <w:sz w:val="20"/>
                      <w:lang w:val="en-CY"/>
                    </w:rPr>
                    <m:t>C</m:t>
                  </m:r>
                </m:e>
                <m:sub>
                  <m:r>
                    <m:rPr>
                      <m:sty m:val="b"/>
                    </m:rPr>
                    <w:rPr>
                      <w:rFonts w:ascii="Cambria Math" w:hAnsi="Cambria Math"/>
                      <w:sz w:val="20"/>
                      <w:lang w:val="en-CY"/>
                    </w:rPr>
                    <m:t>T+</m:t>
                  </m:r>
                </m:sub>
              </m:sSub>
            </m:oMath>
            <w:r w:rsidRPr="00C00036">
              <w:rPr>
                <w:iCs/>
                <w:sz w:val="20"/>
                <w:lang w:val="en-CY"/>
              </w:rPr>
              <w:t>(€ thousands/year)</w:t>
            </w:r>
          </w:p>
        </w:tc>
        <w:tc>
          <w:tcPr>
            <w:tcW w:w="0" w:type="auto"/>
            <w:hideMark/>
          </w:tcPr>
          <w:p w14:paraId="45DAB19B"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10</w:t>
            </w:r>
          </w:p>
        </w:tc>
        <w:tc>
          <w:tcPr>
            <w:tcW w:w="0" w:type="auto"/>
            <w:hideMark/>
          </w:tcPr>
          <w:p w14:paraId="71DC5FA5"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12</w:t>
            </w:r>
          </w:p>
        </w:tc>
        <w:tc>
          <w:tcPr>
            <w:tcW w:w="0" w:type="auto"/>
            <w:hideMark/>
          </w:tcPr>
          <w:p w14:paraId="2E4E4311"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15</w:t>
            </w:r>
          </w:p>
        </w:tc>
      </w:tr>
      <w:tr w:rsidR="00273623" w:rsidRPr="00C00036" w14:paraId="0F91E2E1" w14:textId="77777777" w:rsidTr="00F213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C24D07" w14:textId="77777777" w:rsidR="00273623" w:rsidRPr="00C00036" w:rsidRDefault="00273623" w:rsidP="00F213E2">
            <w:pPr>
              <w:spacing w:line="276" w:lineRule="auto"/>
              <w:rPr>
                <w:iCs/>
                <w:sz w:val="20"/>
                <w:lang w:val="en-CY"/>
              </w:rPr>
            </w:pPr>
            <w:r w:rsidRPr="00C00036">
              <w:rPr>
                <w:iCs/>
                <w:sz w:val="20"/>
                <w:lang w:val="en-CY"/>
              </w:rPr>
              <w:t xml:space="preserve">Discount rate </w:t>
            </w:r>
            <m:oMath>
              <m:r>
                <m:rPr>
                  <m:sty m:val="b"/>
                </m:rPr>
                <w:rPr>
                  <w:rFonts w:ascii="Cambria Math" w:hAnsi="Cambria Math"/>
                  <w:sz w:val="20"/>
                  <w:lang w:val="en-CY"/>
                </w:rPr>
                <m:t>d</m:t>
              </m:r>
            </m:oMath>
          </w:p>
        </w:tc>
        <w:tc>
          <w:tcPr>
            <w:tcW w:w="0" w:type="auto"/>
            <w:hideMark/>
          </w:tcPr>
          <w:p w14:paraId="6011E91F"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0%</w:t>
            </w:r>
          </w:p>
        </w:tc>
        <w:tc>
          <w:tcPr>
            <w:tcW w:w="0" w:type="auto"/>
            <w:hideMark/>
          </w:tcPr>
          <w:p w14:paraId="2A293376"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3%</w:t>
            </w:r>
          </w:p>
        </w:tc>
        <w:tc>
          <w:tcPr>
            <w:tcW w:w="0" w:type="auto"/>
            <w:hideMark/>
          </w:tcPr>
          <w:p w14:paraId="09A8109C"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5%</w:t>
            </w:r>
          </w:p>
        </w:tc>
      </w:tr>
      <w:tr w:rsidR="00273623" w:rsidRPr="00C00036" w14:paraId="5401A2C6" w14:textId="77777777" w:rsidTr="00F21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B979AC" w14:textId="77777777" w:rsidR="00273623" w:rsidRPr="00C00036" w:rsidRDefault="00273623" w:rsidP="00F213E2">
            <w:pPr>
              <w:spacing w:line="276" w:lineRule="auto"/>
              <w:rPr>
                <w:iCs/>
                <w:sz w:val="20"/>
                <w:lang w:val="en-CY"/>
              </w:rPr>
            </w:pPr>
            <w:r w:rsidRPr="00C00036">
              <w:rPr>
                <w:iCs/>
                <w:sz w:val="20"/>
                <w:lang w:val="en-CY"/>
              </w:rPr>
              <w:t xml:space="preserve">Additional transplants </w:t>
            </w:r>
            <m:oMath>
              <m:r>
                <m:rPr>
                  <m:sty m:val="b"/>
                </m:rPr>
                <w:rPr>
                  <w:rFonts w:ascii="Cambria Math" w:hAnsi="Cambria Math"/>
                  <w:sz w:val="20"/>
                  <w:lang w:val="en-CY"/>
                </w:rPr>
                <m:t>N</m:t>
              </m:r>
            </m:oMath>
            <w:r w:rsidRPr="00C00036">
              <w:rPr>
                <w:iCs/>
                <w:sz w:val="20"/>
                <w:lang w:val="en-CY"/>
              </w:rPr>
              <w:t>(per year)</w:t>
            </w:r>
          </w:p>
        </w:tc>
        <w:tc>
          <w:tcPr>
            <w:tcW w:w="0" w:type="auto"/>
            <w:hideMark/>
          </w:tcPr>
          <w:p w14:paraId="687DB491"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60</w:t>
            </w:r>
          </w:p>
        </w:tc>
        <w:tc>
          <w:tcPr>
            <w:tcW w:w="0" w:type="auto"/>
            <w:hideMark/>
          </w:tcPr>
          <w:p w14:paraId="39850CE5"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120</w:t>
            </w:r>
          </w:p>
        </w:tc>
        <w:tc>
          <w:tcPr>
            <w:tcW w:w="0" w:type="auto"/>
            <w:hideMark/>
          </w:tcPr>
          <w:p w14:paraId="404C8E73" w14:textId="77777777" w:rsidR="00273623" w:rsidRPr="00C00036" w:rsidRDefault="006D0981"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Pr>
                <w:iCs/>
                <w:sz w:val="20"/>
                <w:lang w:val="en-CY"/>
              </w:rPr>
              <w:t>180</w:t>
            </w:r>
          </w:p>
        </w:tc>
      </w:tr>
      <w:tr w:rsidR="00273623" w:rsidRPr="00C00036" w14:paraId="41310751" w14:textId="77777777" w:rsidTr="00F213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CE6D54" w14:textId="77777777" w:rsidR="00273623" w:rsidRPr="00C00036" w:rsidRDefault="00273623" w:rsidP="00F213E2">
            <w:pPr>
              <w:spacing w:line="276" w:lineRule="auto"/>
              <w:rPr>
                <w:iCs/>
                <w:sz w:val="20"/>
                <w:lang w:val="en-CY"/>
              </w:rPr>
            </w:pPr>
            <w:r w:rsidRPr="00C00036">
              <w:rPr>
                <w:iCs/>
                <w:sz w:val="20"/>
                <w:lang w:val="en-CY"/>
              </w:rPr>
              <w:t xml:space="preserve">PIRP incidence reduction </w:t>
            </w:r>
            <m:oMath>
              <m:r>
                <m:rPr>
                  <m:sty m:val="b"/>
                </m:rPr>
                <w:rPr>
                  <w:rFonts w:ascii="Cambria Math" w:hAnsi="Cambria Math"/>
                  <w:sz w:val="20"/>
                  <w:lang w:val="en-CY"/>
                </w:rPr>
                <m:t>r</m:t>
              </m:r>
            </m:oMath>
          </w:p>
        </w:tc>
        <w:tc>
          <w:tcPr>
            <w:tcW w:w="0" w:type="auto"/>
            <w:hideMark/>
          </w:tcPr>
          <w:p w14:paraId="534522D4"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5%</w:t>
            </w:r>
          </w:p>
        </w:tc>
        <w:tc>
          <w:tcPr>
            <w:tcW w:w="0" w:type="auto"/>
            <w:hideMark/>
          </w:tcPr>
          <w:p w14:paraId="1E560DC3"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10%</w:t>
            </w:r>
          </w:p>
        </w:tc>
        <w:tc>
          <w:tcPr>
            <w:tcW w:w="0" w:type="auto"/>
            <w:hideMark/>
          </w:tcPr>
          <w:p w14:paraId="665AB726"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15%</w:t>
            </w:r>
          </w:p>
        </w:tc>
      </w:tr>
    </w:tbl>
    <w:p w14:paraId="10F29874" w14:textId="77777777" w:rsidR="006D0981" w:rsidRPr="00C00036" w:rsidRDefault="006D0981" w:rsidP="006D0981">
      <w:pPr>
        <w:rPr>
          <w:iCs/>
          <w:sz w:val="20"/>
          <w:lang w:val="en-CY"/>
        </w:rPr>
      </w:pPr>
      <w:r w:rsidRPr="00C00036">
        <w:rPr>
          <w:b/>
          <w:bCs/>
          <w:iCs/>
          <w:sz w:val="20"/>
          <w:lang w:val="en-CY"/>
        </w:rPr>
        <w:t xml:space="preserve">Table </w:t>
      </w:r>
      <w:r>
        <w:rPr>
          <w:b/>
          <w:bCs/>
          <w:iCs/>
          <w:sz w:val="20"/>
          <w:lang w:val="en-CY"/>
        </w:rPr>
        <w:t>17.1</w:t>
      </w:r>
      <w:r w:rsidRPr="00C00036">
        <w:rPr>
          <w:b/>
          <w:bCs/>
          <w:iCs/>
          <w:sz w:val="20"/>
          <w:lang w:val="en-CY"/>
        </w:rPr>
        <w:t>.</w:t>
      </w:r>
      <w:r w:rsidRPr="00C00036">
        <w:rPr>
          <w:iCs/>
          <w:sz w:val="20"/>
          <w:lang w:val="en-CY"/>
        </w:rPr>
        <w:t xml:space="preserve"> Aggregate annual economic impact.</w:t>
      </w:r>
    </w:p>
    <w:p w14:paraId="45CF4E71" w14:textId="77777777" w:rsidR="00C00036" w:rsidRPr="00C00036" w:rsidRDefault="00C00036" w:rsidP="006D0981">
      <w:pPr>
        <w:jc w:val="center"/>
        <w:rPr>
          <w:b/>
          <w:bCs/>
          <w:iCs/>
          <w:sz w:val="20"/>
          <w:lang w:val="en-CY"/>
        </w:rPr>
      </w:pPr>
      <w:r w:rsidRPr="00C00036">
        <w:rPr>
          <w:iCs/>
          <w:noProof/>
        </w:rPr>
        <w:lastRenderedPageBreak/>
        <w:drawing>
          <wp:inline distT="0" distB="0" distL="0" distR="0" wp14:anchorId="34AD267D" wp14:editId="6A49E28B">
            <wp:extent cx="5714187" cy="3762375"/>
            <wp:effectExtent l="0" t="0" r="1270" b="0"/>
            <wp:docPr id="1127136250" name="Picture 1127136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734364" cy="3775660"/>
                    </a:xfrm>
                    <a:prstGeom prst="rect">
                      <a:avLst/>
                    </a:prstGeom>
                  </pic:spPr>
                </pic:pic>
              </a:graphicData>
            </a:graphic>
          </wp:inline>
        </w:drawing>
      </w:r>
    </w:p>
    <w:p w14:paraId="3D0116A6" w14:textId="77777777" w:rsidR="00C00036" w:rsidRPr="00C00036" w:rsidRDefault="00C00036" w:rsidP="00C00036">
      <w:pPr>
        <w:rPr>
          <w:iCs/>
          <w:sz w:val="20"/>
          <w:lang w:val="en-CY"/>
        </w:rPr>
      </w:pPr>
      <w:r w:rsidRPr="00C00036">
        <w:rPr>
          <w:b/>
          <w:bCs/>
          <w:iCs/>
          <w:sz w:val="20"/>
          <w:lang w:val="en-CY"/>
        </w:rPr>
        <w:t>Figure 17.1: Ten-year cumulative savings by transplant expansion scenario (incident-flow model).</w:t>
      </w:r>
    </w:p>
    <w:p w14:paraId="6DCEB0B9" w14:textId="77777777" w:rsidR="00C00036" w:rsidRPr="00C00036" w:rsidRDefault="00C00036" w:rsidP="00233559">
      <w:pPr>
        <w:jc w:val="center"/>
        <w:rPr>
          <w:iCs/>
          <w:sz w:val="20"/>
          <w:lang w:val="en-CY"/>
        </w:rPr>
      </w:pPr>
      <w:r w:rsidRPr="00C00036">
        <w:rPr>
          <w:iCs/>
          <w:noProof/>
        </w:rPr>
        <w:drawing>
          <wp:inline distT="0" distB="0" distL="0" distR="0" wp14:anchorId="658B76F7" wp14:editId="69126207">
            <wp:extent cx="5742130" cy="3476625"/>
            <wp:effectExtent l="0" t="0" r="0" b="0"/>
            <wp:docPr id="1127136251" name="Picture 112713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800147" cy="3511752"/>
                    </a:xfrm>
                    <a:prstGeom prst="rect">
                      <a:avLst/>
                    </a:prstGeom>
                  </pic:spPr>
                </pic:pic>
              </a:graphicData>
            </a:graphic>
          </wp:inline>
        </w:drawing>
      </w:r>
    </w:p>
    <w:p w14:paraId="2D5EA1EB" w14:textId="77777777" w:rsidR="00C00036" w:rsidRPr="00C00036" w:rsidRDefault="00C00036" w:rsidP="00273623">
      <w:pPr>
        <w:spacing w:after="0"/>
        <w:rPr>
          <w:iCs/>
          <w:sz w:val="20"/>
          <w:lang w:val="en-CY"/>
        </w:rPr>
      </w:pPr>
      <w:r w:rsidRPr="006D0AE1">
        <w:rPr>
          <w:b/>
          <w:bCs/>
        </w:rPr>
        <w:t xml:space="preserve">Figure 17.2: </w:t>
      </w:r>
      <w:r>
        <w:t>Annual savings by intervention type: transplant expansion, PIRP-related incidence reduction, and the incremental pre-emptive transplantation component.</w:t>
      </w:r>
    </w:p>
    <w:p w14:paraId="22767FD3" w14:textId="77777777" w:rsidR="00C00036" w:rsidRPr="00C00036" w:rsidRDefault="00C00036" w:rsidP="00C00036">
      <w:pPr>
        <w:rPr>
          <w:iCs/>
          <w:sz w:val="20"/>
          <w:lang w:val="en-CY"/>
        </w:rPr>
      </w:pPr>
    </w:p>
    <w:p w14:paraId="3712981F" w14:textId="77777777" w:rsidR="00C00036" w:rsidRPr="00C00036" w:rsidRDefault="00C00036" w:rsidP="00233559">
      <w:pPr>
        <w:jc w:val="center"/>
        <w:rPr>
          <w:iCs/>
          <w:sz w:val="20"/>
          <w:lang w:val="en-CY"/>
        </w:rPr>
      </w:pPr>
      <w:r w:rsidRPr="00C00036">
        <w:rPr>
          <w:iCs/>
          <w:noProof/>
        </w:rPr>
        <w:lastRenderedPageBreak/>
        <w:drawing>
          <wp:inline distT="0" distB="0" distL="0" distR="0" wp14:anchorId="14345484" wp14:editId="33414636">
            <wp:extent cx="6271435" cy="4143375"/>
            <wp:effectExtent l="0" t="0" r="0" b="0"/>
            <wp:docPr id="1127136252" name="Picture 1127136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6285501" cy="4152668"/>
                    </a:xfrm>
                    <a:prstGeom prst="rect">
                      <a:avLst/>
                    </a:prstGeom>
                  </pic:spPr>
                </pic:pic>
              </a:graphicData>
            </a:graphic>
          </wp:inline>
        </w:drawing>
      </w:r>
    </w:p>
    <w:p w14:paraId="5F62A843" w14:textId="77777777" w:rsidR="00C00036" w:rsidRDefault="00C00036" w:rsidP="00C00036">
      <w:pPr>
        <w:rPr>
          <w:b/>
          <w:bCs/>
          <w:iCs/>
          <w:sz w:val="20"/>
          <w:lang w:val="en-CY"/>
        </w:rPr>
      </w:pPr>
      <w:r w:rsidRPr="006D0AE1">
        <w:rPr>
          <w:b/>
          <w:bCs/>
        </w:rPr>
        <w:t>Figure 17.3</w:t>
      </w:r>
      <w:r>
        <w:t>: Ten-year cumulative savings from PIRP-related incidence reduction under the base-case assumption compared with business-as-usual trajectory.</w:t>
      </w:r>
    </w:p>
    <w:p w14:paraId="66DE0BB9" w14:textId="77777777" w:rsidR="00C00036" w:rsidRPr="00C00036" w:rsidRDefault="00C00036" w:rsidP="00C00036">
      <w:pPr>
        <w:pStyle w:val="Heading3"/>
        <w:rPr>
          <w:lang w:val="en-CY"/>
        </w:rPr>
      </w:pPr>
      <w:bookmarkStart w:id="68" w:name="_Toc226721362"/>
      <w:r w:rsidRPr="00C00036">
        <w:rPr>
          <w:lang w:val="en-CY"/>
        </w:rPr>
        <w:t>17.</w:t>
      </w:r>
      <w:r w:rsidR="00273623">
        <w:rPr>
          <w:lang w:val="en-CY"/>
        </w:rPr>
        <w:t>3</w:t>
      </w:r>
      <w:r w:rsidRPr="00C00036">
        <w:rPr>
          <w:lang w:val="en-CY"/>
        </w:rPr>
        <w:t xml:space="preserve"> Total Estimated Annual Economic Impact</w:t>
      </w:r>
      <w:bookmarkEnd w:id="68"/>
    </w:p>
    <w:p w14:paraId="6F749BEF" w14:textId="77777777" w:rsidR="00B5718A" w:rsidRDefault="00000000">
      <w:r>
        <w:t>The total annual economic impact combines three elements: savings from transplant expansion, savings from reduced progression to ESKD under PIRP-style integrated care, and the incremental contribution of pre-emptive transplantation.</w:t>
      </w:r>
    </w:p>
    <w:p w14:paraId="678F16F5" w14:textId="77777777" w:rsidR="00B5718A" w:rsidRDefault="00000000">
      <w:r>
        <w:t>Under the base-case assumptions summarized in this proposal, the combined model output suggests annual savings in the order of €25.8 million at full implementation. This figure should be interpreted as a planning estimate based on explicit assumptions rather than a guaranteed budgetary outcome.</w:t>
      </w:r>
    </w:p>
    <w:p w14:paraId="7770AE03" w14:textId="77777777" w:rsidR="00B5718A" w:rsidRDefault="00000000">
      <w:r>
        <w:rPr>
          <w:rFonts w:ascii="Calibri" w:hAnsi="Calibri"/>
          <w:sz w:val="22"/>
        </w:rPr>
        <w:t>Table 17.2. Aggregate annual economic impact.</w:t>
      </w:r>
    </w:p>
    <w:tbl>
      <w:tblPr>
        <w:tblStyle w:val="GridTable4-Accent1"/>
        <w:tblW w:w="0" w:type="auto"/>
        <w:jc w:val="center"/>
        <w:tblLook w:val="04A0" w:firstRow="1" w:lastRow="0" w:firstColumn="1" w:lastColumn="0" w:noHBand="0" w:noVBand="1"/>
      </w:tblPr>
      <w:tblGrid>
        <w:gridCol w:w="4106"/>
        <w:gridCol w:w="1750"/>
      </w:tblGrid>
      <w:tr w:rsidR="00C00036" w:rsidRPr="00C00036" w14:paraId="5308D9E9" w14:textId="77777777" w:rsidTr="002335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D09058" w14:textId="77777777" w:rsidR="00C00036" w:rsidRPr="00C00036" w:rsidRDefault="00C00036" w:rsidP="00C00036">
            <w:pPr>
              <w:spacing w:line="276" w:lineRule="auto"/>
              <w:rPr>
                <w:iCs/>
                <w:sz w:val="20"/>
                <w:lang w:val="en-CY"/>
              </w:rPr>
            </w:pPr>
            <w:r w:rsidRPr="00C00036">
              <w:rPr>
                <w:iCs/>
                <w:sz w:val="20"/>
                <w:lang w:val="en-CY"/>
              </w:rPr>
              <w:t>Intervention</w:t>
            </w:r>
          </w:p>
        </w:tc>
        <w:tc>
          <w:tcPr>
            <w:tcW w:w="0" w:type="auto"/>
            <w:hideMark/>
          </w:tcPr>
          <w:p w14:paraId="343E3F22" w14:textId="77777777" w:rsidR="00C00036" w:rsidRPr="00C00036" w:rsidRDefault="00C00036" w:rsidP="00C00036">
            <w:pPr>
              <w:spacing w:line="276" w:lineRule="auto"/>
              <w:cnfStyle w:val="100000000000" w:firstRow="1" w:lastRow="0" w:firstColumn="0" w:lastColumn="0" w:oddVBand="0" w:evenVBand="0" w:oddHBand="0" w:evenHBand="0" w:firstRowFirstColumn="0" w:firstRowLastColumn="0" w:lastRowFirstColumn="0" w:lastRowLastColumn="0"/>
              <w:rPr>
                <w:iCs/>
                <w:sz w:val="20"/>
                <w:lang w:val="en-CY"/>
              </w:rPr>
            </w:pPr>
            <w:r w:rsidRPr="00C00036">
              <w:rPr>
                <w:iCs/>
                <w:sz w:val="20"/>
                <w:lang w:val="en-CY"/>
              </w:rPr>
              <w:t>Annual savings</w:t>
            </w:r>
          </w:p>
        </w:tc>
      </w:tr>
      <w:tr w:rsidR="00C00036" w:rsidRPr="00C00036" w14:paraId="2F126A55" w14:textId="77777777" w:rsidTr="002335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9CA254" w14:textId="77777777" w:rsidR="00C00036" w:rsidRPr="00C00036" w:rsidRDefault="00C00036" w:rsidP="00C00036">
            <w:pPr>
              <w:spacing w:line="276" w:lineRule="auto"/>
              <w:rPr>
                <w:iCs/>
                <w:sz w:val="20"/>
                <w:lang w:val="en-CY"/>
              </w:rPr>
            </w:pPr>
            <w:r w:rsidRPr="00C00036">
              <w:rPr>
                <w:iCs/>
                <w:sz w:val="20"/>
                <w:lang w:val="en-CY"/>
              </w:rPr>
              <w:t xml:space="preserve">Transplant expansion to 35 </w:t>
            </w:r>
            <w:proofErr w:type="spellStart"/>
            <w:r w:rsidRPr="00C00036">
              <w:rPr>
                <w:iCs/>
                <w:sz w:val="20"/>
                <w:lang w:val="en-CY"/>
              </w:rPr>
              <w:t>pmp</w:t>
            </w:r>
            <w:proofErr w:type="spellEnd"/>
          </w:p>
        </w:tc>
        <w:tc>
          <w:tcPr>
            <w:tcW w:w="0" w:type="auto"/>
            <w:hideMark/>
          </w:tcPr>
          <w:p w14:paraId="350C2C76" w14:textId="77777777" w:rsidR="00C00036" w:rsidRPr="00C00036" w:rsidRDefault="00C00036" w:rsidP="00C00036">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€19.32 million</w:t>
            </w:r>
          </w:p>
        </w:tc>
      </w:tr>
      <w:tr w:rsidR="00C00036" w:rsidRPr="00C00036" w14:paraId="0D77F3D7" w14:textId="77777777" w:rsidTr="0023355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8612F2" w14:textId="77777777" w:rsidR="00C00036" w:rsidRPr="00C00036" w:rsidRDefault="00C00036" w:rsidP="00C00036">
            <w:pPr>
              <w:spacing w:line="276" w:lineRule="auto"/>
              <w:rPr>
                <w:iCs/>
                <w:sz w:val="20"/>
                <w:lang w:val="en-CY"/>
              </w:rPr>
            </w:pPr>
            <w:r w:rsidRPr="00C00036">
              <w:rPr>
                <w:iCs/>
                <w:sz w:val="20"/>
                <w:lang w:val="en-CY"/>
              </w:rPr>
              <w:t>Pre-emptive transplantation (20% share)</w:t>
            </w:r>
          </w:p>
        </w:tc>
        <w:tc>
          <w:tcPr>
            <w:tcW w:w="0" w:type="auto"/>
            <w:hideMark/>
          </w:tcPr>
          <w:p w14:paraId="6291C679" w14:textId="77777777" w:rsidR="00C00036" w:rsidRPr="00C00036" w:rsidRDefault="00C00036" w:rsidP="00C00036">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€0.48 million</w:t>
            </w:r>
          </w:p>
        </w:tc>
      </w:tr>
      <w:tr w:rsidR="00C00036" w:rsidRPr="00C00036" w14:paraId="454227C1" w14:textId="77777777" w:rsidTr="002335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
              <w:t>CKD progression reduction (PIRP)</w:t>
            </w:r>
          </w:p>
        </w:tc>
        <w:tc>
          <w:tcPr>
            <w:tcW w:w="0" w:type="auto"/>
            <w:hideMark/>
          </w:tcPr>
          <w:p w14:paraId="14A62766" w14:textId="77777777" w:rsidR="00C00036" w:rsidRPr="00C00036" w:rsidRDefault="00C00036" w:rsidP="00C00036">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€6.0 million</w:t>
            </w:r>
          </w:p>
        </w:tc>
      </w:tr>
      <w:tr w:rsidR="00C00036" w:rsidRPr="00C00036" w14:paraId="5E5731DD" w14:textId="77777777" w:rsidTr="0023355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FBFDB1" w14:textId="77777777" w:rsidR="00C00036" w:rsidRPr="00C00036" w:rsidRDefault="00C00036" w:rsidP="00C00036">
            <w:pPr>
              <w:spacing w:line="276" w:lineRule="auto"/>
              <w:rPr>
                <w:iCs/>
                <w:sz w:val="20"/>
                <w:lang w:val="en-CY"/>
              </w:rPr>
            </w:pPr>
            <w:r w:rsidRPr="00C00036">
              <w:rPr>
                <w:iCs/>
                <w:sz w:val="20"/>
                <w:lang w:val="en-CY"/>
              </w:rPr>
              <w:t>Total potential savings</w:t>
            </w:r>
          </w:p>
        </w:tc>
        <w:tc>
          <w:tcPr>
            <w:tcW w:w="0" w:type="auto"/>
            <w:hideMark/>
          </w:tcPr>
          <w:p w14:paraId="7F403C53" w14:textId="77777777" w:rsidR="00C00036" w:rsidRPr="00C00036" w:rsidRDefault="00C00036" w:rsidP="00C00036">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b/>
                <w:bCs/>
                <w:iCs/>
                <w:sz w:val="20"/>
                <w:lang w:val="en-CY"/>
              </w:rPr>
              <w:t>€25.8 million/year</w:t>
            </w:r>
          </w:p>
        </w:tc>
      </w:tr>
    </w:tbl>
    <w:p w14:paraId="29CDC46D" w14:textId="1CB4AB3F" w:rsidR="00393914" w:rsidRDefault="00393914" w:rsidP="00393914"/>
    <w:p w14:paraId="5A1A4D2D" w14:textId="77777777" w:rsidR="00393914" w:rsidRDefault="00393914">
      <w:pPr>
        <w:spacing w:after="200"/>
      </w:pPr>
      <w:r>
        <w:br w:type="page"/>
      </w:r>
    </w:p>
    <w:p w14:paraId="5220D2E9" w14:textId="08CC89C3" w:rsidR="00ED56FA" w:rsidRPr="00770096" w:rsidRDefault="00000000" w:rsidP="004F0615">
      <w:pPr>
        <w:pStyle w:val="Heading1"/>
        <w:spacing w:after="120"/>
      </w:pPr>
      <w:bookmarkStart w:id="69" w:name="_Toc226721363"/>
      <w:r w:rsidRPr="00770096">
        <w:lastRenderedPageBreak/>
        <w:t>PART V: PRE</w:t>
      </w:r>
      <w:r w:rsidR="00770096">
        <w:t>-</w:t>
      </w:r>
      <w:r w:rsidRPr="00770096">
        <w:t>EMPTIVE TRANSPLANTATION AND IMPLEMENTATION FRAMEWORK</w:t>
      </w:r>
      <w:bookmarkEnd w:id="69"/>
    </w:p>
    <w:p w14:paraId="50481680" w14:textId="77777777" w:rsidR="003E004D" w:rsidRPr="003E004D" w:rsidRDefault="003E004D" w:rsidP="003E004D">
      <w:pPr>
        <w:pStyle w:val="Heading2"/>
        <w:rPr>
          <w:lang w:val="en-CY"/>
        </w:rPr>
      </w:pPr>
      <w:bookmarkStart w:id="70" w:name="_Toc226721364"/>
      <w:r w:rsidRPr="003E004D">
        <w:rPr>
          <w:lang w:val="en-CY"/>
        </w:rPr>
        <w:t>18. Pre-Emptive Kidney Transplantation: Evidence and Benefits</w:t>
      </w:r>
      <w:bookmarkEnd w:id="70"/>
    </w:p>
    <w:p w14:paraId="78940EE1" w14:textId="77777777" w:rsidR="003E004D" w:rsidRPr="003E004D" w:rsidRDefault="003E004D" w:rsidP="003E004D">
      <w:pPr>
        <w:pStyle w:val="Heading3"/>
        <w:rPr>
          <w:lang w:val="en-CY"/>
        </w:rPr>
      </w:pPr>
      <w:bookmarkStart w:id="71" w:name="_Toc226721365"/>
      <w:r w:rsidRPr="003E004D">
        <w:rPr>
          <w:lang w:val="en-CY"/>
        </w:rPr>
        <w:t>18.1 Definition and Guideline Recommendations</w:t>
      </w:r>
      <w:bookmarkEnd w:id="71"/>
    </w:p>
    <w:p w14:paraId="630BBA88" w14:textId="77777777" w:rsidR="003E004D" w:rsidRPr="003E004D" w:rsidRDefault="003E004D" w:rsidP="003E004D">
      <w:pPr>
        <w:rPr>
          <w:lang w:val="en-CY"/>
        </w:rPr>
      </w:pPr>
      <w:r w:rsidRPr="003E004D">
        <w:rPr>
          <w:lang w:val="en-CY"/>
        </w:rPr>
        <w:t>Pre-emptive kidney transplantation (PKT) is defined as kidney transplantation performed before initiation of dialysis therapy.</w:t>
      </w:r>
    </w:p>
    <w:p w14:paraId="53FFE9B8" w14:textId="77777777" w:rsidR="003E004D" w:rsidRPr="003E004D" w:rsidRDefault="003E004D" w:rsidP="003E004D">
      <w:pPr>
        <w:rPr>
          <w:lang w:val="en-CY"/>
        </w:rPr>
      </w:pPr>
      <w:r w:rsidRPr="003E004D">
        <w:rPr>
          <w:lang w:val="en-CY"/>
        </w:rPr>
        <w:t>The Kidney Disease: Improving Global Outcomes (KDIGO) 2020 Clinical Practice Guideline recommends pre-emptive transplantation with a living donor as the preferred treatment for transplant-eligible patients with advanced chronic kidney disease (CKD), supported by high-certainty evidence (Grade 1A).[15]</w:t>
      </w:r>
    </w:p>
    <w:p w14:paraId="1BB60A6B" w14:textId="77777777" w:rsidR="003E004D" w:rsidRPr="003E004D" w:rsidRDefault="003E004D" w:rsidP="003E004D">
      <w:pPr>
        <w:rPr>
          <w:lang w:val="en-CY"/>
        </w:rPr>
      </w:pPr>
      <w:r>
        <w:t>In adults, transplantation is generally planned when kidney failure is anticipated within the near term and a donor work-up can be completed safely, with earlier transplantation considered in the presence of uraemic symptoms or other clinical indications.[15]</w:t>
      </w:r>
    </w:p>
    <w:p w14:paraId="31BA64CB" w14:textId="77777777" w:rsidR="003E004D" w:rsidRPr="003E004D" w:rsidRDefault="003E004D" w:rsidP="003E004D">
      <w:pPr>
        <w:rPr>
          <w:lang w:val="en-CY"/>
        </w:rPr>
      </w:pPr>
    </w:p>
    <w:p w14:paraId="56B982E1" w14:textId="77777777" w:rsidR="003E004D" w:rsidRPr="003E004D" w:rsidRDefault="003E004D" w:rsidP="00273623">
      <w:pPr>
        <w:pStyle w:val="Heading3"/>
        <w:rPr>
          <w:lang w:val="en-CY"/>
        </w:rPr>
      </w:pPr>
      <w:bookmarkStart w:id="72" w:name="_Toc226721366"/>
      <w:r w:rsidRPr="003E004D">
        <w:rPr>
          <w:lang w:val="en-CY"/>
        </w:rPr>
        <w:t>18.2 Clinical Outcomes of Pre-Emptive Transplantation</w:t>
      </w:r>
      <w:bookmarkEnd w:id="72"/>
    </w:p>
    <w:p w14:paraId="25DEE85A" w14:textId="77777777" w:rsidR="003E004D" w:rsidRPr="003E004D" w:rsidRDefault="003E004D" w:rsidP="003E004D">
      <w:pPr>
        <w:rPr>
          <w:lang w:val="en-CY"/>
        </w:rPr>
      </w:pPr>
      <w:r w:rsidRPr="003E004D">
        <w:rPr>
          <w:lang w:val="en-CY"/>
        </w:rPr>
        <w:t>A systematic review of 14 cohort studies demonstrated that pre-emptive transplantation is associated with superior graft outcomes compared with transplantation after dialysis initiation.[14]</w:t>
      </w:r>
    </w:p>
    <w:p w14:paraId="73848CC6" w14:textId="77777777" w:rsidR="003E004D" w:rsidRPr="003E004D" w:rsidRDefault="003E004D" w:rsidP="00273623">
      <w:pPr>
        <w:spacing w:after="0"/>
        <w:rPr>
          <w:b/>
          <w:bCs/>
          <w:lang w:val="en-CY"/>
        </w:rPr>
      </w:pPr>
      <w:r w:rsidRPr="003E004D">
        <w:rPr>
          <w:b/>
          <w:bCs/>
          <w:lang w:val="en-CY"/>
        </w:rPr>
        <w:t>Comparative Outcomes: Pre-Emptive vs Non-Pre-Emptive Transplantation</w:t>
      </w:r>
    </w:p>
    <w:tbl>
      <w:tblPr>
        <w:tblStyle w:val="GridTable4-Accent1"/>
        <w:tblW w:w="0" w:type="auto"/>
        <w:jc w:val="center"/>
        <w:tblLook w:val="04A0" w:firstRow="1" w:lastRow="0" w:firstColumn="1" w:lastColumn="0" w:noHBand="0" w:noVBand="1"/>
      </w:tblPr>
      <w:tblGrid>
        <w:gridCol w:w="2331"/>
        <w:gridCol w:w="3742"/>
        <w:gridCol w:w="1787"/>
      </w:tblGrid>
      <w:tr w:rsidR="003E004D" w:rsidRPr="003E004D" w14:paraId="0461E2FD" w14:textId="77777777" w:rsidTr="002736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197E18" w14:textId="77777777" w:rsidR="003E004D" w:rsidRPr="003E004D" w:rsidRDefault="003E004D" w:rsidP="003E004D">
            <w:pPr>
              <w:spacing w:line="276" w:lineRule="auto"/>
              <w:rPr>
                <w:lang w:val="en-CY"/>
              </w:rPr>
            </w:pPr>
            <w:r w:rsidRPr="003E004D">
              <w:rPr>
                <w:lang w:val="en-CY"/>
              </w:rPr>
              <w:t>Outcome</w:t>
            </w:r>
          </w:p>
        </w:tc>
        <w:tc>
          <w:tcPr>
            <w:tcW w:w="0" w:type="auto"/>
            <w:hideMark/>
          </w:tcPr>
          <w:p w14:paraId="5007236D" w14:textId="77777777" w:rsidR="003E004D" w:rsidRPr="003E004D" w:rsidRDefault="003E004D" w:rsidP="003E004D">
            <w:pPr>
              <w:spacing w:line="276" w:lineRule="auto"/>
              <w:cnfStyle w:val="100000000000" w:firstRow="1" w:lastRow="0" w:firstColumn="0" w:lastColumn="0" w:oddVBand="0" w:evenVBand="0" w:oddHBand="0" w:evenHBand="0" w:firstRowFirstColumn="0" w:firstRowLastColumn="0" w:lastRowFirstColumn="0" w:lastRowLastColumn="0"/>
              <w:rPr>
                <w:lang w:val="en-CY"/>
              </w:rPr>
            </w:pPr>
            <w:r w:rsidRPr="003E004D">
              <w:rPr>
                <w:lang w:val="en-CY"/>
              </w:rPr>
              <w:t>Effect estimate</w:t>
            </w:r>
          </w:p>
        </w:tc>
        <w:tc>
          <w:tcPr>
            <w:tcW w:w="0" w:type="auto"/>
            <w:hideMark/>
          </w:tcPr>
          <w:p w14:paraId="3CE6FC17" w14:textId="77777777" w:rsidR="003E004D" w:rsidRPr="003E004D" w:rsidRDefault="003E004D" w:rsidP="003E004D">
            <w:pPr>
              <w:spacing w:line="276" w:lineRule="auto"/>
              <w:cnfStyle w:val="100000000000" w:firstRow="1" w:lastRow="0" w:firstColumn="0" w:lastColumn="0" w:oddVBand="0" w:evenVBand="0" w:oddHBand="0" w:evenHBand="0" w:firstRowFirstColumn="0" w:firstRowLastColumn="0" w:lastRowFirstColumn="0" w:lastRowLastColumn="0"/>
              <w:rPr>
                <w:lang w:val="en-CY"/>
              </w:rPr>
            </w:pPr>
            <w:r w:rsidRPr="003E004D">
              <w:rPr>
                <w:lang w:val="en-CY"/>
              </w:rPr>
              <w:t>Evidence quality</w:t>
            </w:r>
          </w:p>
        </w:tc>
      </w:tr>
      <w:tr w:rsidR="003E004D" w:rsidRPr="003E004D" w14:paraId="1BEB12A8" w14:textId="77777777" w:rsidTr="002736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4DB537" w14:textId="77777777" w:rsidR="003E004D" w:rsidRPr="003E004D" w:rsidRDefault="003E004D" w:rsidP="003E004D">
            <w:pPr>
              <w:spacing w:line="276" w:lineRule="auto"/>
              <w:rPr>
                <w:lang w:val="en-CY"/>
              </w:rPr>
            </w:pPr>
            <w:r w:rsidRPr="003E004D">
              <w:rPr>
                <w:lang w:val="en-CY"/>
              </w:rPr>
              <w:t>Graft survival</w:t>
            </w:r>
          </w:p>
        </w:tc>
        <w:tc>
          <w:tcPr>
            <w:tcW w:w="0" w:type="auto"/>
            <w:hideMark/>
          </w:tcPr>
          <w:p w14:paraId="522DC663" w14:textId="77777777" w:rsidR="003E004D" w:rsidRPr="003E004D" w:rsidRDefault="003E004D" w:rsidP="003E004D">
            <w:pPr>
              <w:spacing w:line="276" w:lineRule="auto"/>
              <w:cnfStyle w:val="000000100000" w:firstRow="0" w:lastRow="0" w:firstColumn="0" w:lastColumn="0" w:oddVBand="0" w:evenVBand="0" w:oddHBand="1" w:evenHBand="0" w:firstRowFirstColumn="0" w:firstRowLastColumn="0" w:lastRowFirstColumn="0" w:lastRowLastColumn="0"/>
              <w:rPr>
                <w:lang w:val="en-CY"/>
              </w:rPr>
            </w:pPr>
            <w:r w:rsidRPr="003E004D">
              <w:rPr>
                <w:lang w:val="en-CY"/>
              </w:rPr>
              <w:t>Improved (HR 0.76, 95% CI 0.59–0.98)</w:t>
            </w:r>
          </w:p>
        </w:tc>
        <w:tc>
          <w:tcPr>
            <w:tcW w:w="0" w:type="auto"/>
            <w:hideMark/>
          </w:tcPr>
          <w:p w14:paraId="4120A1C6" w14:textId="77777777" w:rsidR="003E004D" w:rsidRPr="003E004D" w:rsidRDefault="003E004D" w:rsidP="003E004D">
            <w:pPr>
              <w:spacing w:line="276" w:lineRule="auto"/>
              <w:cnfStyle w:val="000000100000" w:firstRow="0" w:lastRow="0" w:firstColumn="0" w:lastColumn="0" w:oddVBand="0" w:evenVBand="0" w:oddHBand="1" w:evenHBand="0" w:firstRowFirstColumn="0" w:firstRowLastColumn="0" w:lastRowFirstColumn="0" w:lastRowLastColumn="0"/>
              <w:rPr>
                <w:lang w:val="en-CY"/>
              </w:rPr>
            </w:pPr>
            <w:r w:rsidRPr="003E004D">
              <w:rPr>
                <w:lang w:val="en-CY"/>
              </w:rPr>
              <w:t>Moderate</w:t>
            </w:r>
          </w:p>
        </w:tc>
      </w:tr>
      <w:tr w:rsidR="003E004D" w:rsidRPr="003E004D" w14:paraId="29A12EC2" w14:textId="77777777" w:rsidTr="0027362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3775D3" w14:textId="77777777" w:rsidR="003E004D" w:rsidRPr="003E004D" w:rsidRDefault="003E004D" w:rsidP="003E004D">
            <w:pPr>
              <w:spacing w:line="276" w:lineRule="auto"/>
              <w:rPr>
                <w:lang w:val="en-CY"/>
              </w:rPr>
            </w:pPr>
            <w:r w:rsidRPr="003E004D">
              <w:rPr>
                <w:lang w:val="en-CY"/>
              </w:rPr>
              <w:t>Patient survival</w:t>
            </w:r>
          </w:p>
        </w:tc>
        <w:tc>
          <w:tcPr>
            <w:tcW w:w="0" w:type="auto"/>
            <w:hideMark/>
          </w:tcPr>
          <w:p w14:paraId="7EAFDB5E" w14:textId="77777777" w:rsidR="003E004D" w:rsidRPr="003E004D" w:rsidRDefault="003E004D" w:rsidP="003E004D">
            <w:pPr>
              <w:spacing w:line="276" w:lineRule="auto"/>
              <w:cnfStyle w:val="000000000000" w:firstRow="0" w:lastRow="0" w:firstColumn="0" w:lastColumn="0" w:oddVBand="0" w:evenVBand="0" w:oddHBand="0" w:evenHBand="0" w:firstRowFirstColumn="0" w:firstRowLastColumn="0" w:lastRowFirstColumn="0" w:lastRowLastColumn="0"/>
              <w:rPr>
                <w:lang w:val="en-CY"/>
              </w:rPr>
            </w:pPr>
            <w:r w:rsidRPr="003E004D">
              <w:rPr>
                <w:lang w:val="en-CY"/>
              </w:rPr>
              <w:t>Improved</w:t>
            </w:r>
          </w:p>
        </w:tc>
        <w:tc>
          <w:tcPr>
            <w:tcW w:w="0" w:type="auto"/>
            <w:hideMark/>
          </w:tcPr>
          <w:p w14:paraId="3B7F9C6F" w14:textId="77777777" w:rsidR="003E004D" w:rsidRPr="003E004D" w:rsidRDefault="003E004D" w:rsidP="003E004D">
            <w:pPr>
              <w:spacing w:line="276" w:lineRule="auto"/>
              <w:cnfStyle w:val="000000000000" w:firstRow="0" w:lastRow="0" w:firstColumn="0" w:lastColumn="0" w:oddVBand="0" w:evenVBand="0" w:oddHBand="0" w:evenHBand="0" w:firstRowFirstColumn="0" w:firstRowLastColumn="0" w:lastRowFirstColumn="0" w:lastRowLastColumn="0"/>
              <w:rPr>
                <w:lang w:val="en-CY"/>
              </w:rPr>
            </w:pPr>
            <w:r w:rsidRPr="003E004D">
              <w:rPr>
                <w:lang w:val="en-CY"/>
              </w:rPr>
              <w:t>Moderate</w:t>
            </w:r>
          </w:p>
        </w:tc>
      </w:tr>
      <w:tr w:rsidR="003E004D" w:rsidRPr="003E004D" w14:paraId="45990775" w14:textId="77777777" w:rsidTr="002736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8B998D" w14:textId="77777777" w:rsidR="003E004D" w:rsidRPr="003E004D" w:rsidRDefault="003E004D" w:rsidP="003E004D">
            <w:pPr>
              <w:spacing w:line="276" w:lineRule="auto"/>
              <w:rPr>
                <w:lang w:val="en-CY"/>
              </w:rPr>
            </w:pPr>
            <w:r w:rsidRPr="003E004D">
              <w:rPr>
                <w:lang w:val="en-CY"/>
              </w:rPr>
              <w:t>Acute rejection</w:t>
            </w:r>
          </w:p>
        </w:tc>
        <w:tc>
          <w:tcPr>
            <w:tcW w:w="0" w:type="auto"/>
            <w:hideMark/>
          </w:tcPr>
          <w:p w14:paraId="318E7E3B" w14:textId="77777777" w:rsidR="003E004D" w:rsidRPr="003E004D" w:rsidRDefault="003E004D" w:rsidP="003E004D">
            <w:pPr>
              <w:spacing w:line="276" w:lineRule="auto"/>
              <w:cnfStyle w:val="000000100000" w:firstRow="0" w:lastRow="0" w:firstColumn="0" w:lastColumn="0" w:oddVBand="0" w:evenVBand="0" w:oddHBand="1" w:evenHBand="0" w:firstRowFirstColumn="0" w:firstRowLastColumn="0" w:lastRowFirstColumn="0" w:lastRowLastColumn="0"/>
              <w:rPr>
                <w:lang w:val="en-CY"/>
              </w:rPr>
            </w:pPr>
            <w:r w:rsidRPr="003E004D">
              <w:rPr>
                <w:lang w:val="en-CY"/>
              </w:rPr>
              <w:t>Reduced (RR 0.81, 95% CI 0.75–0.88)</w:t>
            </w:r>
          </w:p>
        </w:tc>
        <w:tc>
          <w:tcPr>
            <w:tcW w:w="0" w:type="auto"/>
            <w:hideMark/>
          </w:tcPr>
          <w:p w14:paraId="428D6644" w14:textId="77777777" w:rsidR="003E004D" w:rsidRPr="003E004D" w:rsidRDefault="003E004D" w:rsidP="003E004D">
            <w:pPr>
              <w:spacing w:line="276" w:lineRule="auto"/>
              <w:cnfStyle w:val="000000100000" w:firstRow="0" w:lastRow="0" w:firstColumn="0" w:lastColumn="0" w:oddVBand="0" w:evenVBand="0" w:oddHBand="1" w:evenHBand="0" w:firstRowFirstColumn="0" w:firstRowLastColumn="0" w:lastRowFirstColumn="0" w:lastRowLastColumn="0"/>
              <w:rPr>
                <w:lang w:val="en-CY"/>
              </w:rPr>
            </w:pPr>
            <w:r w:rsidRPr="003E004D">
              <w:rPr>
                <w:lang w:val="en-CY"/>
              </w:rPr>
              <w:t>Moderate</w:t>
            </w:r>
          </w:p>
        </w:tc>
      </w:tr>
      <w:tr w:rsidR="003E004D" w:rsidRPr="003E004D" w14:paraId="02D1750D" w14:textId="77777777" w:rsidTr="0027362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BFFBA8" w14:textId="77777777" w:rsidR="003E004D" w:rsidRPr="003E004D" w:rsidRDefault="003E004D" w:rsidP="003E004D">
            <w:pPr>
              <w:spacing w:line="276" w:lineRule="auto"/>
              <w:rPr>
                <w:lang w:val="en-CY"/>
              </w:rPr>
            </w:pPr>
            <w:r w:rsidRPr="003E004D">
              <w:rPr>
                <w:lang w:val="en-CY"/>
              </w:rPr>
              <w:t>Delayed graft function</w:t>
            </w:r>
          </w:p>
        </w:tc>
        <w:tc>
          <w:tcPr>
            <w:tcW w:w="0" w:type="auto"/>
            <w:hideMark/>
          </w:tcPr>
          <w:p w14:paraId="522621F0" w14:textId="77777777" w:rsidR="003E004D" w:rsidRPr="003E004D" w:rsidRDefault="003E004D" w:rsidP="003E004D">
            <w:pPr>
              <w:spacing w:line="276" w:lineRule="auto"/>
              <w:cnfStyle w:val="000000000000" w:firstRow="0" w:lastRow="0" w:firstColumn="0" w:lastColumn="0" w:oddVBand="0" w:evenVBand="0" w:oddHBand="0" w:evenHBand="0" w:firstRowFirstColumn="0" w:firstRowLastColumn="0" w:lastRowFirstColumn="0" w:lastRowLastColumn="0"/>
              <w:rPr>
                <w:lang w:val="en-CY"/>
              </w:rPr>
            </w:pPr>
            <w:r w:rsidRPr="003E004D">
              <w:rPr>
                <w:lang w:val="en-CY"/>
              </w:rPr>
              <w:t>No significant difference</w:t>
            </w:r>
          </w:p>
        </w:tc>
        <w:tc>
          <w:tcPr>
            <w:tcW w:w="0" w:type="auto"/>
            <w:hideMark/>
          </w:tcPr>
          <w:p w14:paraId="1BF0E016" w14:textId="77777777" w:rsidR="003E004D" w:rsidRPr="003E004D" w:rsidRDefault="003E004D" w:rsidP="003E004D">
            <w:pPr>
              <w:spacing w:line="276" w:lineRule="auto"/>
              <w:cnfStyle w:val="000000000000" w:firstRow="0" w:lastRow="0" w:firstColumn="0" w:lastColumn="0" w:oddVBand="0" w:evenVBand="0" w:oddHBand="0" w:evenHBand="0" w:firstRowFirstColumn="0" w:firstRowLastColumn="0" w:lastRowFirstColumn="0" w:lastRowLastColumn="0"/>
              <w:rPr>
                <w:lang w:val="en-CY"/>
              </w:rPr>
            </w:pPr>
            <w:r w:rsidRPr="003E004D">
              <w:rPr>
                <w:lang w:val="en-CY"/>
              </w:rPr>
              <w:t>Low</w:t>
            </w:r>
          </w:p>
        </w:tc>
      </w:tr>
    </w:tbl>
    <w:p w14:paraId="38842B05" w14:textId="77777777" w:rsidR="003E004D" w:rsidRPr="003E004D" w:rsidRDefault="003E004D" w:rsidP="003E004D">
      <w:pPr>
        <w:rPr>
          <w:lang w:val="en-CY"/>
        </w:rPr>
      </w:pPr>
      <w:r w:rsidRPr="003E004D">
        <w:rPr>
          <w:b/>
          <w:bCs/>
          <w:lang w:val="en-CY"/>
        </w:rPr>
        <w:t xml:space="preserve">Table </w:t>
      </w:r>
      <w:r w:rsidR="006D0981">
        <w:rPr>
          <w:b/>
          <w:bCs/>
          <w:lang w:val="en-CY"/>
        </w:rPr>
        <w:t>18.1</w:t>
      </w:r>
      <w:r w:rsidRPr="003E004D">
        <w:rPr>
          <w:b/>
          <w:bCs/>
          <w:lang w:val="en-CY"/>
        </w:rPr>
        <w:t>.</w:t>
      </w:r>
      <w:r w:rsidRPr="003E004D">
        <w:rPr>
          <w:lang w:val="en-CY"/>
        </w:rPr>
        <w:t xml:space="preserve"> Clinical outcomes comparing pre-emptive and non-pre-emptive kidney transplantation.[14][10]</w:t>
      </w:r>
    </w:p>
    <w:p w14:paraId="41733A9B" w14:textId="77777777" w:rsidR="003E004D" w:rsidRPr="003E004D" w:rsidRDefault="003E004D" w:rsidP="003E004D">
      <w:pPr>
        <w:rPr>
          <w:lang w:val="en-CY"/>
        </w:rPr>
      </w:pPr>
      <w:r>
        <w:t>A paediatric systematic review and meta-analysis including 22 studies (n = 22,622) similarly reported better graft-related outcomes and lower acute rejection rates among children undergoing pre-emptive transplantation compared with transplantation after dialysis exposure.[10]</w:t>
      </w:r>
    </w:p>
    <w:p w14:paraId="7C9C2A57" w14:textId="77777777" w:rsidR="003E004D" w:rsidRPr="003E004D" w:rsidRDefault="003E004D" w:rsidP="00273623">
      <w:pPr>
        <w:pStyle w:val="Heading3"/>
        <w:rPr>
          <w:lang w:val="en-CY"/>
        </w:rPr>
      </w:pPr>
      <w:bookmarkStart w:id="73" w:name="_Toc226721367"/>
      <w:r w:rsidRPr="003E004D">
        <w:rPr>
          <w:lang w:val="en-CY"/>
        </w:rPr>
        <w:t>18.3 Impact of Dialysis Vintage</w:t>
      </w:r>
      <w:bookmarkEnd w:id="73"/>
    </w:p>
    <w:p w14:paraId="0E114A3D" w14:textId="77777777" w:rsidR="00273623" w:rsidRDefault="003E004D" w:rsidP="003E004D">
      <w:pPr>
        <w:rPr>
          <w:lang w:val="en-CY"/>
        </w:rPr>
      </w:pPr>
      <w:r w:rsidRPr="003E004D">
        <w:rPr>
          <w:lang w:val="en-CY"/>
        </w:rPr>
        <w:t>Duration of dialysis prior to transplantation (“dialysis vintage”) is an important determinant of post-transplant outcomes.</w:t>
      </w:r>
      <w:r w:rsidR="00273623">
        <w:rPr>
          <w:lang w:val="en-CY"/>
        </w:rPr>
        <w:t xml:space="preserve"> </w:t>
      </w:r>
    </w:p>
    <w:p w14:paraId="4859B8BD" w14:textId="77777777" w:rsidR="003E004D" w:rsidRPr="003E004D" w:rsidRDefault="003E004D" w:rsidP="003E004D">
      <w:pPr>
        <w:rPr>
          <w:lang w:val="en-CY"/>
        </w:rPr>
      </w:pPr>
      <w:r>
        <w:t>A nationwide Korean cohort study of living donor kidney transplant recipients (n = 3,392) found that longer dialysis exposure before transplantation was associated with worse post-transplant outcomes than pre-emptive transplantation; short dialysis exposure (≤6 months) was associated with outcomes closer to those seen with pre-emptive transplantation.[11,12,13]</w:t>
      </w:r>
    </w:p>
    <w:p w14:paraId="3510F571" w14:textId="77777777" w:rsidR="003E004D" w:rsidRPr="003E004D" w:rsidRDefault="003E004D" w:rsidP="003E004D">
      <w:pPr>
        <w:rPr>
          <w:lang w:val="en-CY"/>
        </w:rPr>
      </w:pPr>
      <w:r>
        <w:t>A large Austrian registry study (n = 6,979) likewise showed that prolonged dialysis vintage before transplantation was associated with higher post-transplant mortality than shorter pre-transplant dialysis duration.[11,12,13]</w:t>
      </w:r>
    </w:p>
    <w:p w14:paraId="66A4AE2A" w14:textId="77777777" w:rsidR="003E004D" w:rsidRPr="003E004D" w:rsidRDefault="003E004D" w:rsidP="003E004D">
      <w:pPr>
        <w:rPr>
          <w:lang w:val="en-CY"/>
        </w:rPr>
      </w:pPr>
      <w:r w:rsidRPr="003E004D">
        <w:rPr>
          <w:lang w:val="en-CY"/>
        </w:rPr>
        <w:t>These findings indicate a dose–response relationship between dialysis exposure and adverse transplant outcomes.</w:t>
      </w:r>
    </w:p>
    <w:p w14:paraId="56BA7159" w14:textId="77777777" w:rsidR="003E004D" w:rsidRPr="003E004D" w:rsidRDefault="003E004D" w:rsidP="00273623">
      <w:pPr>
        <w:pStyle w:val="Heading3"/>
        <w:rPr>
          <w:lang w:val="en-CY"/>
        </w:rPr>
      </w:pPr>
      <w:bookmarkStart w:id="74" w:name="_Toc226721368"/>
      <w:r w:rsidRPr="003E004D">
        <w:rPr>
          <w:lang w:val="en-CY"/>
        </w:rPr>
        <w:lastRenderedPageBreak/>
        <w:t>18.4 Optimal Timing for Transplant Referral</w:t>
      </w:r>
      <w:bookmarkEnd w:id="74"/>
    </w:p>
    <w:p w14:paraId="499B5958" w14:textId="77777777" w:rsidR="003E004D" w:rsidRPr="003E004D" w:rsidRDefault="003E004D" w:rsidP="003E004D">
      <w:pPr>
        <w:rPr>
          <w:lang w:val="en-CY"/>
        </w:rPr>
      </w:pPr>
      <w:r>
        <w:t>Timely referral for transplant evaluation is essential to enable pre-emptive transplantation. KDIGO guidance recommends early referral of transplant candidates to allow sufficient time for donor identification, evaluation, listing, and surgical planning.[15] The 2024 KDIGO CKD guideline further emphasizes risk-based referral using validated prediction tools, such as the Kidney Failure Risk Equation (KFRE), to identify patients with a high probability of kidney failure within 2 years.[16] Early risk stratification improves treatment planning and increases the likelihood of successful pre-emptive transplantation.</w:t>
      </w:r>
    </w:p>
    <w:p w14:paraId="67BF6207" w14:textId="77777777" w:rsidR="003E004D" w:rsidRPr="003E004D" w:rsidRDefault="003E004D" w:rsidP="003E004D">
      <w:pPr>
        <w:pStyle w:val="Heading2"/>
        <w:rPr>
          <w:lang w:val="en-CY"/>
        </w:rPr>
      </w:pPr>
      <w:bookmarkStart w:id="75" w:name="_Toc226721369"/>
      <w:r w:rsidRPr="003E004D">
        <w:rPr>
          <w:lang w:val="en-CY"/>
        </w:rPr>
        <w:t>19. Team-Based Integrated Care: KDIGO Framework</w:t>
      </w:r>
      <w:bookmarkEnd w:id="75"/>
    </w:p>
    <w:p w14:paraId="34209750" w14:textId="77777777" w:rsidR="003E004D" w:rsidRPr="003E004D" w:rsidRDefault="003E004D" w:rsidP="003E004D">
      <w:pPr>
        <w:pStyle w:val="Heading3"/>
        <w:rPr>
          <w:lang w:val="en-CY"/>
        </w:rPr>
      </w:pPr>
      <w:bookmarkStart w:id="76" w:name="_Toc226721370"/>
      <w:r w:rsidRPr="003E004D">
        <w:rPr>
          <w:lang w:val="en-CY"/>
        </w:rPr>
        <w:t>19.1 Core Components of Multidisciplinary CKD Care</w:t>
      </w:r>
      <w:bookmarkEnd w:id="76"/>
    </w:p>
    <w:p w14:paraId="615999B3" w14:textId="77777777" w:rsidR="003E004D" w:rsidRPr="003E004D" w:rsidRDefault="003E004D" w:rsidP="00273623">
      <w:pPr>
        <w:rPr>
          <w:lang w:val="en-CY"/>
        </w:rPr>
      </w:pPr>
      <w:r w:rsidRPr="003E004D">
        <w:rPr>
          <w:lang w:val="en-CY"/>
        </w:rPr>
        <w:t>The KDIGO 2024 Clinical Practice Guideline recommends that patients with chronic kidney disease have access to a patient-centred multidisciplinary care team to support comprehensive disease management and preparation for kidney replacement therapy.[16]</w:t>
      </w:r>
    </w:p>
    <w:p w14:paraId="456A465D" w14:textId="77777777" w:rsidR="003E004D" w:rsidRPr="003E004D" w:rsidRDefault="003E004D" w:rsidP="003E004D">
      <w:pPr>
        <w:spacing w:after="0"/>
        <w:rPr>
          <w:lang w:val="en-CY"/>
        </w:rPr>
      </w:pPr>
      <w:r w:rsidRPr="003E004D">
        <w:rPr>
          <w:lang w:val="en-CY"/>
        </w:rPr>
        <w:t>Core components of multidisciplinary CKD care include:</w:t>
      </w:r>
    </w:p>
    <w:p w14:paraId="191A2B90" w14:textId="77777777" w:rsidR="003E004D" w:rsidRPr="003E004D" w:rsidRDefault="003E004D">
      <w:pPr>
        <w:numPr>
          <w:ilvl w:val="0"/>
          <w:numId w:val="58"/>
        </w:numPr>
        <w:spacing w:after="0"/>
        <w:rPr>
          <w:lang w:val="en-CY"/>
        </w:rPr>
      </w:pPr>
      <w:r w:rsidRPr="003E004D">
        <w:rPr>
          <w:lang w:val="en-CY"/>
        </w:rPr>
        <w:t>Nutritional assessment and dietary counselling</w:t>
      </w:r>
    </w:p>
    <w:p w14:paraId="1C05FB9F" w14:textId="77777777" w:rsidR="003E004D" w:rsidRPr="003E004D" w:rsidRDefault="003E004D">
      <w:pPr>
        <w:numPr>
          <w:ilvl w:val="0"/>
          <w:numId w:val="58"/>
        </w:numPr>
        <w:spacing w:after="0"/>
        <w:rPr>
          <w:lang w:val="en-CY"/>
        </w:rPr>
      </w:pPr>
      <w:r w:rsidRPr="003E004D">
        <w:rPr>
          <w:lang w:val="en-CY"/>
        </w:rPr>
        <w:t>Medication review and optimization</w:t>
      </w:r>
    </w:p>
    <w:p w14:paraId="2C92C11B" w14:textId="77777777" w:rsidR="003E004D" w:rsidRPr="003E004D" w:rsidRDefault="003E004D">
      <w:pPr>
        <w:numPr>
          <w:ilvl w:val="0"/>
          <w:numId w:val="58"/>
        </w:numPr>
        <w:spacing w:after="0"/>
        <w:rPr>
          <w:lang w:val="en-CY"/>
        </w:rPr>
      </w:pPr>
      <w:r w:rsidRPr="003E004D">
        <w:rPr>
          <w:lang w:val="en-CY"/>
        </w:rPr>
        <w:t>Education regarding kidney replacement therapy (KRT) modalities</w:t>
      </w:r>
    </w:p>
    <w:p w14:paraId="1506E115" w14:textId="77777777" w:rsidR="003E004D" w:rsidRPr="003E004D" w:rsidRDefault="003E004D">
      <w:pPr>
        <w:numPr>
          <w:ilvl w:val="0"/>
          <w:numId w:val="58"/>
        </w:numPr>
        <w:spacing w:after="0"/>
        <w:rPr>
          <w:lang w:val="en-CY"/>
        </w:rPr>
      </w:pPr>
      <w:r w:rsidRPr="003E004D">
        <w:rPr>
          <w:lang w:val="en-CY"/>
        </w:rPr>
        <w:t>Counselling on transplant eligibility and options</w:t>
      </w:r>
    </w:p>
    <w:p w14:paraId="43F5A5EA" w14:textId="77777777" w:rsidR="003E004D" w:rsidRPr="003E004D" w:rsidRDefault="003E004D">
      <w:pPr>
        <w:numPr>
          <w:ilvl w:val="0"/>
          <w:numId w:val="58"/>
        </w:numPr>
        <w:spacing w:after="0"/>
        <w:rPr>
          <w:lang w:val="en-CY"/>
        </w:rPr>
      </w:pPr>
      <w:r w:rsidRPr="003E004D">
        <w:rPr>
          <w:lang w:val="en-CY"/>
        </w:rPr>
        <w:t>Planning for dialysis access creation</w:t>
      </w:r>
    </w:p>
    <w:p w14:paraId="41EAE031" w14:textId="77777777" w:rsidR="003E004D" w:rsidRPr="003E004D" w:rsidRDefault="003E004D">
      <w:pPr>
        <w:numPr>
          <w:ilvl w:val="0"/>
          <w:numId w:val="58"/>
        </w:numPr>
        <w:spacing w:after="0"/>
        <w:rPr>
          <w:lang w:val="en-CY"/>
        </w:rPr>
      </w:pPr>
      <w:r w:rsidRPr="003E004D">
        <w:rPr>
          <w:lang w:val="en-CY"/>
        </w:rPr>
        <w:t>Ethical, psychological, and social support</w:t>
      </w:r>
    </w:p>
    <w:p w14:paraId="6AA79E00" w14:textId="77777777" w:rsidR="003E004D" w:rsidRPr="003E004D" w:rsidRDefault="003E004D" w:rsidP="00273623">
      <w:pPr>
        <w:rPr>
          <w:lang w:val="en-CY"/>
        </w:rPr>
      </w:pPr>
      <w:r w:rsidRPr="003E004D">
        <w:rPr>
          <w:lang w:val="en-CY"/>
        </w:rPr>
        <w:t>This integrated model addresses both medical and non-medical determinants of disease progression and treatment readiness.</w:t>
      </w:r>
    </w:p>
    <w:p w14:paraId="3B655CE9" w14:textId="77777777" w:rsidR="003E004D" w:rsidRPr="003E004D" w:rsidRDefault="003E004D" w:rsidP="003E004D">
      <w:pPr>
        <w:pStyle w:val="Heading3"/>
        <w:rPr>
          <w:lang w:val="en-CY"/>
        </w:rPr>
      </w:pPr>
      <w:bookmarkStart w:id="77" w:name="_Toc226721371"/>
      <w:r w:rsidRPr="003E004D">
        <w:rPr>
          <w:lang w:val="en-CY"/>
        </w:rPr>
        <w:t>19.2 Structural Elements of Effective CKD Care Models</w:t>
      </w:r>
      <w:bookmarkEnd w:id="77"/>
    </w:p>
    <w:p w14:paraId="3AAA3A99" w14:textId="77777777" w:rsidR="003E004D" w:rsidRPr="003E004D" w:rsidRDefault="003E004D" w:rsidP="00273623">
      <w:pPr>
        <w:spacing w:after="0"/>
        <w:rPr>
          <w:lang w:val="en-CY"/>
        </w:rPr>
      </w:pPr>
      <w:r w:rsidRPr="003E004D">
        <w:rPr>
          <w:lang w:val="en-CY"/>
        </w:rPr>
        <w:t>Successful CKD care programs share several essential structural elements that enable coordinated, longitudinal disease management.[16]</w:t>
      </w:r>
    </w:p>
    <w:p w14:paraId="2F96E543" w14:textId="77777777" w:rsidR="003E004D" w:rsidRPr="00233559" w:rsidRDefault="003E004D">
      <w:pPr>
        <w:pStyle w:val="ListParagraph"/>
        <w:numPr>
          <w:ilvl w:val="1"/>
          <w:numId w:val="46"/>
        </w:numPr>
        <w:spacing w:after="0"/>
        <w:ind w:left="723"/>
        <w:rPr>
          <w:lang w:val="en-CY"/>
        </w:rPr>
      </w:pPr>
      <w:r w:rsidRPr="00233559">
        <w:rPr>
          <w:b/>
          <w:bCs/>
          <w:lang w:val="en-CY"/>
        </w:rPr>
        <w:t>Navigation systems</w:t>
      </w:r>
      <w:r w:rsidRPr="00233559">
        <w:rPr>
          <w:lang w:val="en-CY"/>
        </w:rPr>
        <w:br/>
        <w:t>Structured referral pathways ensuring timely identification of high-risk patients and coordinated transitions between primary care and specialist services.</w:t>
      </w:r>
    </w:p>
    <w:p w14:paraId="4AE60179" w14:textId="77777777" w:rsidR="003E004D" w:rsidRPr="00233559" w:rsidRDefault="003E004D">
      <w:pPr>
        <w:pStyle w:val="ListParagraph"/>
        <w:numPr>
          <w:ilvl w:val="1"/>
          <w:numId w:val="46"/>
        </w:numPr>
        <w:spacing w:after="0"/>
        <w:ind w:left="723"/>
        <w:rPr>
          <w:lang w:val="en-CY"/>
        </w:rPr>
      </w:pPr>
      <w:r w:rsidRPr="00233559">
        <w:rPr>
          <w:b/>
          <w:bCs/>
          <w:lang w:val="en-CY"/>
        </w:rPr>
        <w:t>Education programs</w:t>
      </w:r>
      <w:r w:rsidRPr="00233559">
        <w:rPr>
          <w:lang w:val="en-CY"/>
        </w:rPr>
        <w:br/>
        <w:t>Comprehensive patient education covering CKD progression, treatment options (including dialysis and transplantation), and conservative management strategies.</w:t>
      </w:r>
    </w:p>
    <w:p w14:paraId="74D35965" w14:textId="77777777" w:rsidR="003E004D" w:rsidRPr="00233559" w:rsidRDefault="003E004D">
      <w:pPr>
        <w:pStyle w:val="ListParagraph"/>
        <w:numPr>
          <w:ilvl w:val="1"/>
          <w:numId w:val="46"/>
        </w:numPr>
        <w:spacing w:after="0"/>
        <w:ind w:left="723"/>
        <w:rPr>
          <w:lang w:val="en-CY"/>
        </w:rPr>
      </w:pPr>
      <w:r w:rsidRPr="00233559">
        <w:rPr>
          <w:b/>
          <w:bCs/>
          <w:lang w:val="en-CY"/>
        </w:rPr>
        <w:t>Surveillance protocols</w:t>
      </w:r>
      <w:r w:rsidRPr="00233559">
        <w:rPr>
          <w:lang w:val="en-CY"/>
        </w:rPr>
        <w:br/>
        <w:t>Standardized monitoring of kidney function, cardiovascular risk, and CKD-related complications, including laboratory assessment and preventive care such as vaccination.</w:t>
      </w:r>
    </w:p>
    <w:p w14:paraId="6B195ABF" w14:textId="77777777" w:rsidR="003E004D" w:rsidRPr="00233559" w:rsidRDefault="003E004D">
      <w:pPr>
        <w:pStyle w:val="ListParagraph"/>
        <w:numPr>
          <w:ilvl w:val="1"/>
          <w:numId w:val="46"/>
        </w:numPr>
        <w:spacing w:after="0"/>
        <w:ind w:left="723"/>
        <w:rPr>
          <w:lang w:val="en-CY"/>
        </w:rPr>
      </w:pPr>
      <w:r w:rsidRPr="00233559">
        <w:rPr>
          <w:b/>
          <w:bCs/>
          <w:lang w:val="en-CY"/>
        </w:rPr>
        <w:t>Clinical management frameworks</w:t>
      </w:r>
      <w:r w:rsidRPr="00233559">
        <w:rPr>
          <w:lang w:val="en-CY"/>
        </w:rPr>
        <w:br/>
        <w:t>Support for self-management, lifestyle modification, pharmacologic therapy, and psychosocial care delivered through coordinated multidisciplinary input.</w:t>
      </w:r>
    </w:p>
    <w:p w14:paraId="46BB3052" w14:textId="77777777" w:rsidR="003E004D" w:rsidRPr="00233559" w:rsidRDefault="003E004D">
      <w:pPr>
        <w:pStyle w:val="ListParagraph"/>
        <w:numPr>
          <w:ilvl w:val="1"/>
          <w:numId w:val="46"/>
        </w:numPr>
        <w:ind w:left="723"/>
        <w:rPr>
          <w:lang w:val="en-CY"/>
        </w:rPr>
      </w:pPr>
      <w:r w:rsidRPr="00233559">
        <w:rPr>
          <w:b/>
          <w:bCs/>
          <w:lang w:val="en-CY"/>
        </w:rPr>
        <w:t>Integrated communication systems</w:t>
      </w:r>
      <w:r w:rsidRPr="00233559">
        <w:rPr>
          <w:lang w:val="en-CY"/>
        </w:rPr>
        <w:br/>
        <w:t>Continuous information exchange among patients, primary care providers, and specialist teams to ensure continuity and consistency of care.</w:t>
      </w:r>
    </w:p>
    <w:p w14:paraId="16399907" w14:textId="77777777" w:rsidR="003E004D" w:rsidRPr="003E004D" w:rsidRDefault="003E004D" w:rsidP="003E004D">
      <w:pPr>
        <w:pStyle w:val="Heading3"/>
        <w:rPr>
          <w:lang w:val="en-CY"/>
        </w:rPr>
      </w:pPr>
      <w:bookmarkStart w:id="78" w:name="_Toc226721372"/>
      <w:r w:rsidRPr="003E004D">
        <w:rPr>
          <w:lang w:val="en-CY"/>
        </w:rPr>
        <w:t>19.3 Evidence Supporting Multidisciplinary CKD Care</w:t>
      </w:r>
      <w:bookmarkEnd w:id="78"/>
    </w:p>
    <w:p w14:paraId="3AB04FD9" w14:textId="77777777" w:rsidR="003E004D" w:rsidRPr="003E004D" w:rsidRDefault="003E004D" w:rsidP="003E004D">
      <w:pPr>
        <w:spacing w:after="200"/>
        <w:rPr>
          <w:lang w:val="en-CY"/>
        </w:rPr>
      </w:pPr>
      <w:r w:rsidRPr="003E004D">
        <w:rPr>
          <w:lang w:val="en-CY"/>
        </w:rPr>
        <w:t>Evidence from diverse healthcare systems demonstrates that coordinated, team-based care improves delivery of guideline-recommended CKD management and reduces adverse outcomes.</w:t>
      </w:r>
      <w:r w:rsidR="00273623">
        <w:rPr>
          <w:lang w:val="en-CY"/>
        </w:rPr>
        <w:t xml:space="preserve"> </w:t>
      </w:r>
      <w:r w:rsidRPr="003E004D">
        <w:rPr>
          <w:lang w:val="en-CY"/>
        </w:rPr>
        <w:t xml:space="preserve">The Kidney CHAMP randomized clinical trial showed that a multifaceted population health management intervention improved adherence to </w:t>
      </w:r>
      <w:r w:rsidRPr="003E004D">
        <w:rPr>
          <w:lang w:val="en-CY"/>
        </w:rPr>
        <w:lastRenderedPageBreak/>
        <w:t>guideline-based CKD care. The intervention combined electronic health record–based risk identification with coordinated nephrology input, pharmacist-led medication management, and structured patient education.[14]</w:t>
      </w:r>
    </w:p>
    <w:p w14:paraId="18F41B6A" w14:textId="77777777" w:rsidR="003E004D" w:rsidRPr="003E004D" w:rsidRDefault="003E004D" w:rsidP="003E004D">
      <w:pPr>
        <w:spacing w:after="200"/>
        <w:rPr>
          <w:lang w:val="en-CY"/>
        </w:rPr>
      </w:pPr>
      <w:r w:rsidRPr="003E004D">
        <w:rPr>
          <w:lang w:val="en-CY"/>
        </w:rPr>
        <w:t>Population-level program implementation has also demonstrated substantial impact. The Indian Health Service reduced diabetes-related ESKD incidence by 54% following implementation of systematic CKD surveillance and management strategies, including routine eGFR reporting, annual urine albumin monitoring, renin–angiotensin system blockade, and culturally tailored patient education.[14]</w:t>
      </w:r>
      <w:r w:rsidR="00273623">
        <w:rPr>
          <w:lang w:val="en-CY"/>
        </w:rPr>
        <w:t xml:space="preserve"> </w:t>
      </w:r>
      <w:r w:rsidRPr="003E004D">
        <w:rPr>
          <w:lang w:val="en-CY"/>
        </w:rPr>
        <w:t>These findings indicate that integrated care models can substantially reduce progression to kidney failure when applied at scale.</w:t>
      </w:r>
    </w:p>
    <w:p w14:paraId="67CC7457" w14:textId="77777777" w:rsidR="00ED56FA" w:rsidRPr="00770096" w:rsidRDefault="00000000" w:rsidP="004F0615">
      <w:pPr>
        <w:pStyle w:val="Heading1"/>
        <w:spacing w:after="120"/>
      </w:pPr>
      <w:bookmarkStart w:id="79" w:name="_Toc226721373"/>
      <w:r w:rsidRPr="00770096">
        <w:t>PART VI: IMPLEMENTATION FRAMEWORK FOR CAMPANIA</w:t>
      </w:r>
      <w:bookmarkEnd w:id="79"/>
    </w:p>
    <w:p w14:paraId="29982EB5" w14:textId="77777777" w:rsidR="00ED56FA" w:rsidRPr="00770096" w:rsidRDefault="00000000" w:rsidP="00311AA1">
      <w:pPr>
        <w:pStyle w:val="Heading2"/>
      </w:pPr>
      <w:bookmarkStart w:id="80" w:name="_Toc226721374"/>
      <w:r w:rsidRPr="00770096">
        <w:t>20. Proposed Implementation Strategy</w:t>
      </w:r>
      <w:bookmarkEnd w:id="80"/>
    </w:p>
    <w:p w14:paraId="4E44AE52" w14:textId="77777777" w:rsidR="00ED56FA" w:rsidRPr="00770096" w:rsidRDefault="00000000" w:rsidP="004F0615">
      <w:pPr>
        <w:pStyle w:val="Heading3"/>
        <w:spacing w:after="120"/>
      </w:pPr>
      <w:bookmarkStart w:id="81" w:name="_Toc226721375"/>
      <w:r w:rsidRPr="00770096">
        <w:t>20.1 Phase 1: Infrastructure Development (Year 1)</w:t>
      </w:r>
      <w:bookmarkEnd w:id="81"/>
    </w:p>
    <w:p w14:paraId="3BE04E17" w14:textId="77777777" w:rsidR="003A3A33" w:rsidRDefault="003A3A33">
      <w:pPr>
        <w:spacing w:after="60"/>
        <w:jc w:val="center"/>
      </w:pPr>
    </w:p>
    <w:tbl>
      <w:tblPr>
        <w:tblStyle w:val="GridTable4-Accent1"/>
        <w:tblW w:w="0" w:type="auto"/>
        <w:jc w:val="center"/>
        <w:tblLook w:val="04A0" w:firstRow="1" w:lastRow="0" w:firstColumn="1" w:lastColumn="0" w:noHBand="0" w:noVBand="1"/>
      </w:tblPr>
      <w:tblGrid>
        <w:gridCol w:w="2551"/>
        <w:gridCol w:w="4536"/>
        <w:gridCol w:w="1457"/>
      </w:tblGrid>
      <w:tr w:rsidR="00ED56FA" w:rsidRPr="00770096" w14:paraId="666BB350" w14:textId="77777777" w:rsidTr="004F06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7209B14" w14:textId="77777777" w:rsidR="00ED56FA" w:rsidRPr="00770096" w:rsidRDefault="00000000" w:rsidP="004F0615">
            <w:pPr>
              <w:jc w:val="center"/>
            </w:pPr>
            <w:r w:rsidRPr="00770096">
              <w:t>Component</w:t>
            </w:r>
          </w:p>
        </w:tc>
        <w:tc>
          <w:tcPr>
            <w:tcW w:w="4536" w:type="dxa"/>
          </w:tcPr>
          <w:p w14:paraId="28EA1620"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Action</w:t>
            </w:r>
          </w:p>
        </w:tc>
        <w:tc>
          <w:tcPr>
            <w:tcW w:w="1457" w:type="dxa"/>
          </w:tcPr>
          <w:p w14:paraId="375F8485"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Timeline</w:t>
            </w:r>
          </w:p>
        </w:tc>
      </w:tr>
      <w:tr w:rsidR="00ED56FA" w:rsidRPr="00770096" w14:paraId="61D9BDD0"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CCAEB77" w14:textId="77777777" w:rsidR="00ED56FA" w:rsidRPr="00770096" w:rsidRDefault="00000000" w:rsidP="004F0615">
            <w:pPr>
              <w:jc w:val="center"/>
            </w:pPr>
            <w:r w:rsidRPr="00770096">
              <w:t>Regional CKD Registry</w:t>
            </w:r>
          </w:p>
        </w:tc>
        <w:tc>
          <w:tcPr>
            <w:tcW w:w="4536" w:type="dxa"/>
          </w:tcPr>
          <w:p w14:paraId="1FB8012F"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 xml:space="preserve">Establish electronic registry </w:t>
            </w:r>
            <w:r w:rsidR="004226CF" w:rsidRPr="00770096">
              <w:t>modelled</w:t>
            </w:r>
            <w:r w:rsidRPr="00770096">
              <w:t xml:space="preserve"> on PIRP</w:t>
            </w:r>
          </w:p>
        </w:tc>
        <w:tc>
          <w:tcPr>
            <w:tcW w:w="1457" w:type="dxa"/>
          </w:tcPr>
          <w:p w14:paraId="71123074"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Months 1-6</w:t>
            </w:r>
          </w:p>
        </w:tc>
      </w:tr>
      <w:tr w:rsidR="00ED56FA" w:rsidRPr="00770096" w14:paraId="48F03DA4"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2551" w:type="dxa"/>
          </w:tcPr>
          <w:p w14:paraId="7953AF26" w14:textId="77777777" w:rsidR="00ED56FA" w:rsidRPr="00770096" w:rsidRDefault="00000000" w:rsidP="004F0615">
            <w:pPr>
              <w:jc w:val="center"/>
            </w:pPr>
            <w:r w:rsidRPr="00770096">
              <w:t>CT-PIRP Integration</w:t>
            </w:r>
          </w:p>
        </w:tc>
        <w:tc>
          <w:tcPr>
            <w:tcW w:w="4536" w:type="dxa"/>
          </w:tcPr>
          <w:p w14:paraId="1A7335CD"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Implement algorithm in registry software</w:t>
            </w:r>
          </w:p>
        </w:tc>
        <w:tc>
          <w:tcPr>
            <w:tcW w:w="1457" w:type="dxa"/>
          </w:tcPr>
          <w:p w14:paraId="50E3A9A7"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Months 4-8</w:t>
            </w:r>
          </w:p>
        </w:tc>
      </w:tr>
      <w:tr w:rsidR="00ED56FA" w:rsidRPr="00770096" w14:paraId="41BC0616"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3798B7A" w14:textId="77777777" w:rsidR="00ED56FA" w:rsidRPr="00770096" w:rsidRDefault="00000000" w:rsidP="004F0615">
            <w:pPr>
              <w:jc w:val="center"/>
            </w:pPr>
            <w:r w:rsidRPr="00770096">
              <w:t>Training Program</w:t>
            </w:r>
          </w:p>
        </w:tc>
        <w:tc>
          <w:tcPr>
            <w:tcW w:w="4536" w:type="dxa"/>
          </w:tcPr>
          <w:p w14:paraId="28E8AB6D"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Train nephrologists and primary care physicians</w:t>
            </w:r>
          </w:p>
        </w:tc>
        <w:tc>
          <w:tcPr>
            <w:tcW w:w="1457" w:type="dxa"/>
          </w:tcPr>
          <w:p w14:paraId="010541DA"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Months 3-12</w:t>
            </w:r>
          </w:p>
        </w:tc>
      </w:tr>
      <w:tr w:rsidR="00ED56FA" w:rsidRPr="00770096" w14:paraId="59F933AE"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2551" w:type="dxa"/>
          </w:tcPr>
          <w:p w14:paraId="6542552E" w14:textId="77777777" w:rsidR="00ED56FA" w:rsidRPr="00770096" w:rsidRDefault="00000000" w:rsidP="004F0615">
            <w:pPr>
              <w:jc w:val="center"/>
            </w:pPr>
            <w:r w:rsidRPr="00770096">
              <w:t>Primary Care Network</w:t>
            </w:r>
          </w:p>
        </w:tc>
        <w:tc>
          <w:tcPr>
            <w:tcW w:w="4536" w:type="dxa"/>
          </w:tcPr>
          <w:p w14:paraId="3CCAAD30"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Establish referral pathways with GPs</w:t>
            </w:r>
          </w:p>
        </w:tc>
        <w:tc>
          <w:tcPr>
            <w:tcW w:w="1457" w:type="dxa"/>
          </w:tcPr>
          <w:p w14:paraId="4662DE5B"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Months 6-12</w:t>
            </w:r>
          </w:p>
        </w:tc>
      </w:tr>
      <w:tr w:rsidR="00ED56FA" w:rsidRPr="00770096" w14:paraId="7E40C91F"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8408642" w14:textId="77777777" w:rsidR="00ED56FA" w:rsidRPr="00770096" w:rsidRDefault="00000000" w:rsidP="004F0615">
            <w:pPr>
              <w:jc w:val="center"/>
            </w:pPr>
            <w:r w:rsidRPr="00770096">
              <w:t>Quality Metrics</w:t>
            </w:r>
          </w:p>
        </w:tc>
        <w:tc>
          <w:tcPr>
            <w:tcW w:w="4536" w:type="dxa"/>
          </w:tcPr>
          <w:p w14:paraId="6E6B68F7"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Define and implement monitoring indicators</w:t>
            </w:r>
          </w:p>
        </w:tc>
        <w:tc>
          <w:tcPr>
            <w:tcW w:w="1457" w:type="dxa"/>
          </w:tcPr>
          <w:p w14:paraId="29A6C784"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Months 6-12</w:t>
            </w:r>
          </w:p>
        </w:tc>
      </w:tr>
    </w:tbl>
    <w:p w14:paraId="1670B6FB" w14:textId="77777777" w:rsidR="004F0615" w:rsidRPr="006D0981" w:rsidRDefault="006D0981" w:rsidP="004F0615">
      <w:pPr>
        <w:rPr>
          <w:iCs/>
          <w:sz w:val="24"/>
          <w:szCs w:val="24"/>
        </w:rPr>
      </w:pPr>
      <w:r w:rsidRPr="006D0981">
        <w:rPr>
          <w:b/>
          <w:bCs/>
          <w:iCs/>
          <w:szCs w:val="24"/>
        </w:rPr>
        <w:t>Table 20.1</w:t>
      </w:r>
      <w:r w:rsidR="00B15304" w:rsidRPr="006D0981">
        <w:rPr>
          <w:iCs/>
          <w:szCs w:val="24"/>
        </w:rPr>
        <w:t>: Phase 1: Infrastructure development (Year 1).</w:t>
      </w:r>
    </w:p>
    <w:p w14:paraId="7D287374" w14:textId="77777777" w:rsidR="00ED56FA" w:rsidRPr="00770096" w:rsidRDefault="00000000" w:rsidP="004F0615">
      <w:pPr>
        <w:pStyle w:val="Heading3"/>
        <w:spacing w:before="120" w:after="120"/>
      </w:pPr>
      <w:bookmarkStart w:id="82" w:name="_Toc226721376"/>
      <w:r w:rsidRPr="00770096">
        <w:t>20.2 Phase 2: Clinical Implementation (Years 2-3)</w:t>
      </w:r>
      <w:bookmarkEnd w:id="82"/>
    </w:p>
    <w:tbl>
      <w:tblPr>
        <w:tblStyle w:val="GridTable4-Accent1"/>
        <w:tblW w:w="0" w:type="auto"/>
        <w:jc w:val="center"/>
        <w:tblLook w:val="04A0" w:firstRow="1" w:lastRow="0" w:firstColumn="1" w:lastColumn="0" w:noHBand="0" w:noVBand="1"/>
      </w:tblPr>
      <w:tblGrid>
        <w:gridCol w:w="2746"/>
        <w:gridCol w:w="4536"/>
        <w:gridCol w:w="1158"/>
      </w:tblGrid>
      <w:tr w:rsidR="00ED56FA" w:rsidRPr="00770096" w14:paraId="193F5112" w14:textId="77777777" w:rsidTr="004F06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6" w:type="dxa"/>
          </w:tcPr>
          <w:p w14:paraId="13E212CB" w14:textId="77777777" w:rsidR="00ED56FA" w:rsidRPr="00770096" w:rsidRDefault="00000000">
            <w:r w:rsidRPr="00770096">
              <w:t>Component</w:t>
            </w:r>
          </w:p>
        </w:tc>
        <w:tc>
          <w:tcPr>
            <w:tcW w:w="4536" w:type="dxa"/>
          </w:tcPr>
          <w:p w14:paraId="62F7ADB7" w14:textId="77777777" w:rsidR="00ED56FA" w:rsidRPr="00770096" w:rsidRDefault="00000000">
            <w:pPr>
              <w:cnfStyle w:val="100000000000" w:firstRow="1" w:lastRow="0" w:firstColumn="0" w:lastColumn="0" w:oddVBand="0" w:evenVBand="0" w:oddHBand="0" w:evenHBand="0" w:firstRowFirstColumn="0" w:firstRowLastColumn="0" w:lastRowFirstColumn="0" w:lastRowLastColumn="0"/>
            </w:pPr>
            <w:r w:rsidRPr="00770096">
              <w:t>Action</w:t>
            </w:r>
          </w:p>
        </w:tc>
        <w:tc>
          <w:tcPr>
            <w:tcW w:w="1158" w:type="dxa"/>
          </w:tcPr>
          <w:p w14:paraId="52D0399E" w14:textId="77777777" w:rsidR="00ED56FA" w:rsidRPr="00770096" w:rsidRDefault="00000000">
            <w:pPr>
              <w:cnfStyle w:val="100000000000" w:firstRow="1" w:lastRow="0" w:firstColumn="0" w:lastColumn="0" w:oddVBand="0" w:evenVBand="0" w:oddHBand="0" w:evenHBand="0" w:firstRowFirstColumn="0" w:firstRowLastColumn="0" w:lastRowFirstColumn="0" w:lastRowLastColumn="0"/>
            </w:pPr>
            <w:r w:rsidRPr="00770096">
              <w:t>Timeline</w:t>
            </w:r>
          </w:p>
        </w:tc>
      </w:tr>
      <w:tr w:rsidR="00ED56FA" w:rsidRPr="00770096" w14:paraId="3EFAE814"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6" w:type="dxa"/>
          </w:tcPr>
          <w:p w14:paraId="2D15DDE2" w14:textId="77777777" w:rsidR="00ED56FA" w:rsidRPr="00770096" w:rsidRDefault="00000000">
            <w:r w:rsidRPr="00770096">
              <w:t xml:space="preserve">Patient </w:t>
            </w:r>
            <w:r w:rsidR="005E3572" w:rsidRPr="00770096">
              <w:t>Enrolment</w:t>
            </w:r>
          </w:p>
        </w:tc>
        <w:tc>
          <w:tcPr>
            <w:tcW w:w="4536" w:type="dxa"/>
          </w:tcPr>
          <w:p w14:paraId="3AEDDF60" w14:textId="77777777" w:rsidR="00ED56FA" w:rsidRPr="00770096" w:rsidRDefault="00000000">
            <w:pPr>
              <w:cnfStyle w:val="000000100000" w:firstRow="0" w:lastRow="0" w:firstColumn="0" w:lastColumn="0" w:oddVBand="0" w:evenVBand="0" w:oddHBand="1" w:evenHBand="0" w:firstRowFirstColumn="0" w:firstRowLastColumn="0" w:lastRowFirstColumn="0" w:lastRowLastColumn="0"/>
            </w:pPr>
            <w:r w:rsidRPr="00770096">
              <w:t>Begin systematic CKD patient registration</w:t>
            </w:r>
          </w:p>
        </w:tc>
        <w:tc>
          <w:tcPr>
            <w:tcW w:w="1158" w:type="dxa"/>
          </w:tcPr>
          <w:p w14:paraId="529F2929" w14:textId="77777777" w:rsidR="00ED56FA" w:rsidRPr="00770096" w:rsidRDefault="00000000">
            <w:pPr>
              <w:cnfStyle w:val="000000100000" w:firstRow="0" w:lastRow="0" w:firstColumn="0" w:lastColumn="0" w:oddVBand="0" w:evenVBand="0" w:oddHBand="1" w:evenHBand="0" w:firstRowFirstColumn="0" w:firstRowLastColumn="0" w:lastRowFirstColumn="0" w:lastRowLastColumn="0"/>
            </w:pPr>
            <w:r w:rsidRPr="00770096">
              <w:t>Year 2</w:t>
            </w:r>
          </w:p>
        </w:tc>
      </w:tr>
      <w:tr w:rsidR="00ED56FA" w:rsidRPr="00770096" w14:paraId="72B9AA95"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2746" w:type="dxa"/>
          </w:tcPr>
          <w:p w14:paraId="3AA62D78" w14:textId="77777777" w:rsidR="00ED56FA" w:rsidRPr="00770096" w:rsidRDefault="00000000">
            <w:r w:rsidRPr="00770096">
              <w:t>Risk Stratification</w:t>
            </w:r>
          </w:p>
        </w:tc>
        <w:tc>
          <w:tcPr>
            <w:tcW w:w="4536" w:type="dxa"/>
          </w:tcPr>
          <w:p w14:paraId="142B2525" w14:textId="77777777" w:rsidR="00ED56FA" w:rsidRPr="00770096" w:rsidRDefault="00000000">
            <w:pPr>
              <w:cnfStyle w:val="000000000000" w:firstRow="0" w:lastRow="0" w:firstColumn="0" w:lastColumn="0" w:oddVBand="0" w:evenVBand="0" w:oddHBand="0" w:evenHBand="0" w:firstRowFirstColumn="0" w:firstRowLastColumn="0" w:lastRowFirstColumn="0" w:lastRowLastColumn="0"/>
            </w:pPr>
            <w:r w:rsidRPr="00770096">
              <w:t>Apply CT-PIRP to all enrolled patients</w:t>
            </w:r>
          </w:p>
        </w:tc>
        <w:tc>
          <w:tcPr>
            <w:tcW w:w="1158" w:type="dxa"/>
          </w:tcPr>
          <w:p w14:paraId="563CBA08" w14:textId="77777777" w:rsidR="00ED56FA" w:rsidRPr="00770096" w:rsidRDefault="00000000">
            <w:pPr>
              <w:cnfStyle w:val="000000000000" w:firstRow="0" w:lastRow="0" w:firstColumn="0" w:lastColumn="0" w:oddVBand="0" w:evenVBand="0" w:oddHBand="0" w:evenHBand="0" w:firstRowFirstColumn="0" w:firstRowLastColumn="0" w:lastRowFirstColumn="0" w:lastRowLastColumn="0"/>
            </w:pPr>
            <w:r w:rsidRPr="00770096">
              <w:t>Ongoing</w:t>
            </w:r>
          </w:p>
        </w:tc>
      </w:tr>
      <w:tr w:rsidR="00ED56FA" w:rsidRPr="00770096" w14:paraId="2F62ADEF"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6" w:type="dxa"/>
          </w:tcPr>
          <w:p w14:paraId="57D202A0" w14:textId="77777777" w:rsidR="00ED56FA" w:rsidRPr="00770096" w:rsidRDefault="00000000">
            <w:r w:rsidRPr="00770096">
              <w:t>Multidisciplinary Clinics</w:t>
            </w:r>
          </w:p>
        </w:tc>
        <w:tc>
          <w:tcPr>
            <w:tcW w:w="4536" w:type="dxa"/>
          </w:tcPr>
          <w:p w14:paraId="2EBB8E91" w14:textId="77777777" w:rsidR="00ED56FA" w:rsidRPr="00770096" w:rsidRDefault="00000000">
            <w:pPr>
              <w:cnfStyle w:val="000000100000" w:firstRow="0" w:lastRow="0" w:firstColumn="0" w:lastColumn="0" w:oddVBand="0" w:evenVBand="0" w:oddHBand="1" w:evenHBand="0" w:firstRowFirstColumn="0" w:firstRowLastColumn="0" w:lastRowFirstColumn="0" w:lastRowLastColumn="0"/>
            </w:pPr>
            <w:r w:rsidRPr="00770096">
              <w:t>Establish dedicated CKD clinics at all nephrology units</w:t>
            </w:r>
          </w:p>
        </w:tc>
        <w:tc>
          <w:tcPr>
            <w:tcW w:w="1158" w:type="dxa"/>
          </w:tcPr>
          <w:p w14:paraId="6C590D5E" w14:textId="77777777" w:rsidR="00ED56FA" w:rsidRPr="00770096" w:rsidRDefault="00000000">
            <w:pPr>
              <w:cnfStyle w:val="000000100000" w:firstRow="0" w:lastRow="0" w:firstColumn="0" w:lastColumn="0" w:oddVBand="0" w:evenVBand="0" w:oddHBand="1" w:evenHBand="0" w:firstRowFirstColumn="0" w:firstRowLastColumn="0" w:lastRowFirstColumn="0" w:lastRowLastColumn="0"/>
            </w:pPr>
            <w:r w:rsidRPr="00770096">
              <w:t>Year 2</w:t>
            </w:r>
          </w:p>
        </w:tc>
      </w:tr>
      <w:tr w:rsidR="00ED56FA" w:rsidRPr="00770096" w14:paraId="10C1E6CF"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2746" w:type="dxa"/>
          </w:tcPr>
          <w:p w14:paraId="77B77B1E" w14:textId="77777777" w:rsidR="00ED56FA" w:rsidRPr="00770096" w:rsidRDefault="00000000">
            <w:r w:rsidRPr="00770096">
              <w:t>Transplant Pathway</w:t>
            </w:r>
          </w:p>
        </w:tc>
        <w:tc>
          <w:tcPr>
            <w:tcW w:w="4536" w:type="dxa"/>
          </w:tcPr>
          <w:p w14:paraId="54FB312C" w14:textId="77777777" w:rsidR="00ED56FA" w:rsidRPr="00770096" w:rsidRDefault="00000000">
            <w:pPr>
              <w:cnfStyle w:val="000000000000" w:firstRow="0" w:lastRow="0" w:firstColumn="0" w:lastColumn="0" w:oddVBand="0" w:evenVBand="0" w:oddHBand="0" w:evenHBand="0" w:firstRowFirstColumn="0" w:firstRowLastColumn="0" w:lastRowFirstColumn="0" w:lastRowLastColumn="0"/>
            </w:pPr>
            <w:r w:rsidRPr="00770096">
              <w:t xml:space="preserve">Streamline </w:t>
            </w:r>
            <w:r w:rsidR="005E3572" w:rsidRPr="00770096">
              <w:t>pre-emptive</w:t>
            </w:r>
            <w:r w:rsidRPr="00770096">
              <w:t xml:space="preserve"> transplant referral</w:t>
            </w:r>
          </w:p>
        </w:tc>
        <w:tc>
          <w:tcPr>
            <w:tcW w:w="1158" w:type="dxa"/>
          </w:tcPr>
          <w:p w14:paraId="439A47D1" w14:textId="77777777" w:rsidR="00ED56FA" w:rsidRPr="00770096" w:rsidRDefault="00000000">
            <w:pPr>
              <w:cnfStyle w:val="000000000000" w:firstRow="0" w:lastRow="0" w:firstColumn="0" w:lastColumn="0" w:oddVBand="0" w:evenVBand="0" w:oddHBand="0" w:evenHBand="0" w:firstRowFirstColumn="0" w:firstRowLastColumn="0" w:lastRowFirstColumn="0" w:lastRowLastColumn="0"/>
            </w:pPr>
            <w:r w:rsidRPr="00770096">
              <w:t>Year 2-3</w:t>
            </w:r>
          </w:p>
        </w:tc>
      </w:tr>
      <w:tr w:rsidR="00ED56FA" w:rsidRPr="00770096" w14:paraId="6FA46F1D"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6" w:type="dxa"/>
          </w:tcPr>
          <w:p w14:paraId="79C04A6B" w14:textId="77777777" w:rsidR="00ED56FA" w:rsidRPr="00770096" w:rsidRDefault="00000000">
            <w:r w:rsidRPr="00770096">
              <w:t>Vascular Access Program</w:t>
            </w:r>
          </w:p>
        </w:tc>
        <w:tc>
          <w:tcPr>
            <w:tcW w:w="4536" w:type="dxa"/>
          </w:tcPr>
          <w:p w14:paraId="60F3E60D" w14:textId="77777777" w:rsidR="00ED56FA" w:rsidRPr="00770096" w:rsidRDefault="00000000">
            <w:pPr>
              <w:cnfStyle w:val="000000100000" w:firstRow="0" w:lastRow="0" w:firstColumn="0" w:lastColumn="0" w:oddVBand="0" w:evenVBand="0" w:oddHBand="1" w:evenHBand="0" w:firstRowFirstColumn="0" w:firstRowLastColumn="0" w:lastRowFirstColumn="0" w:lastRowLastColumn="0"/>
            </w:pPr>
            <w:r w:rsidRPr="00770096">
              <w:t>Timely AV fistula creation for high-risk groups</w:t>
            </w:r>
          </w:p>
        </w:tc>
        <w:tc>
          <w:tcPr>
            <w:tcW w:w="1158" w:type="dxa"/>
          </w:tcPr>
          <w:p w14:paraId="07CD723E" w14:textId="77777777" w:rsidR="00ED56FA" w:rsidRPr="00770096" w:rsidRDefault="00000000">
            <w:pPr>
              <w:cnfStyle w:val="000000100000" w:firstRow="0" w:lastRow="0" w:firstColumn="0" w:lastColumn="0" w:oddVBand="0" w:evenVBand="0" w:oddHBand="1" w:evenHBand="0" w:firstRowFirstColumn="0" w:firstRowLastColumn="0" w:lastRowFirstColumn="0" w:lastRowLastColumn="0"/>
            </w:pPr>
            <w:r w:rsidRPr="00770096">
              <w:t>Ongoing</w:t>
            </w:r>
          </w:p>
        </w:tc>
      </w:tr>
    </w:tbl>
    <w:p w14:paraId="1247AD64" w14:textId="77777777" w:rsidR="00B15304" w:rsidRPr="006D0981" w:rsidRDefault="006D0981" w:rsidP="00B15304">
      <w:pPr>
        <w:spacing w:after="60"/>
        <w:jc w:val="center"/>
        <w:rPr>
          <w:iCs/>
          <w:sz w:val="24"/>
          <w:szCs w:val="24"/>
        </w:rPr>
      </w:pPr>
      <w:r w:rsidRPr="006D0981">
        <w:rPr>
          <w:b/>
          <w:bCs/>
          <w:iCs/>
          <w:szCs w:val="24"/>
        </w:rPr>
        <w:t>Table 20.2</w:t>
      </w:r>
      <w:r w:rsidR="00B15304" w:rsidRPr="006D0981">
        <w:rPr>
          <w:b/>
          <w:bCs/>
          <w:iCs/>
          <w:szCs w:val="24"/>
        </w:rPr>
        <w:t>:</w:t>
      </w:r>
      <w:r w:rsidR="00B15304" w:rsidRPr="006D0981">
        <w:rPr>
          <w:iCs/>
          <w:szCs w:val="24"/>
        </w:rPr>
        <w:t xml:space="preserve"> Phase 2: Clinical implementation (Years 2–3).</w:t>
      </w:r>
    </w:p>
    <w:p w14:paraId="62D3808F" w14:textId="77777777" w:rsidR="00ED56FA" w:rsidRPr="00770096" w:rsidRDefault="00000000" w:rsidP="004F0615">
      <w:pPr>
        <w:pStyle w:val="Heading3"/>
        <w:spacing w:before="120" w:after="120"/>
      </w:pPr>
      <w:bookmarkStart w:id="83" w:name="_Toc226721377"/>
      <w:r w:rsidRPr="00770096">
        <w:t>20.3 Phase 3: Optimization and Expansion (Years 4-5)</w:t>
      </w:r>
      <w:bookmarkEnd w:id="83"/>
    </w:p>
    <w:tbl>
      <w:tblPr>
        <w:tblStyle w:val="GridTable4-Accent1"/>
        <w:tblW w:w="0" w:type="auto"/>
        <w:jc w:val="center"/>
        <w:tblLook w:val="04A0" w:firstRow="1" w:lastRow="0" w:firstColumn="1" w:lastColumn="0" w:noHBand="0" w:noVBand="1"/>
      </w:tblPr>
      <w:tblGrid>
        <w:gridCol w:w="2880"/>
        <w:gridCol w:w="4597"/>
        <w:gridCol w:w="2153"/>
      </w:tblGrid>
      <w:tr w:rsidR="00ED56FA" w:rsidRPr="00770096" w14:paraId="62B55649" w14:textId="77777777" w:rsidTr="004F06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F7E6BB" w14:textId="77777777" w:rsidR="00ED56FA" w:rsidRPr="00770096" w:rsidRDefault="00000000" w:rsidP="004F0615">
            <w:pPr>
              <w:jc w:val="center"/>
            </w:pPr>
            <w:r w:rsidRPr="00770096">
              <w:t>Component</w:t>
            </w:r>
          </w:p>
        </w:tc>
        <w:tc>
          <w:tcPr>
            <w:tcW w:w="4597" w:type="dxa"/>
          </w:tcPr>
          <w:p w14:paraId="4F5B8CA4"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Action</w:t>
            </w:r>
          </w:p>
        </w:tc>
        <w:tc>
          <w:tcPr>
            <w:tcW w:w="2153" w:type="dxa"/>
          </w:tcPr>
          <w:p w14:paraId="062F6153"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Timeline</w:t>
            </w:r>
          </w:p>
        </w:tc>
      </w:tr>
      <w:tr w:rsidR="00ED56FA" w:rsidRPr="00770096" w14:paraId="1A34E038"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BC2401" w14:textId="77777777" w:rsidR="00ED56FA" w:rsidRPr="00770096" w:rsidRDefault="00000000" w:rsidP="004F0615">
            <w:pPr>
              <w:jc w:val="center"/>
            </w:pPr>
            <w:r w:rsidRPr="00770096">
              <w:t>Quality Audit</w:t>
            </w:r>
          </w:p>
        </w:tc>
        <w:tc>
          <w:tcPr>
            <w:tcW w:w="4597" w:type="dxa"/>
          </w:tcPr>
          <w:p w14:paraId="09BE3360"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Annual audit and feedback cycles</w:t>
            </w:r>
          </w:p>
        </w:tc>
        <w:tc>
          <w:tcPr>
            <w:tcW w:w="2153" w:type="dxa"/>
          </w:tcPr>
          <w:p w14:paraId="60C5AAC3"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Ongoing</w:t>
            </w:r>
          </w:p>
        </w:tc>
      </w:tr>
      <w:tr w:rsidR="00ED56FA" w:rsidRPr="00770096" w14:paraId="008C6174"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98A94F7" w14:textId="77777777" w:rsidR="00ED56FA" w:rsidRPr="00770096" w:rsidRDefault="00000000" w:rsidP="004F0615">
            <w:pPr>
              <w:jc w:val="center"/>
            </w:pPr>
            <w:r w:rsidRPr="00770096">
              <w:t>Primary Care Expansion</w:t>
            </w:r>
          </w:p>
        </w:tc>
        <w:tc>
          <w:tcPr>
            <w:tcW w:w="4597" w:type="dxa"/>
          </w:tcPr>
          <w:p w14:paraId="5481B2A7"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Extend shared care to all GP practices</w:t>
            </w:r>
          </w:p>
        </w:tc>
        <w:tc>
          <w:tcPr>
            <w:tcW w:w="2153" w:type="dxa"/>
          </w:tcPr>
          <w:p w14:paraId="0EAF924E"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Year 4-5</w:t>
            </w:r>
          </w:p>
        </w:tc>
      </w:tr>
      <w:tr w:rsidR="00ED56FA" w:rsidRPr="00770096" w14:paraId="713711CF"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834B93" w14:textId="77777777" w:rsidR="00ED56FA" w:rsidRPr="00770096" w:rsidRDefault="00000000" w:rsidP="004F0615">
            <w:pPr>
              <w:jc w:val="center"/>
            </w:pPr>
            <w:r w:rsidRPr="00770096">
              <w:t>Telehealth Integration</w:t>
            </w:r>
          </w:p>
        </w:tc>
        <w:tc>
          <w:tcPr>
            <w:tcW w:w="4597" w:type="dxa"/>
          </w:tcPr>
          <w:p w14:paraId="5BF7153A"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Implement remote monitoring for stable patients</w:t>
            </w:r>
          </w:p>
        </w:tc>
        <w:tc>
          <w:tcPr>
            <w:tcW w:w="2153" w:type="dxa"/>
          </w:tcPr>
          <w:p w14:paraId="30F63AB5"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Year 4-5</w:t>
            </w:r>
          </w:p>
        </w:tc>
      </w:tr>
      <w:tr w:rsidR="00ED56FA" w:rsidRPr="00770096" w14:paraId="475B2B4F"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68B32D28" w14:textId="77777777" w:rsidR="00ED56FA" w:rsidRPr="00770096" w:rsidRDefault="00000000" w:rsidP="004F0615">
            <w:pPr>
              <w:jc w:val="center"/>
            </w:pPr>
            <w:r w:rsidRPr="00770096">
              <w:t>Research Program</w:t>
            </w:r>
          </w:p>
        </w:tc>
        <w:tc>
          <w:tcPr>
            <w:tcW w:w="4597" w:type="dxa"/>
          </w:tcPr>
          <w:p w14:paraId="3CD83438"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Outcomes research and model refinement</w:t>
            </w:r>
          </w:p>
        </w:tc>
        <w:tc>
          <w:tcPr>
            <w:tcW w:w="2153" w:type="dxa"/>
          </w:tcPr>
          <w:p w14:paraId="4D581645"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Ongoing</w:t>
            </w:r>
          </w:p>
        </w:tc>
      </w:tr>
    </w:tbl>
    <w:p w14:paraId="0F99522A" w14:textId="77777777" w:rsidR="006145B2" w:rsidRPr="006D0981" w:rsidRDefault="006D0981" w:rsidP="00273623">
      <w:pPr>
        <w:jc w:val="center"/>
        <w:rPr>
          <w:iCs/>
          <w:szCs w:val="24"/>
        </w:rPr>
      </w:pPr>
      <w:r w:rsidRPr="006D0981">
        <w:rPr>
          <w:b/>
          <w:bCs/>
          <w:iCs/>
          <w:szCs w:val="24"/>
        </w:rPr>
        <w:t>Table 20.3</w:t>
      </w:r>
      <w:r w:rsidR="00B15304" w:rsidRPr="006D0981">
        <w:rPr>
          <w:iCs/>
          <w:szCs w:val="24"/>
        </w:rPr>
        <w:t xml:space="preserve">: Phase </w:t>
      </w:r>
      <w:r w:rsidRPr="006D0981">
        <w:rPr>
          <w:iCs/>
          <w:szCs w:val="24"/>
        </w:rPr>
        <w:t>3</w:t>
      </w:r>
      <w:r w:rsidR="00B15304" w:rsidRPr="006D0981">
        <w:rPr>
          <w:iCs/>
          <w:szCs w:val="24"/>
        </w:rPr>
        <w:t xml:space="preserve">: Clinical implementation (Years </w:t>
      </w:r>
      <w:r w:rsidRPr="006D0981">
        <w:rPr>
          <w:iCs/>
          <w:szCs w:val="24"/>
        </w:rPr>
        <w:t>4</w:t>
      </w:r>
      <w:r w:rsidR="00B15304" w:rsidRPr="006D0981">
        <w:rPr>
          <w:iCs/>
          <w:szCs w:val="24"/>
        </w:rPr>
        <w:t>–</w:t>
      </w:r>
      <w:r w:rsidRPr="006D0981">
        <w:rPr>
          <w:iCs/>
          <w:szCs w:val="24"/>
        </w:rPr>
        <w:t>5</w:t>
      </w:r>
      <w:r w:rsidR="00B15304" w:rsidRPr="006D0981">
        <w:rPr>
          <w:iCs/>
          <w:szCs w:val="24"/>
        </w:rPr>
        <w:t>).</w:t>
      </w:r>
      <w:r w:rsidR="006145B2" w:rsidRPr="006D0981">
        <w:rPr>
          <w:iCs/>
          <w:szCs w:val="24"/>
        </w:rPr>
        <w:br w:type="page"/>
      </w:r>
    </w:p>
    <w:p w14:paraId="07F1CE48" w14:textId="77777777" w:rsidR="00ED56FA" w:rsidRPr="00770096" w:rsidRDefault="00000000" w:rsidP="004F0615">
      <w:pPr>
        <w:pStyle w:val="Heading2"/>
        <w:spacing w:before="120" w:after="120"/>
      </w:pPr>
      <w:bookmarkStart w:id="84" w:name="_Toc226721378"/>
      <w:r w:rsidRPr="00770096">
        <w:lastRenderedPageBreak/>
        <w:t>21. Key Performance Indicators</w:t>
      </w:r>
      <w:bookmarkEnd w:id="84"/>
    </w:p>
    <w:p w14:paraId="62835C66" w14:textId="77777777" w:rsidR="00ED56FA" w:rsidRPr="00770096" w:rsidRDefault="00000000" w:rsidP="004F0615">
      <w:pPr>
        <w:pStyle w:val="Heading3"/>
        <w:spacing w:after="120"/>
      </w:pPr>
      <w:bookmarkStart w:id="85" w:name="_Toc226721379"/>
      <w:r w:rsidRPr="00770096">
        <w:t>21.1 Process Indicators</w:t>
      </w:r>
      <w:bookmarkEnd w:id="85"/>
    </w:p>
    <w:tbl>
      <w:tblPr>
        <w:tblStyle w:val="GridTable4-Accent1"/>
        <w:tblW w:w="0" w:type="auto"/>
        <w:tblLook w:val="04A0" w:firstRow="1" w:lastRow="0" w:firstColumn="1" w:lastColumn="0" w:noHBand="0" w:noVBand="1"/>
      </w:tblPr>
      <w:tblGrid>
        <w:gridCol w:w="4259"/>
        <w:gridCol w:w="3157"/>
        <w:gridCol w:w="2459"/>
      </w:tblGrid>
      <w:tr w:rsidR="00ED56FA" w:rsidRPr="00770096" w14:paraId="60F43220" w14:textId="77777777" w:rsidTr="004F06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647C9064" w14:textId="77777777" w:rsidR="00ED56FA" w:rsidRPr="00770096" w:rsidRDefault="00000000" w:rsidP="004F0615">
            <w:pPr>
              <w:jc w:val="center"/>
            </w:pPr>
            <w:r w:rsidRPr="00770096">
              <w:t>Indicator</w:t>
            </w:r>
          </w:p>
        </w:tc>
        <w:tc>
          <w:tcPr>
            <w:tcW w:w="3157" w:type="dxa"/>
          </w:tcPr>
          <w:p w14:paraId="19BC3648"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Target</w:t>
            </w:r>
          </w:p>
        </w:tc>
        <w:tc>
          <w:tcPr>
            <w:tcW w:w="2459" w:type="dxa"/>
          </w:tcPr>
          <w:p w14:paraId="647B157C"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Monitoring Frequency</w:t>
            </w:r>
          </w:p>
        </w:tc>
      </w:tr>
      <w:tr w:rsidR="00ED56FA" w:rsidRPr="00770096" w14:paraId="04FA13A8" w14:textId="77777777" w:rsidTr="004F0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1333EE0A" w14:textId="77777777" w:rsidR="00ED56FA" w:rsidRPr="00770096" w:rsidRDefault="00000000" w:rsidP="006D0AE1">
            <w:pPr>
              <w:jc w:val="center"/>
            </w:pPr>
            <w:r w:rsidRPr="00770096">
              <w:t>CKD patients enrolled in registry</w:t>
            </w:r>
          </w:p>
        </w:tc>
        <w:tc>
          <w:tcPr>
            <w:tcW w:w="3157" w:type="dxa"/>
          </w:tcPr>
          <w:p w14:paraId="4A3FA523" w14:textId="77777777" w:rsidR="00ED56FA" w:rsidRPr="00770096" w:rsidRDefault="00000000" w:rsidP="006D0AE1">
            <w:pPr>
              <w:jc w:val="center"/>
              <w:cnfStyle w:val="000000100000" w:firstRow="0" w:lastRow="0" w:firstColumn="0" w:lastColumn="0" w:oddVBand="0" w:evenVBand="0" w:oddHBand="1" w:evenHBand="0" w:firstRowFirstColumn="0" w:firstRowLastColumn="0" w:lastRowFirstColumn="0" w:lastRowLastColumn="0"/>
            </w:pPr>
            <w:r w:rsidRPr="00770096">
              <w:t>&gt;80% of known CKD Stage 3-5</w:t>
            </w:r>
          </w:p>
        </w:tc>
        <w:tc>
          <w:tcPr>
            <w:tcW w:w="2459" w:type="dxa"/>
          </w:tcPr>
          <w:p w14:paraId="06AF0FB4" w14:textId="77777777" w:rsidR="00ED56FA" w:rsidRPr="00770096" w:rsidRDefault="00000000" w:rsidP="006D0AE1">
            <w:pPr>
              <w:jc w:val="center"/>
              <w:cnfStyle w:val="000000100000" w:firstRow="0" w:lastRow="0" w:firstColumn="0" w:lastColumn="0" w:oddVBand="0" w:evenVBand="0" w:oddHBand="1" w:evenHBand="0" w:firstRowFirstColumn="0" w:firstRowLastColumn="0" w:lastRowFirstColumn="0" w:lastRowLastColumn="0"/>
            </w:pPr>
            <w:r w:rsidRPr="00770096">
              <w:t>Quarterly</w:t>
            </w:r>
          </w:p>
        </w:tc>
      </w:tr>
      <w:tr w:rsidR="00ED56FA" w:rsidRPr="00770096" w14:paraId="55B183CB" w14:textId="77777777" w:rsidTr="004F0615">
        <w:tc>
          <w:tcPr>
            <w:cnfStyle w:val="001000000000" w:firstRow="0" w:lastRow="0" w:firstColumn="1" w:lastColumn="0" w:oddVBand="0" w:evenVBand="0" w:oddHBand="0" w:evenHBand="0" w:firstRowFirstColumn="0" w:firstRowLastColumn="0" w:lastRowFirstColumn="0" w:lastRowLastColumn="0"/>
            <w:tcW w:w="4259" w:type="dxa"/>
          </w:tcPr>
          <w:p w14:paraId="08D0CE67" w14:textId="77777777" w:rsidR="00B5718A" w:rsidRDefault="00000000" w:rsidP="006D0AE1">
            <w:pPr>
              <w:jc w:val="center"/>
            </w:pPr>
            <w:r>
              <w:t>Timely nephrology referral (eGFR ≤30 mL/min/1.73 m²)</w:t>
            </w:r>
          </w:p>
        </w:tc>
        <w:tc>
          <w:tcPr>
            <w:tcW w:w="3157" w:type="dxa"/>
          </w:tcPr>
          <w:p w14:paraId="4D8B0C00" w14:textId="77777777" w:rsidR="00ED56FA" w:rsidRPr="00770096" w:rsidRDefault="00000000" w:rsidP="006D0AE1">
            <w:pPr>
              <w:jc w:val="center"/>
              <w:cnfStyle w:val="000000000000" w:firstRow="0" w:lastRow="0" w:firstColumn="0" w:lastColumn="0" w:oddVBand="0" w:evenVBand="0" w:oddHBand="0" w:evenHBand="0" w:firstRowFirstColumn="0" w:firstRowLastColumn="0" w:lastRowFirstColumn="0" w:lastRowLastColumn="0"/>
            </w:pPr>
            <w:r w:rsidRPr="00770096">
              <w:t>100% of enrolled patients</w:t>
            </w:r>
          </w:p>
        </w:tc>
        <w:tc>
          <w:tcPr>
            <w:tcW w:w="2459" w:type="dxa"/>
          </w:tcPr>
          <w:p w14:paraId="6A5839E2" w14:textId="77777777" w:rsidR="00ED56FA" w:rsidRPr="00770096" w:rsidRDefault="00000000" w:rsidP="006D0AE1">
            <w:pPr>
              <w:jc w:val="center"/>
              <w:cnfStyle w:val="000000000000" w:firstRow="0" w:lastRow="0" w:firstColumn="0" w:lastColumn="0" w:oddVBand="0" w:evenVBand="0" w:oddHBand="0" w:evenHBand="0" w:firstRowFirstColumn="0" w:firstRowLastColumn="0" w:lastRowFirstColumn="0" w:lastRowLastColumn="0"/>
            </w:pPr>
            <w:r w:rsidRPr="00770096">
              <w:t>Quarterly</w:t>
            </w:r>
          </w:p>
        </w:tc>
      </w:tr>
      <w:tr w:rsidR="00ED56FA" w:rsidRPr="00770096" w14:paraId="0D43CE13" w14:textId="77777777" w:rsidTr="004F0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1619E3C8" w14:textId="77777777" w:rsidR="00ED56FA" w:rsidRPr="00770096" w:rsidRDefault="00000000" w:rsidP="006D0AE1">
            <w:pPr>
              <w:jc w:val="center"/>
            </w:pPr>
            <w:r w:rsidRPr="00770096">
              <w:t>Timely nephrology referral (eGFR 30)</w:t>
            </w:r>
          </w:p>
        </w:tc>
        <w:tc>
          <w:tcPr>
            <w:tcW w:w="3157" w:type="dxa"/>
          </w:tcPr>
          <w:p w14:paraId="7A442BBF" w14:textId="77777777" w:rsidR="00B5718A" w:rsidRDefault="00000000" w:rsidP="006D0AE1">
            <w:pPr>
              <w:jc w:val="center"/>
              <w:cnfStyle w:val="000000100000" w:firstRow="0" w:lastRow="0" w:firstColumn="0" w:lastColumn="0" w:oddVBand="0" w:evenVBand="0" w:oddHBand="1" w:evenHBand="0" w:firstRowFirstColumn="0" w:firstRowLastColumn="0" w:lastRowFirstColumn="0" w:lastRowLastColumn="0"/>
            </w:pPr>
            <w:r>
              <w:t>&gt;90%</w:t>
            </w:r>
          </w:p>
        </w:tc>
        <w:tc>
          <w:tcPr>
            <w:tcW w:w="2459" w:type="dxa"/>
          </w:tcPr>
          <w:p w14:paraId="244F3227" w14:textId="77777777" w:rsidR="00ED56FA" w:rsidRPr="00770096" w:rsidRDefault="00000000" w:rsidP="006D0AE1">
            <w:pPr>
              <w:jc w:val="center"/>
              <w:cnfStyle w:val="000000100000" w:firstRow="0" w:lastRow="0" w:firstColumn="0" w:lastColumn="0" w:oddVBand="0" w:evenVBand="0" w:oddHBand="1" w:evenHBand="0" w:firstRowFirstColumn="0" w:firstRowLastColumn="0" w:lastRowFirstColumn="0" w:lastRowLastColumn="0"/>
            </w:pPr>
            <w:r w:rsidRPr="00770096">
              <w:t>Quarterly</w:t>
            </w:r>
          </w:p>
        </w:tc>
      </w:tr>
      <w:tr w:rsidR="00ED56FA" w:rsidRPr="00770096" w14:paraId="22A61F92" w14:textId="77777777" w:rsidTr="004F0615">
        <w:tc>
          <w:tcPr>
            <w:cnfStyle w:val="001000000000" w:firstRow="0" w:lastRow="0" w:firstColumn="1" w:lastColumn="0" w:oddVBand="0" w:evenVBand="0" w:oddHBand="0" w:evenHBand="0" w:firstRowFirstColumn="0" w:firstRowLastColumn="0" w:lastRowFirstColumn="0" w:lastRowLastColumn="0"/>
            <w:tcW w:w="4259" w:type="dxa"/>
          </w:tcPr>
          <w:p w14:paraId="7D456273" w14:textId="77777777" w:rsidR="00B5718A" w:rsidRDefault="00000000" w:rsidP="006D0AE1">
            <w:pPr>
              <w:jc w:val="center"/>
            </w:pPr>
            <w:r>
              <w:t>AV fistula creation &gt;6 months before RRT initiation</w:t>
            </w:r>
          </w:p>
        </w:tc>
        <w:tc>
          <w:tcPr>
            <w:tcW w:w="3157" w:type="dxa"/>
          </w:tcPr>
          <w:p w14:paraId="69DED4C7" w14:textId="77777777" w:rsidR="00ED56FA" w:rsidRPr="00770096" w:rsidRDefault="00000000" w:rsidP="006D0AE1">
            <w:pPr>
              <w:jc w:val="center"/>
              <w:cnfStyle w:val="000000000000" w:firstRow="0" w:lastRow="0" w:firstColumn="0" w:lastColumn="0" w:oddVBand="0" w:evenVBand="0" w:oddHBand="0" w:evenHBand="0" w:firstRowFirstColumn="0" w:firstRowLastColumn="0" w:lastRowFirstColumn="0" w:lastRowLastColumn="0"/>
            </w:pPr>
            <w:r w:rsidRPr="00770096">
              <w:t>&gt;70%</w:t>
            </w:r>
          </w:p>
        </w:tc>
        <w:tc>
          <w:tcPr>
            <w:tcW w:w="2459" w:type="dxa"/>
          </w:tcPr>
          <w:p w14:paraId="2495D200" w14:textId="77777777" w:rsidR="00ED56FA" w:rsidRPr="00770096" w:rsidRDefault="00000000" w:rsidP="006D0AE1">
            <w:pPr>
              <w:jc w:val="center"/>
              <w:cnfStyle w:val="000000000000" w:firstRow="0" w:lastRow="0" w:firstColumn="0" w:lastColumn="0" w:oddVBand="0" w:evenVBand="0" w:oddHBand="0" w:evenHBand="0" w:firstRowFirstColumn="0" w:firstRowLastColumn="0" w:lastRowFirstColumn="0" w:lastRowLastColumn="0"/>
            </w:pPr>
            <w:r w:rsidRPr="00770096">
              <w:t>Quarterly</w:t>
            </w:r>
          </w:p>
        </w:tc>
      </w:tr>
      <w:tr w:rsidR="00ED56FA" w:rsidRPr="00770096" w14:paraId="56F31E31" w14:textId="77777777" w:rsidTr="004F0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5A15E826" w14:textId="77777777" w:rsidR="00ED56FA" w:rsidRPr="00770096" w:rsidRDefault="00000000" w:rsidP="006D0AE1">
            <w:pPr>
              <w:jc w:val="center"/>
            </w:pPr>
            <w:r w:rsidRPr="00770096">
              <w:t>AV fistula creation &gt;6 months before RRT</w:t>
            </w:r>
          </w:p>
        </w:tc>
        <w:tc>
          <w:tcPr>
            <w:tcW w:w="3157" w:type="dxa"/>
          </w:tcPr>
          <w:p w14:paraId="1577D7EB" w14:textId="77777777" w:rsidR="00ED56FA" w:rsidRPr="00770096" w:rsidRDefault="00000000" w:rsidP="006D0AE1">
            <w:pPr>
              <w:jc w:val="center"/>
              <w:cnfStyle w:val="000000100000" w:firstRow="0" w:lastRow="0" w:firstColumn="0" w:lastColumn="0" w:oddVBand="0" w:evenVBand="0" w:oddHBand="1" w:evenHBand="0" w:firstRowFirstColumn="0" w:firstRowLastColumn="0" w:lastRowFirstColumn="0" w:lastRowLastColumn="0"/>
            </w:pPr>
            <w:r w:rsidRPr="00770096">
              <w:t>&gt;60%</w:t>
            </w:r>
          </w:p>
        </w:tc>
        <w:tc>
          <w:tcPr>
            <w:tcW w:w="2459" w:type="dxa"/>
          </w:tcPr>
          <w:p w14:paraId="31A30B3E" w14:textId="77777777" w:rsidR="00ED56FA" w:rsidRPr="00770096" w:rsidRDefault="00000000" w:rsidP="006D0AE1">
            <w:pPr>
              <w:jc w:val="center"/>
              <w:cnfStyle w:val="000000100000" w:firstRow="0" w:lastRow="0" w:firstColumn="0" w:lastColumn="0" w:oddVBand="0" w:evenVBand="0" w:oddHBand="1" w:evenHBand="0" w:firstRowFirstColumn="0" w:firstRowLastColumn="0" w:lastRowFirstColumn="0" w:lastRowLastColumn="0"/>
            </w:pPr>
            <w:r w:rsidRPr="00770096">
              <w:t>Quarterly</w:t>
            </w:r>
          </w:p>
        </w:tc>
      </w:tr>
    </w:tbl>
    <w:p w14:paraId="47DA2161" w14:textId="77777777" w:rsidR="00B15304" w:rsidRPr="00273623" w:rsidRDefault="00B15304" w:rsidP="00B15304">
      <w:pPr>
        <w:jc w:val="center"/>
        <w:rPr>
          <w:iCs/>
          <w:sz w:val="24"/>
          <w:szCs w:val="24"/>
        </w:rPr>
      </w:pPr>
      <w:r w:rsidRPr="00273623">
        <w:rPr>
          <w:b/>
          <w:bCs/>
          <w:iCs/>
          <w:szCs w:val="24"/>
        </w:rPr>
        <w:t xml:space="preserve">Table </w:t>
      </w:r>
      <w:r w:rsidR="006D0981">
        <w:rPr>
          <w:b/>
          <w:bCs/>
          <w:iCs/>
          <w:szCs w:val="24"/>
        </w:rPr>
        <w:t>21.1</w:t>
      </w:r>
      <w:r w:rsidRPr="00273623">
        <w:rPr>
          <w:iCs/>
          <w:szCs w:val="24"/>
        </w:rPr>
        <w:t>: Process indicators for PIRP implementation.</w:t>
      </w:r>
    </w:p>
    <w:p w14:paraId="163F6F71" w14:textId="77777777" w:rsidR="00ED56FA" w:rsidRPr="00770096" w:rsidRDefault="00000000" w:rsidP="004F0615">
      <w:pPr>
        <w:pStyle w:val="Heading3"/>
        <w:spacing w:before="120" w:after="120"/>
      </w:pPr>
      <w:bookmarkStart w:id="86" w:name="_Toc226721380"/>
      <w:r w:rsidRPr="00770096">
        <w:t>21.2 Outcome Indicators</w:t>
      </w:r>
      <w:bookmarkEnd w:id="86"/>
    </w:p>
    <w:tbl>
      <w:tblPr>
        <w:tblStyle w:val="GridTable4-Accent1"/>
        <w:tblW w:w="0" w:type="auto"/>
        <w:jc w:val="center"/>
        <w:tblLook w:val="04A0" w:firstRow="1" w:lastRow="0" w:firstColumn="1" w:lastColumn="0" w:noHBand="0" w:noVBand="1"/>
      </w:tblPr>
      <w:tblGrid>
        <w:gridCol w:w="4195"/>
        <w:gridCol w:w="2100"/>
        <w:gridCol w:w="2459"/>
      </w:tblGrid>
      <w:tr w:rsidR="00ED56FA" w:rsidRPr="00770096" w14:paraId="050641C0" w14:textId="77777777" w:rsidTr="004F06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5" w:type="dxa"/>
          </w:tcPr>
          <w:p w14:paraId="1AA2F66E" w14:textId="77777777" w:rsidR="00ED56FA" w:rsidRPr="00770096" w:rsidRDefault="00000000" w:rsidP="004F0615">
            <w:pPr>
              <w:jc w:val="center"/>
            </w:pPr>
            <w:r w:rsidRPr="00770096">
              <w:t>Indicator</w:t>
            </w:r>
          </w:p>
        </w:tc>
        <w:tc>
          <w:tcPr>
            <w:tcW w:w="2100" w:type="dxa"/>
          </w:tcPr>
          <w:p w14:paraId="78D48C29"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Target</w:t>
            </w:r>
          </w:p>
        </w:tc>
        <w:tc>
          <w:tcPr>
            <w:tcW w:w="2459" w:type="dxa"/>
          </w:tcPr>
          <w:p w14:paraId="0D11F590"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Monitoring Frequency</w:t>
            </w:r>
          </w:p>
        </w:tc>
      </w:tr>
      <w:tr w:rsidR="00ED56FA" w:rsidRPr="00770096" w14:paraId="40EFECED"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5" w:type="dxa"/>
          </w:tcPr>
          <w:p w14:paraId="5C150B36" w14:textId="77777777" w:rsidR="00ED56FA" w:rsidRPr="00770096" w:rsidRDefault="00000000" w:rsidP="004F0615">
            <w:pPr>
              <w:jc w:val="center"/>
            </w:pPr>
            <w:r w:rsidRPr="00770096">
              <w:t>Planned dialysis starts</w:t>
            </w:r>
          </w:p>
        </w:tc>
        <w:tc>
          <w:tcPr>
            <w:tcW w:w="2100" w:type="dxa"/>
          </w:tcPr>
          <w:p w14:paraId="2E5BF3C1"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&gt;80%</w:t>
            </w:r>
          </w:p>
        </w:tc>
        <w:tc>
          <w:tcPr>
            <w:tcW w:w="2459" w:type="dxa"/>
          </w:tcPr>
          <w:p w14:paraId="18A3047D"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Annually</w:t>
            </w:r>
          </w:p>
        </w:tc>
      </w:tr>
      <w:tr w:rsidR="00ED56FA" w:rsidRPr="00770096" w14:paraId="36869A78"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4195" w:type="dxa"/>
          </w:tcPr>
          <w:p w14:paraId="4F611ECE" w14:textId="77777777" w:rsidR="00ED56FA" w:rsidRPr="00770096" w:rsidRDefault="00000000" w:rsidP="004F0615">
            <w:pPr>
              <w:jc w:val="center"/>
            </w:pPr>
            <w:proofErr w:type="spellStart"/>
            <w:r w:rsidRPr="00770096">
              <w:t>Preemptive</w:t>
            </w:r>
            <w:proofErr w:type="spellEnd"/>
            <w:r w:rsidRPr="00770096">
              <w:t xml:space="preserve"> transplantation rate</w:t>
            </w:r>
          </w:p>
        </w:tc>
        <w:tc>
          <w:tcPr>
            <w:tcW w:w="2100" w:type="dxa"/>
          </w:tcPr>
          <w:p w14:paraId="5BE7B574"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&gt;20% of transplants</w:t>
            </w:r>
          </w:p>
        </w:tc>
        <w:tc>
          <w:tcPr>
            <w:tcW w:w="2459" w:type="dxa"/>
          </w:tcPr>
          <w:p w14:paraId="6328FD34"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Annually</w:t>
            </w:r>
          </w:p>
        </w:tc>
      </w:tr>
      <w:tr w:rsidR="00ED56FA" w:rsidRPr="00770096" w14:paraId="4AE34618"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5" w:type="dxa"/>
          </w:tcPr>
          <w:p w14:paraId="64E0BA9E" w14:textId="77777777" w:rsidR="00ED56FA" w:rsidRPr="00770096" w:rsidRDefault="00000000" w:rsidP="004F0615">
            <w:pPr>
              <w:jc w:val="center"/>
            </w:pPr>
            <w:r w:rsidRPr="00770096">
              <w:t>Emergency dialysis starts</w:t>
            </w:r>
          </w:p>
        </w:tc>
        <w:tc>
          <w:tcPr>
            <w:tcW w:w="2100" w:type="dxa"/>
          </w:tcPr>
          <w:p w14:paraId="1C64351D" w14:textId="77777777" w:rsidR="00B5718A" w:rsidRDefault="00000000">
            <w:pPr>
              <w:cnfStyle w:val="000000100000" w:firstRow="0" w:lastRow="0" w:firstColumn="0" w:lastColumn="0" w:oddVBand="0" w:evenVBand="0" w:oddHBand="1" w:evenHBand="0" w:firstRowFirstColumn="0" w:firstRowLastColumn="0" w:lastRowFirstColumn="0" w:lastRowLastColumn="0"/>
            </w:pPr>
            <w:r>
              <w:t>&lt;15%</w:t>
            </w:r>
          </w:p>
        </w:tc>
        <w:tc>
          <w:tcPr>
            <w:tcW w:w="2459" w:type="dxa"/>
          </w:tcPr>
          <w:p w14:paraId="4B565AB9"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Annually</w:t>
            </w:r>
          </w:p>
        </w:tc>
      </w:tr>
      <w:tr w:rsidR="00ED56FA" w:rsidRPr="00770096" w14:paraId="58F348A9"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4195" w:type="dxa"/>
          </w:tcPr>
          <w:p w14:paraId="0C04ED39" w14:textId="77777777" w:rsidR="00ED56FA" w:rsidRPr="00770096" w:rsidRDefault="00000000" w:rsidP="004F0615">
            <w:pPr>
              <w:jc w:val="center"/>
            </w:pPr>
            <w:r w:rsidRPr="00770096">
              <w:t>Mean annual eGFR decline (Subgroup 1)</w:t>
            </w:r>
          </w:p>
        </w:tc>
        <w:tc>
          <w:tcPr>
            <w:tcW w:w="2100" w:type="dxa"/>
          </w:tcPr>
          <w:p w14:paraId="340D69C4" w14:textId="77777777" w:rsidR="00B5718A" w:rsidRDefault="00000000">
            <w:pPr>
              <w:cnfStyle w:val="000000000000" w:firstRow="0" w:lastRow="0" w:firstColumn="0" w:lastColumn="0" w:oddVBand="0" w:evenVBand="0" w:oddHBand="0" w:evenHBand="0" w:firstRowFirstColumn="0" w:firstRowLastColumn="0" w:lastRowFirstColumn="0" w:lastRowLastColumn="0"/>
            </w:pPr>
            <w:r>
              <w:t>≤2.0 mL/min/year</w:t>
            </w:r>
          </w:p>
        </w:tc>
        <w:tc>
          <w:tcPr>
            <w:tcW w:w="2459" w:type="dxa"/>
          </w:tcPr>
          <w:p w14:paraId="019F57AD"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Annually</w:t>
            </w:r>
          </w:p>
        </w:tc>
      </w:tr>
      <w:tr w:rsidR="00ED56FA" w:rsidRPr="00770096" w14:paraId="7B912B69"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5" w:type="dxa"/>
          </w:tcPr>
          <w:p w14:paraId="083759CF" w14:textId="77777777" w:rsidR="00ED56FA" w:rsidRPr="00770096" w:rsidRDefault="00000000" w:rsidP="004F0615">
            <w:pPr>
              <w:jc w:val="center"/>
            </w:pPr>
            <w:r w:rsidRPr="00770096">
              <w:t>Transplant rate</w:t>
            </w:r>
          </w:p>
        </w:tc>
        <w:tc>
          <w:tcPr>
            <w:tcW w:w="2100" w:type="dxa"/>
          </w:tcPr>
          <w:p w14:paraId="4E7D140B"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 xml:space="preserve">&gt;25 </w:t>
            </w:r>
            <w:proofErr w:type="spellStart"/>
            <w:r w:rsidRPr="00770096">
              <w:t>pmp</w:t>
            </w:r>
            <w:proofErr w:type="spellEnd"/>
            <w:r w:rsidRPr="00770096">
              <w:t xml:space="preserve"> by Year 5</w:t>
            </w:r>
          </w:p>
        </w:tc>
        <w:tc>
          <w:tcPr>
            <w:tcW w:w="2459" w:type="dxa"/>
          </w:tcPr>
          <w:p w14:paraId="2F76CC87"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Annually</w:t>
            </w:r>
          </w:p>
        </w:tc>
      </w:tr>
    </w:tbl>
    <w:p w14:paraId="0B3B4938" w14:textId="77777777" w:rsidR="00ED56FA" w:rsidRPr="00273623" w:rsidRDefault="00B15304" w:rsidP="00B15304">
      <w:pPr>
        <w:jc w:val="center"/>
        <w:rPr>
          <w:sz w:val="24"/>
          <w:szCs w:val="24"/>
        </w:rPr>
      </w:pPr>
      <w:r w:rsidRPr="00273623">
        <w:rPr>
          <w:b/>
          <w:bCs/>
          <w:iCs/>
          <w:szCs w:val="24"/>
        </w:rPr>
        <w:t xml:space="preserve">Table </w:t>
      </w:r>
      <w:r w:rsidR="006D0981">
        <w:rPr>
          <w:b/>
          <w:bCs/>
          <w:iCs/>
          <w:szCs w:val="24"/>
        </w:rPr>
        <w:t>21.2</w:t>
      </w:r>
      <w:r w:rsidRPr="00273623">
        <w:rPr>
          <w:i/>
          <w:szCs w:val="24"/>
        </w:rPr>
        <w:t xml:space="preserve">: </w:t>
      </w:r>
      <w:r w:rsidRPr="00273623">
        <w:rPr>
          <w:iCs/>
          <w:szCs w:val="24"/>
        </w:rPr>
        <w:t>Outcome indicators for PIRP implementation</w:t>
      </w:r>
      <w:r w:rsidRPr="00273623">
        <w:rPr>
          <w:i/>
          <w:szCs w:val="24"/>
        </w:rPr>
        <w:t>.</w:t>
      </w:r>
    </w:p>
    <w:p w14:paraId="7C74965F" w14:textId="77777777" w:rsidR="00ED56FA" w:rsidRPr="00770096" w:rsidRDefault="00000000" w:rsidP="00311AA1">
      <w:pPr>
        <w:pStyle w:val="Heading1"/>
      </w:pPr>
      <w:bookmarkStart w:id="87" w:name="_Toc226721381"/>
      <w:r w:rsidRPr="00770096">
        <w:t>PART VII: CONCLUSIONS AND RECOMMENDATIONS</w:t>
      </w:r>
      <w:bookmarkEnd w:id="87"/>
    </w:p>
    <w:p w14:paraId="1FB9C116" w14:textId="77777777" w:rsidR="00ED56FA" w:rsidRPr="00770096" w:rsidRDefault="00000000" w:rsidP="00311AA1">
      <w:pPr>
        <w:pStyle w:val="Heading2"/>
      </w:pPr>
      <w:bookmarkStart w:id="88" w:name="_Toc226721382"/>
      <w:r w:rsidRPr="00770096">
        <w:t>22. Summary of Key Findings</w:t>
      </w:r>
      <w:bookmarkEnd w:id="88"/>
    </w:p>
    <w:p w14:paraId="34312529" w14:textId="77777777" w:rsidR="00ED56FA" w:rsidRPr="00770096" w:rsidRDefault="00000000" w:rsidP="004F0615">
      <w:pPr>
        <w:spacing w:after="0"/>
      </w:pPr>
      <w:r w:rsidRPr="00770096">
        <w:t>This comprehensive analysis demonstrates that:</w:t>
      </w:r>
    </w:p>
    <w:p w14:paraId="5C6B6A43" w14:textId="77777777" w:rsidR="00ED56FA" w:rsidRPr="00770096" w:rsidRDefault="00000000">
      <w:pPr>
        <w:pStyle w:val="ListParagraph"/>
        <w:numPr>
          <w:ilvl w:val="0"/>
          <w:numId w:val="9"/>
        </w:numPr>
        <w:rPr>
          <w:bCs/>
        </w:rPr>
      </w:pPr>
      <w:r w:rsidRPr="00770096">
        <w:rPr>
          <w:bCs/>
          <w:sz w:val="24"/>
        </w:rPr>
        <w:t xml:space="preserve">Campania faces a significant CKD burden with ESKD incidence of 200 </w:t>
      </w:r>
      <w:r w:rsidR="00770096" w:rsidRPr="00770096">
        <w:rPr>
          <w:bCs/>
          <w:sz w:val="24"/>
        </w:rPr>
        <w:t>PMP</w:t>
      </w:r>
      <w:r w:rsidRPr="00770096">
        <w:rPr>
          <w:bCs/>
          <w:sz w:val="24"/>
        </w:rPr>
        <w:t>, higher than the Italian average, driven primarily by diabetes and hypertension.</w:t>
      </w:r>
    </w:p>
    <w:p w14:paraId="1FD87A69" w14:textId="77777777" w:rsidR="00ED56FA" w:rsidRPr="00770096" w:rsidRDefault="00000000">
      <w:pPr>
        <w:pStyle w:val="ListParagraph"/>
        <w:numPr>
          <w:ilvl w:val="0"/>
          <w:numId w:val="9"/>
        </w:numPr>
        <w:rPr>
          <w:bCs/>
        </w:rPr>
      </w:pPr>
      <w:r>
        <w:t>The Emilia-Romagna PIRP model provides a practical reference framework for integrated CKD care, with large-scale regional implementation and reported improvements in care delivery and selected outcomes.</w:t>
      </w:r>
    </w:p>
    <w:p w14:paraId="4EDCE177" w14:textId="77777777" w:rsidR="00ED56FA" w:rsidRPr="00770096" w:rsidRDefault="00000000">
      <w:pPr>
        <w:pStyle w:val="ListParagraph"/>
        <w:numPr>
          <w:ilvl w:val="0"/>
          <w:numId w:val="9"/>
        </w:numPr>
        <w:rPr>
          <w:bCs/>
        </w:rPr>
      </w:pPr>
      <w:r w:rsidRPr="00770096">
        <w:rPr>
          <w:bCs/>
          <w:sz w:val="24"/>
        </w:rPr>
        <w:t>The CT-PIRP algorithm effectively stratifies CKD patients into seven risk subgroups using five routinely available clinical variables, enabling targeted resource allocation.</w:t>
      </w:r>
    </w:p>
    <w:p w14:paraId="0AC26B79" w14:textId="77777777" w:rsidR="00ED56FA" w:rsidRPr="00770096" w:rsidRDefault="00000000">
      <w:pPr>
        <w:pStyle w:val="ListParagraph"/>
        <w:numPr>
          <w:ilvl w:val="0"/>
          <w:numId w:val="9"/>
        </w:numPr>
        <w:rPr>
          <w:bCs/>
        </w:rPr>
      </w:pPr>
      <w:r w:rsidRPr="00770096">
        <w:rPr>
          <w:bCs/>
          <w:sz w:val="24"/>
        </w:rPr>
        <w:t>Highest-risk patients (Subgroups 1 and 3) require intensive intervention, while lowest-risk patients (Subgroups 4 and 6) can be managed primarily in primary care.</w:t>
      </w:r>
    </w:p>
    <w:p w14:paraId="5FA1C13E" w14:textId="77777777" w:rsidR="00ED56FA" w:rsidRPr="00770096" w:rsidRDefault="00770096">
      <w:pPr>
        <w:pStyle w:val="ListParagraph"/>
        <w:numPr>
          <w:ilvl w:val="0"/>
          <w:numId w:val="9"/>
        </w:numPr>
        <w:rPr>
          <w:bCs/>
        </w:rPr>
      </w:pPr>
      <w:r w:rsidRPr="00770096">
        <w:rPr>
          <w:bCs/>
          <w:sz w:val="24"/>
        </w:rPr>
        <w:t>Pre-emptive transplantation is associated with superior graft and patient survival and should be prioritized for eligible patients.</w:t>
      </w:r>
    </w:p>
    <w:p w14:paraId="5B7F61E1" w14:textId="77777777" w:rsidR="00ED56FA" w:rsidRPr="00770096" w:rsidRDefault="00000000">
      <w:pPr>
        <w:pStyle w:val="ListParagraph"/>
        <w:numPr>
          <w:ilvl w:val="0"/>
          <w:numId w:val="9"/>
        </w:numPr>
        <w:rPr>
          <w:bCs/>
        </w:rPr>
      </w:pPr>
      <w:r>
        <w:t>The economic analysis suggests potential annual savings of approximately €25.8 million at full implementation, driven by transplant expansion, reduced progression to ESKD, and the incremental benefit of pre-emptive transplantation. These estimates should be interpreted as model-based projections rather than guaranteed savings.</w:t>
      </w:r>
    </w:p>
    <w:p w14:paraId="40DAE654" w14:textId="77777777" w:rsidR="00ED56FA" w:rsidRPr="00770096" w:rsidRDefault="00000000" w:rsidP="00311AA1">
      <w:pPr>
        <w:pStyle w:val="Heading3"/>
      </w:pPr>
      <w:bookmarkStart w:id="89" w:name="_Toc226721383"/>
      <w:r w:rsidRPr="00770096">
        <w:lastRenderedPageBreak/>
        <w:t>23. Recommendations</w:t>
      </w:r>
      <w:bookmarkEnd w:id="89"/>
    </w:p>
    <w:p w14:paraId="28C30C71" w14:textId="77777777" w:rsidR="00ED56FA" w:rsidRPr="00770096" w:rsidRDefault="00000000">
      <w:pPr>
        <w:pStyle w:val="ListParagraph"/>
        <w:numPr>
          <w:ilvl w:val="0"/>
          <w:numId w:val="10"/>
        </w:numPr>
        <w:spacing w:after="0"/>
        <w:rPr>
          <w:b/>
          <w:bCs/>
        </w:rPr>
      </w:pPr>
      <w:r w:rsidRPr="00770096">
        <w:rPr>
          <w:b/>
          <w:bCs/>
        </w:rPr>
        <w:t>For Regional Health Authorities:</w:t>
      </w:r>
    </w:p>
    <w:p w14:paraId="5DC1226A" w14:textId="77777777" w:rsidR="00ED56FA" w:rsidRPr="00770096" w:rsidRDefault="00000000">
      <w:pPr>
        <w:pStyle w:val="ListParagraph"/>
        <w:numPr>
          <w:ilvl w:val="1"/>
          <w:numId w:val="10"/>
        </w:numPr>
        <w:rPr>
          <w:bCs/>
        </w:rPr>
      </w:pPr>
      <w:r w:rsidRPr="00770096">
        <w:rPr>
          <w:bCs/>
          <w:sz w:val="24"/>
        </w:rPr>
        <w:t>Establish a regional CKD registry with integrated CT-PIRP risk stratification</w:t>
      </w:r>
    </w:p>
    <w:p w14:paraId="555234C4" w14:textId="77777777" w:rsidR="00ED56FA" w:rsidRPr="00770096" w:rsidRDefault="00000000">
      <w:pPr>
        <w:pStyle w:val="ListParagraph"/>
        <w:numPr>
          <w:ilvl w:val="1"/>
          <w:numId w:val="10"/>
        </w:numPr>
        <w:rPr>
          <w:bCs/>
        </w:rPr>
      </w:pPr>
      <w:r w:rsidRPr="00770096">
        <w:rPr>
          <w:bCs/>
          <w:sz w:val="24"/>
        </w:rPr>
        <w:t>Fund multidisciplinary CKD clinics at all nephrology units</w:t>
      </w:r>
    </w:p>
    <w:p w14:paraId="4DBF317F" w14:textId="77777777" w:rsidR="00ED56FA" w:rsidRPr="00770096" w:rsidRDefault="00000000">
      <w:pPr>
        <w:pStyle w:val="ListParagraph"/>
        <w:numPr>
          <w:ilvl w:val="1"/>
          <w:numId w:val="10"/>
        </w:numPr>
        <w:rPr>
          <w:bCs/>
        </w:rPr>
      </w:pPr>
      <w:r w:rsidRPr="00770096">
        <w:rPr>
          <w:bCs/>
          <w:sz w:val="24"/>
        </w:rPr>
        <w:t>Implement quality monitoring and audit systems</w:t>
      </w:r>
    </w:p>
    <w:p w14:paraId="3ADABD5D" w14:textId="77777777" w:rsidR="00ED56FA" w:rsidRPr="00770096" w:rsidRDefault="00000000">
      <w:pPr>
        <w:pStyle w:val="ListParagraph"/>
        <w:numPr>
          <w:ilvl w:val="1"/>
          <w:numId w:val="10"/>
        </w:numPr>
        <w:rPr>
          <w:bCs/>
        </w:rPr>
      </w:pPr>
      <w:r w:rsidRPr="00770096">
        <w:rPr>
          <w:bCs/>
          <w:sz w:val="24"/>
        </w:rPr>
        <w:t>Develop primary care training and shared care protocols</w:t>
      </w:r>
    </w:p>
    <w:p w14:paraId="749F65A9" w14:textId="77777777" w:rsidR="00ED56FA" w:rsidRPr="00770096" w:rsidRDefault="00000000">
      <w:pPr>
        <w:pStyle w:val="ListParagraph"/>
        <w:numPr>
          <w:ilvl w:val="0"/>
          <w:numId w:val="10"/>
        </w:numPr>
        <w:rPr>
          <w:b/>
          <w:bCs/>
        </w:rPr>
      </w:pPr>
      <w:r w:rsidRPr="00770096">
        <w:rPr>
          <w:b/>
          <w:bCs/>
        </w:rPr>
        <w:t>For Nephrology Units:</w:t>
      </w:r>
    </w:p>
    <w:p w14:paraId="220BEC2C" w14:textId="77777777" w:rsidR="00ED56FA" w:rsidRPr="00770096" w:rsidRDefault="00000000">
      <w:pPr>
        <w:pStyle w:val="ListParagraph"/>
        <w:numPr>
          <w:ilvl w:val="1"/>
          <w:numId w:val="10"/>
        </w:numPr>
        <w:rPr>
          <w:bCs/>
        </w:rPr>
      </w:pPr>
      <w:r w:rsidRPr="00770096">
        <w:rPr>
          <w:bCs/>
          <w:sz w:val="24"/>
        </w:rPr>
        <w:t>Adopt CT-PIRP algorithm for all CKD patients</w:t>
      </w:r>
    </w:p>
    <w:p w14:paraId="3E701D7D" w14:textId="77777777" w:rsidR="00ED56FA" w:rsidRPr="00770096" w:rsidRDefault="00000000">
      <w:pPr>
        <w:pStyle w:val="ListParagraph"/>
        <w:numPr>
          <w:ilvl w:val="1"/>
          <w:numId w:val="10"/>
        </w:numPr>
        <w:rPr>
          <w:bCs/>
        </w:rPr>
      </w:pPr>
      <w:r w:rsidRPr="00770096">
        <w:rPr>
          <w:bCs/>
          <w:sz w:val="24"/>
        </w:rPr>
        <w:t>Prioritize Subgroups 1 and 3 for intensive intervention</w:t>
      </w:r>
    </w:p>
    <w:p w14:paraId="6E282584" w14:textId="77777777" w:rsidR="00ED56FA" w:rsidRPr="00770096" w:rsidRDefault="00000000">
      <w:pPr>
        <w:pStyle w:val="ListParagraph"/>
        <w:numPr>
          <w:ilvl w:val="1"/>
          <w:numId w:val="10"/>
        </w:numPr>
        <w:rPr>
          <w:bCs/>
        </w:rPr>
      </w:pPr>
      <w:r w:rsidRPr="00770096">
        <w:rPr>
          <w:bCs/>
          <w:sz w:val="24"/>
        </w:rPr>
        <w:t>Establish timely transplant referral pathways</w:t>
      </w:r>
    </w:p>
    <w:p w14:paraId="15342261" w14:textId="77777777" w:rsidR="00ED56FA" w:rsidRPr="00770096" w:rsidRDefault="00000000">
      <w:pPr>
        <w:pStyle w:val="ListParagraph"/>
        <w:numPr>
          <w:ilvl w:val="1"/>
          <w:numId w:val="10"/>
        </w:numPr>
        <w:rPr>
          <w:bCs/>
        </w:rPr>
      </w:pPr>
      <w:r w:rsidRPr="00770096">
        <w:rPr>
          <w:bCs/>
          <w:sz w:val="24"/>
        </w:rPr>
        <w:t>Ensure planned vascular access creation for high-risk patients</w:t>
      </w:r>
    </w:p>
    <w:p w14:paraId="0C17AC99" w14:textId="77777777" w:rsidR="00ED56FA" w:rsidRPr="00770096" w:rsidRDefault="00000000">
      <w:pPr>
        <w:pStyle w:val="ListParagraph"/>
        <w:numPr>
          <w:ilvl w:val="0"/>
          <w:numId w:val="10"/>
        </w:numPr>
        <w:rPr>
          <w:b/>
          <w:bCs/>
        </w:rPr>
      </w:pPr>
      <w:r w:rsidRPr="00770096">
        <w:rPr>
          <w:b/>
          <w:bCs/>
        </w:rPr>
        <w:t>For Primary Care:</w:t>
      </w:r>
    </w:p>
    <w:p w14:paraId="03451665" w14:textId="77777777" w:rsidR="00ED56FA" w:rsidRPr="00770096" w:rsidRDefault="00000000">
      <w:pPr>
        <w:pStyle w:val="ListParagraph"/>
        <w:numPr>
          <w:ilvl w:val="1"/>
          <w:numId w:val="10"/>
        </w:numPr>
        <w:rPr>
          <w:bCs/>
        </w:rPr>
      </w:pPr>
      <w:r w:rsidRPr="00770096">
        <w:rPr>
          <w:bCs/>
          <w:sz w:val="24"/>
        </w:rPr>
        <w:t>Screen high-risk populations (diabetics, hypertensives) for CKD</w:t>
      </w:r>
    </w:p>
    <w:p w14:paraId="0C78C5A2" w14:textId="77777777" w:rsidR="00ED56FA" w:rsidRPr="00770096" w:rsidRDefault="00000000">
      <w:pPr>
        <w:pStyle w:val="ListParagraph"/>
        <w:numPr>
          <w:ilvl w:val="1"/>
          <w:numId w:val="10"/>
        </w:numPr>
        <w:rPr>
          <w:bCs/>
        </w:rPr>
      </w:pPr>
      <w:r>
        <w:t>Refer patients with eGFR ≤30 mL/min/1.73 m² to nephrology</w:t>
      </w:r>
    </w:p>
    <w:p w14:paraId="1042A063" w14:textId="77777777" w:rsidR="00ED56FA" w:rsidRPr="00770096" w:rsidRDefault="00000000">
      <w:pPr>
        <w:pStyle w:val="ListParagraph"/>
        <w:numPr>
          <w:ilvl w:val="1"/>
          <w:numId w:val="10"/>
        </w:numPr>
        <w:rPr>
          <w:bCs/>
        </w:rPr>
      </w:pPr>
      <w:r w:rsidRPr="00770096">
        <w:rPr>
          <w:bCs/>
          <w:sz w:val="24"/>
        </w:rPr>
        <w:t>Participate in shared care for low-risk CKD patients</w:t>
      </w:r>
    </w:p>
    <w:p w14:paraId="670FB9D7" w14:textId="77777777" w:rsidR="00ED56FA" w:rsidRPr="00770096" w:rsidRDefault="00000000">
      <w:pPr>
        <w:pStyle w:val="ListParagraph"/>
        <w:numPr>
          <w:ilvl w:val="1"/>
          <w:numId w:val="10"/>
        </w:numPr>
        <w:rPr>
          <w:bCs/>
        </w:rPr>
      </w:pPr>
      <w:r>
        <w:t>Optimize evidence-based renoprotective therapy for diabetic CKD patients, including SGLT2 inhibitors where clinically appropriate</w:t>
      </w:r>
    </w:p>
    <w:p w14:paraId="61594D6D" w14:textId="77777777" w:rsidR="00ED56FA" w:rsidRPr="00770096" w:rsidRDefault="00000000">
      <w:pPr>
        <w:pStyle w:val="ListParagraph"/>
        <w:numPr>
          <w:ilvl w:val="0"/>
          <w:numId w:val="10"/>
        </w:numPr>
        <w:rPr>
          <w:b/>
          <w:bCs/>
        </w:rPr>
      </w:pPr>
      <w:r w:rsidRPr="00770096">
        <w:rPr>
          <w:b/>
          <w:bCs/>
        </w:rPr>
        <w:t>For Transplant Programs:</w:t>
      </w:r>
    </w:p>
    <w:p w14:paraId="39FC285D" w14:textId="77777777" w:rsidR="00ED56FA" w:rsidRPr="00770096" w:rsidRDefault="00000000">
      <w:pPr>
        <w:pStyle w:val="ListParagraph"/>
        <w:numPr>
          <w:ilvl w:val="1"/>
          <w:numId w:val="10"/>
        </w:numPr>
        <w:rPr>
          <w:bCs/>
        </w:rPr>
      </w:pPr>
      <w:r>
        <w:t>Increase pre-emptive transplantation to &gt;20% of all kidney transplants</w:t>
      </w:r>
    </w:p>
    <w:p w14:paraId="19A5427E" w14:textId="77777777" w:rsidR="00ED56FA" w:rsidRPr="00770096" w:rsidRDefault="00000000">
      <w:pPr>
        <w:pStyle w:val="ListParagraph"/>
        <w:numPr>
          <w:ilvl w:val="1"/>
          <w:numId w:val="10"/>
        </w:numPr>
        <w:rPr>
          <w:bCs/>
        </w:rPr>
      </w:pPr>
      <w:r w:rsidRPr="00770096">
        <w:rPr>
          <w:bCs/>
          <w:sz w:val="24"/>
        </w:rPr>
        <w:t>Streamline living donor evaluation</w:t>
      </w:r>
    </w:p>
    <w:p w14:paraId="73F492EB" w14:textId="77777777" w:rsidR="00ED56FA" w:rsidRPr="00770096" w:rsidRDefault="00000000">
      <w:pPr>
        <w:pStyle w:val="ListParagraph"/>
        <w:numPr>
          <w:ilvl w:val="1"/>
          <w:numId w:val="10"/>
        </w:numPr>
        <w:rPr>
          <w:bCs/>
        </w:rPr>
      </w:pPr>
      <w:r w:rsidRPr="00770096">
        <w:rPr>
          <w:bCs/>
          <w:sz w:val="24"/>
        </w:rPr>
        <w:t>Expand deceased donor procurement</w:t>
      </w:r>
    </w:p>
    <w:p w14:paraId="08B53597" w14:textId="77777777" w:rsidR="00ED56FA" w:rsidRPr="00770096" w:rsidRDefault="00000000">
      <w:pPr>
        <w:pStyle w:val="ListParagraph"/>
        <w:numPr>
          <w:ilvl w:val="1"/>
          <w:numId w:val="10"/>
        </w:numPr>
        <w:rPr>
          <w:bCs/>
        </w:rPr>
      </w:pPr>
      <w:r w:rsidRPr="00770096">
        <w:rPr>
          <w:bCs/>
          <w:sz w:val="24"/>
        </w:rPr>
        <w:t xml:space="preserve">Target transplant rate of 35 </w:t>
      </w:r>
      <w:r w:rsidR="00770096" w:rsidRPr="00770096">
        <w:rPr>
          <w:bCs/>
          <w:sz w:val="24"/>
        </w:rPr>
        <w:t>PMP</w:t>
      </w:r>
      <w:r w:rsidRPr="00770096">
        <w:rPr>
          <w:bCs/>
          <w:sz w:val="24"/>
        </w:rPr>
        <w:t xml:space="preserve"> (matching Emilia-Romagna)</w:t>
      </w:r>
    </w:p>
    <w:p w14:paraId="2AD58AD8" w14:textId="77777777" w:rsidR="00ED56FA" w:rsidRPr="00770096" w:rsidRDefault="00000000">
      <w:pPr>
        <w:pStyle w:val="Heading2"/>
      </w:pPr>
      <w:bookmarkStart w:id="90" w:name="_Toc226721384"/>
      <w:r>
        <w:t>24. Conclusion</w:t>
      </w:r>
      <w:bookmarkEnd w:id="90"/>
    </w:p>
    <w:p w14:paraId="5D3C41A8" w14:textId="77777777" w:rsidR="00ED56FA" w:rsidRPr="00770096" w:rsidRDefault="00000000">
      <w:r>
        <w:t>Implementation of an integrated CKD care model in Campania, informed by the Emilia-Romagna PIRP experience and incorporating structured risk stratification, could improve patient outcomes and reduce avoidable healthcare expenditure. Systematic identification of high-risk patients, targeted multidisciplinary intervention, and earlier transplant pathway activation may reduce ESKD incidence, decrease unplanned dialysis starts, and improve readiness for kidney replacement therapy.</w:t>
      </w:r>
    </w:p>
    <w:p w14:paraId="6BAFA4EB" w14:textId="77777777" w:rsidR="00ED56FA" w:rsidRPr="00770096" w:rsidRDefault="00000000">
      <w:r>
        <w:t>The available evidence supports phased regional implementation with formal monitoring and evaluation. The principal requirements are governance, registry infrastructure, aligned referral pathways, and sustained organizational commitment.</w:t>
      </w:r>
    </w:p>
    <w:p w14:paraId="4C56B1DF" w14:textId="77777777" w:rsidR="00ED56FA" w:rsidRPr="00770096" w:rsidRDefault="00ED56FA"/>
    <w:p w14:paraId="34F2A46F" w14:textId="77777777" w:rsidR="00ED56FA" w:rsidRPr="00770096" w:rsidRDefault="00000000">
      <w:r w:rsidRPr="00770096">
        <w:br w:type="page"/>
      </w:r>
    </w:p>
    <w:p w14:paraId="5B9B09CB" w14:textId="77777777" w:rsidR="00ED56FA" w:rsidRDefault="00000000" w:rsidP="00B15304">
      <w:pPr>
        <w:pStyle w:val="Heading1"/>
        <w:rPr>
          <w:lang w:val="it-IT"/>
        </w:rPr>
      </w:pPr>
      <w:bookmarkStart w:id="91" w:name="_Toc226721385"/>
      <w:r w:rsidRPr="00B15304">
        <w:rPr>
          <w:lang w:val="it-IT"/>
        </w:rPr>
        <w:lastRenderedPageBreak/>
        <w:t>References</w:t>
      </w:r>
      <w:bookmarkEnd w:id="91"/>
    </w:p>
    <w:p w14:paraId="65D397EC" w14:textId="77777777" w:rsidR="00B15304" w:rsidRPr="00B15304" w:rsidRDefault="00B15304" w:rsidP="00B15304">
      <w:pPr>
        <w:rPr>
          <w:lang w:val="it-IT"/>
        </w:rPr>
      </w:pPr>
    </w:p>
    <w:p w14:paraId="01781726" w14:textId="77777777" w:rsidR="00ED56FA" w:rsidRPr="00B15304" w:rsidRDefault="00000000">
      <w:pPr>
        <w:rPr>
          <w:lang w:val="it-IT"/>
        </w:rPr>
      </w:pPr>
      <w:r w:rsidRPr="00B15304">
        <w:rPr>
          <w:lang w:val="it-IT"/>
        </w:rPr>
        <w:t xml:space="preserve">1. De Nicola L, Donfrancesco C, Minutolo R, et al. </w:t>
      </w:r>
      <w:r w:rsidRPr="00770096">
        <w:t xml:space="preserve">Prevalence and Cardiovascular Risk Profile of Chronic Kidney Disease in Italy: Results of the 2008-12 National Health Examination Survey. </w:t>
      </w:r>
      <w:r w:rsidRPr="00B15304">
        <w:rPr>
          <w:lang w:val="it-IT"/>
        </w:rPr>
        <w:t>Nephrol Dial Transplant. 2015;30(5):806-14. doi:10.1093/ndt/gfu383.</w:t>
      </w:r>
    </w:p>
    <w:p w14:paraId="771CBB2F" w14:textId="77777777" w:rsidR="00ED56FA" w:rsidRPr="00770096" w:rsidRDefault="00000000">
      <w:r w:rsidRPr="00B15304">
        <w:rPr>
          <w:lang w:val="it-IT"/>
        </w:rPr>
        <w:t xml:space="preserve">2. d'Errico A, Ventura M, Frova L, et al. </w:t>
      </w:r>
      <w:r w:rsidRPr="00770096">
        <w:t>Healthcare Resources and Differences in Kidney Disease-Related Mortality in Italy: A Longitudinal Study. J Nephrol. 2025. doi:10.1007/s40620-025-02452-w.</w:t>
      </w:r>
    </w:p>
    <w:p w14:paraId="2445E4A0" w14:textId="77777777" w:rsidR="00ED56FA" w:rsidRPr="00770096" w:rsidRDefault="00000000">
      <w:r w:rsidRPr="00770096">
        <w:t>3. GBD 2023 Chronic Kidney Disease Collaborators. Global, Regional, and National Burden of Chronic Kidney Disease in Adults, 1990-2023, and Its Attributable Risk Factors: A Systematic Analysis for the Global Burden of Disease Study 2023. Lancet. 2025;406(10518):2461-2482. doi:10.1016/S0140-6736(25)01853-7.</w:t>
      </w:r>
    </w:p>
    <w:p w14:paraId="28609861" w14:textId="77777777" w:rsidR="00ED56FA" w:rsidRPr="00B15304" w:rsidRDefault="00000000">
      <w:pPr>
        <w:rPr>
          <w:lang w:val="it-IT"/>
        </w:rPr>
      </w:pPr>
      <w:r w:rsidRPr="00770096">
        <w:t xml:space="preserve">4. </w:t>
      </w:r>
      <w:proofErr w:type="spellStart"/>
      <w:r w:rsidRPr="00770096">
        <w:t>Laccetti</w:t>
      </w:r>
      <w:proofErr w:type="spellEnd"/>
      <w:r w:rsidRPr="00770096">
        <w:t xml:space="preserve"> R, Pota A, Stranges S, et al. Evidence on the Prevalence and Geographic Distribution of Major Cardiovascular Risk Factors in Italy. </w:t>
      </w:r>
      <w:r w:rsidRPr="00B15304">
        <w:rPr>
          <w:lang w:val="it-IT"/>
        </w:rPr>
        <w:t>Public Health Nutr. 2013;16(2):305-15. doi:10.1017/S1368980012002716.</w:t>
      </w:r>
    </w:p>
    <w:p w14:paraId="1CC29B4E" w14:textId="77777777" w:rsidR="00ED56FA" w:rsidRPr="00770096" w:rsidRDefault="00000000">
      <w:r w:rsidRPr="00B15304">
        <w:rPr>
          <w:lang w:val="it-IT"/>
        </w:rPr>
        <w:t xml:space="preserve">5. Donfrancesco C, Di Lonardo A, Lo Noce C, et al. </w:t>
      </w:r>
      <w:r w:rsidRPr="00770096">
        <w:t>Trends of Blood Pressure, Raised Blood Pressure, Hypertension and Its Control Among Italian Adults: CUORE Project Cross-Sectional Health Examination Surveys 1998/2008/2018. BMJ Open. 2022;12(11</w:t>
      </w:r>
      <w:proofErr w:type="gramStart"/>
      <w:r w:rsidRPr="00770096">
        <w:t>):e</w:t>
      </w:r>
      <w:proofErr w:type="gramEnd"/>
      <w:r w:rsidRPr="00770096">
        <w:t>064270. doi:10.1136/bmjopen-2022-064270.</w:t>
      </w:r>
    </w:p>
    <w:p w14:paraId="70CCBF8C" w14:textId="77777777" w:rsidR="00ED56FA" w:rsidRPr="00B15304" w:rsidRDefault="00000000">
      <w:pPr>
        <w:rPr>
          <w:lang w:val="it-IT"/>
        </w:rPr>
      </w:pPr>
      <w:r w:rsidRPr="00770096">
        <w:t xml:space="preserve">6. </w:t>
      </w:r>
      <w:proofErr w:type="spellStart"/>
      <w:r w:rsidRPr="00770096">
        <w:t>Gnavi</w:t>
      </w:r>
      <w:proofErr w:type="spellEnd"/>
      <w:r w:rsidRPr="00770096">
        <w:t xml:space="preserve"> R, </w:t>
      </w:r>
      <w:proofErr w:type="spellStart"/>
      <w:r w:rsidRPr="00770096">
        <w:t>Migliardi</w:t>
      </w:r>
      <w:proofErr w:type="spellEnd"/>
      <w:r w:rsidRPr="00770096">
        <w:t xml:space="preserve"> A, Maggini M, Costa G. Prevalence of and Secular Trends in Diagnosed Diabetes in Italy: 1980-2013. </w:t>
      </w:r>
      <w:r w:rsidRPr="00B15304">
        <w:rPr>
          <w:lang w:val="it-IT"/>
        </w:rPr>
        <w:t>Nutr Metab Cardiovasc Dis. 2018;28(3):219-225. doi:10.1016/j.numecd.2017.12.004.</w:t>
      </w:r>
    </w:p>
    <w:p w14:paraId="79DD513F" w14:textId="77777777" w:rsidR="00ED56FA" w:rsidRPr="00B15304" w:rsidRDefault="00000000">
      <w:pPr>
        <w:rPr>
          <w:lang w:val="it-IT"/>
        </w:rPr>
      </w:pPr>
      <w:r w:rsidRPr="00B15304">
        <w:rPr>
          <w:lang w:val="it-IT"/>
        </w:rPr>
        <w:t xml:space="preserve">7. Cirillo M, Palladino R, Ciacci C, et al. </w:t>
      </w:r>
      <w:r w:rsidRPr="00770096">
        <w:t xml:space="preserve">Kidney Replacement Treatment in South-Western Italy (Campania): Population-Based Study on Gender and Residence Inequalities in Health Care Access. </w:t>
      </w:r>
      <w:r w:rsidRPr="00B15304">
        <w:rPr>
          <w:lang w:val="it-IT"/>
        </w:rPr>
        <w:t>J Clin Med. 2021;10(3):449. doi:10.3390/jcm10030449.</w:t>
      </w:r>
    </w:p>
    <w:p w14:paraId="3A82D39A" w14:textId="77777777" w:rsidR="00ED56FA" w:rsidRPr="00770096" w:rsidRDefault="00000000">
      <w:r w:rsidRPr="00B15304">
        <w:rPr>
          <w:lang w:val="it-IT"/>
        </w:rPr>
        <w:t xml:space="preserve">8. Rucci P, Mandreoli M, Gibertoni D, et al. </w:t>
      </w:r>
      <w:r w:rsidRPr="00770096">
        <w:t>A Clinical Stratification Tool for Chronic Kidney Disease Progression Rate Based on Classification Tree Analysis. Nephrol Dial Transplant. 2014;29(3):603-10. doi:10.1093/</w:t>
      </w:r>
      <w:proofErr w:type="spellStart"/>
      <w:r w:rsidRPr="00770096">
        <w:t>ndt</w:t>
      </w:r>
      <w:proofErr w:type="spellEnd"/>
      <w:r w:rsidRPr="00770096">
        <w:t>/gft444.</w:t>
      </w:r>
    </w:p>
    <w:p w14:paraId="47FC7C35" w14:textId="77777777" w:rsidR="00ED56FA" w:rsidRPr="00770096" w:rsidRDefault="00000000">
      <w:r w:rsidRPr="00770096">
        <w:t xml:space="preserve">9. </w:t>
      </w:r>
      <w:proofErr w:type="spellStart"/>
      <w:r w:rsidRPr="00770096">
        <w:t>Gibertoni</w:t>
      </w:r>
      <w:proofErr w:type="spellEnd"/>
      <w:r w:rsidRPr="00770096">
        <w:t xml:space="preserve"> D, Rucci P, </w:t>
      </w:r>
      <w:proofErr w:type="spellStart"/>
      <w:r w:rsidRPr="00770096">
        <w:t>Mandreoli</w:t>
      </w:r>
      <w:proofErr w:type="spellEnd"/>
      <w:r w:rsidRPr="00770096">
        <w:t xml:space="preserve"> M, et al. Temporal Validation of the CT-PIRP Prognostic Model for Mortality and Renal Replacement Therapy Initiation in Chronic Kidney Disease Patients. BMC Nephrol. 2019;20(1):177. doi:10.1186/s12882-019-1345-7.</w:t>
      </w:r>
    </w:p>
    <w:p w14:paraId="3C35DF1C" w14:textId="77777777" w:rsidR="00ED56FA" w:rsidRPr="00770096" w:rsidRDefault="00000000">
      <w:r w:rsidRPr="00770096">
        <w:t xml:space="preserve">10. Magar RR, Knight S, Stojanovic J, et al. Is </w:t>
      </w:r>
      <w:proofErr w:type="spellStart"/>
      <w:r w:rsidRPr="00770096">
        <w:t>Preemptive</w:t>
      </w:r>
      <w:proofErr w:type="spellEnd"/>
      <w:r w:rsidRPr="00770096">
        <w:t xml:space="preserve"> Kidney Transplantation Associated </w:t>
      </w:r>
      <w:proofErr w:type="gramStart"/>
      <w:r w:rsidRPr="00770096">
        <w:t>With</w:t>
      </w:r>
      <w:proofErr w:type="gramEnd"/>
      <w:r w:rsidRPr="00770096">
        <w:t xml:space="preserve"> Improved Outcomes When Compared to Non-</w:t>
      </w:r>
      <w:proofErr w:type="spellStart"/>
      <w:r w:rsidRPr="00770096">
        <w:t>Preemptive</w:t>
      </w:r>
      <w:proofErr w:type="spellEnd"/>
      <w:r w:rsidRPr="00770096">
        <w:t xml:space="preserve"> Kidney Transplantation in Children? A Systematic Review and Meta-Analysis. </w:t>
      </w:r>
      <w:proofErr w:type="spellStart"/>
      <w:r w:rsidRPr="00770096">
        <w:t>Transpl</w:t>
      </w:r>
      <w:proofErr w:type="spellEnd"/>
      <w:r w:rsidRPr="00770096">
        <w:t xml:space="preserve"> Int. </w:t>
      </w:r>
      <w:proofErr w:type="gramStart"/>
      <w:r w:rsidRPr="00770096">
        <w:t>2022;35:10315</w:t>
      </w:r>
      <w:proofErr w:type="gramEnd"/>
      <w:r w:rsidRPr="00770096">
        <w:t>. doi:10.3389/ti.2022.10315.</w:t>
      </w:r>
    </w:p>
    <w:p w14:paraId="79BD178D" w14:textId="77777777" w:rsidR="00ED56FA" w:rsidRPr="00770096" w:rsidRDefault="00000000">
      <w:r w:rsidRPr="00770096">
        <w:t>11. Haller MC, Kammer M, Oberbauer R. Dialysis Vintage and Outcomes in Renal Transplantation. Nephrol Dial Transplant. 2019;34(4):555-560. doi:10.1093/</w:t>
      </w:r>
      <w:proofErr w:type="spellStart"/>
      <w:r w:rsidRPr="00770096">
        <w:t>ndt</w:t>
      </w:r>
      <w:proofErr w:type="spellEnd"/>
      <w:r w:rsidRPr="00770096">
        <w:t>/gfy099.</w:t>
      </w:r>
    </w:p>
    <w:p w14:paraId="663D6904" w14:textId="77777777" w:rsidR="00ED56FA" w:rsidRPr="00770096" w:rsidRDefault="00000000">
      <w:r w:rsidRPr="00770096">
        <w:t>12. Haller MC, Kainz A, Baer H, Oberbauer R. Dialysis Vintage and Outcomes After Kidney Transplantation: A Retrospective Cohort Study. Clin J Am Soc Nephrol. 2017;12(1):122-130. doi:10.2215/CJN.04120416.</w:t>
      </w:r>
    </w:p>
    <w:p w14:paraId="5CF2B4C3" w14:textId="77777777" w:rsidR="00ED56FA" w:rsidRPr="00770096" w:rsidRDefault="00000000">
      <w:r w:rsidRPr="00770096">
        <w:t xml:space="preserve">13. Lim JH, Jeon Y, Lee SH, et al. Declining Trend of </w:t>
      </w:r>
      <w:proofErr w:type="spellStart"/>
      <w:r w:rsidRPr="00770096">
        <w:t>Preemptive</w:t>
      </w:r>
      <w:proofErr w:type="spellEnd"/>
      <w:r w:rsidRPr="00770096">
        <w:t xml:space="preserve"> Kidney Transplantation and Impact of Pretransplant Dialysis: A Korean Nationwide Prospective Cohort Study. </w:t>
      </w:r>
      <w:proofErr w:type="spellStart"/>
      <w:r w:rsidRPr="00770096">
        <w:t>Transpl</w:t>
      </w:r>
      <w:proofErr w:type="spellEnd"/>
      <w:r w:rsidRPr="00770096">
        <w:t xml:space="preserve"> Int. 2021;34(12):2769-2780. doi:10.1111/tri.14135.</w:t>
      </w:r>
    </w:p>
    <w:p w14:paraId="660D95C6" w14:textId="77777777" w:rsidR="00ED56FA" w:rsidRPr="00770096" w:rsidRDefault="00000000">
      <w:r w:rsidRPr="00770096">
        <w:lastRenderedPageBreak/>
        <w:t xml:space="preserve">14. </w:t>
      </w:r>
      <w:proofErr w:type="spellStart"/>
      <w:r w:rsidRPr="00770096">
        <w:t>Kiberd</w:t>
      </w:r>
      <w:proofErr w:type="spellEnd"/>
      <w:r w:rsidRPr="00770096">
        <w:t xml:space="preserve"> BA, </w:t>
      </w:r>
      <w:proofErr w:type="spellStart"/>
      <w:r w:rsidRPr="00770096">
        <w:t>Tennankore</w:t>
      </w:r>
      <w:proofErr w:type="spellEnd"/>
      <w:r w:rsidRPr="00770096">
        <w:t xml:space="preserve"> KK, Vinson AJ. Comparing the Net Benefits of Adult Deceased Donor Kidney Transplantation for a Patient on the </w:t>
      </w:r>
      <w:proofErr w:type="spellStart"/>
      <w:r w:rsidRPr="00770096">
        <w:t>Preemptive</w:t>
      </w:r>
      <w:proofErr w:type="spellEnd"/>
      <w:r w:rsidRPr="00770096">
        <w:t xml:space="preserve"> Waiting List vs a Patient Receiving Dialysis. JAMA </w:t>
      </w:r>
      <w:proofErr w:type="spellStart"/>
      <w:r w:rsidRPr="00770096">
        <w:t>Netw</w:t>
      </w:r>
      <w:proofErr w:type="spellEnd"/>
      <w:r w:rsidRPr="00770096">
        <w:t xml:space="preserve"> Open. 2022;5(7</w:t>
      </w:r>
      <w:proofErr w:type="gramStart"/>
      <w:r w:rsidRPr="00770096">
        <w:t>):e</w:t>
      </w:r>
      <w:proofErr w:type="gramEnd"/>
      <w:r w:rsidRPr="00770096">
        <w:t>2223325. doi:10.1001/jamanetworkopen.2022.23325.</w:t>
      </w:r>
    </w:p>
    <w:p w14:paraId="3237AD37" w14:textId="77777777" w:rsidR="00ED56FA" w:rsidRPr="00770096" w:rsidRDefault="00000000">
      <w:r w:rsidRPr="00770096">
        <w:t>15. KDIGO. KDIGO 2020 Clinical Practice Guideline for the Care of Kidney Transplant Recipients. Kidney Int. 2020;98(1S</w:t>
      </w:r>
      <w:proofErr w:type="gramStart"/>
      <w:r w:rsidRPr="00770096">
        <w:t>):S</w:t>
      </w:r>
      <w:proofErr w:type="gramEnd"/>
      <w:r w:rsidRPr="00770096">
        <w:t>1-S155.</w:t>
      </w:r>
    </w:p>
    <w:p w14:paraId="1CFCDA1E" w14:textId="77777777" w:rsidR="00442598" w:rsidRDefault="00000000">
      <w:r w:rsidRPr="00770096">
        <w:t>16. KDIGO. KDIGO 2024 Clinical Practice Guideline for the Evaluation and Management of Chronic Kidney Disease. Kidney Int. 2024.</w:t>
      </w:r>
    </w:p>
    <w:p w14:paraId="2B488126" w14:textId="77777777" w:rsidR="00442598" w:rsidRDefault="00442598">
      <w:pPr>
        <w:spacing w:after="200"/>
      </w:pPr>
      <w:r>
        <w:br w:type="page"/>
      </w:r>
    </w:p>
    <w:p w14:paraId="178F56E3" w14:textId="77777777" w:rsidR="00442598" w:rsidRPr="00637A3D" w:rsidRDefault="00442598" w:rsidP="00637A3D">
      <w:pPr>
        <w:pStyle w:val="Heading1"/>
      </w:pPr>
      <w:bookmarkStart w:id="92" w:name="_Toc226721386"/>
      <w:r w:rsidRPr="00637A3D">
        <w:lastRenderedPageBreak/>
        <w:t>Appendix X. Reproducible Economic Model (Parameters, Equations, Spreadsheet Map)</w:t>
      </w:r>
      <w:bookmarkEnd w:id="92"/>
    </w:p>
    <w:p w14:paraId="71051243" w14:textId="77777777" w:rsidR="00442598" w:rsidRDefault="00442598" w:rsidP="00442598">
      <w:pPr>
        <w:spacing w:after="200"/>
      </w:pPr>
      <w:r>
        <w:t xml:space="preserve">Purpose: This appendix defines all parameters and fully renders the equations used to generate </w:t>
      </w:r>
      <w:r w:rsidR="006D0981">
        <w:t xml:space="preserve">all </w:t>
      </w:r>
      <w:r>
        <w:t xml:space="preserve">Figures </w:t>
      </w:r>
      <w:r w:rsidR="006D0981">
        <w:t>present</w:t>
      </w:r>
      <w:r>
        <w:t>. A companion spreadsheet reproduces all outputs exactly and allows sensitivity/scenario changes via the Inputs sheet.</w:t>
      </w:r>
    </w:p>
    <w:p w14:paraId="6A9A7F56" w14:textId="77777777" w:rsidR="00442598" w:rsidRDefault="00442598" w:rsidP="00442598">
      <w:pPr>
        <w:pStyle w:val="Heading2"/>
      </w:pPr>
      <w:bookmarkStart w:id="93" w:name="_Toc226721387"/>
      <w:r>
        <w:t>X.1 Parameter Table (Base Case)</w:t>
      </w:r>
      <w:bookmarkEnd w:id="93"/>
    </w:p>
    <w:tbl>
      <w:tblPr>
        <w:tblStyle w:val="GridTable4-Accent1"/>
        <w:tblW w:w="0" w:type="auto"/>
        <w:tblLook w:val="04A0" w:firstRow="1" w:lastRow="0" w:firstColumn="1" w:lastColumn="0" w:noHBand="0" w:noVBand="1"/>
      </w:tblPr>
      <w:tblGrid>
        <w:gridCol w:w="2520"/>
        <w:gridCol w:w="2520"/>
        <w:gridCol w:w="2520"/>
        <w:gridCol w:w="2520"/>
      </w:tblGrid>
      <w:tr w:rsidR="00442598" w14:paraId="4BFB972A" w14:textId="77777777" w:rsidTr="00637A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413EEC4" w14:textId="77777777" w:rsidR="00442598" w:rsidRDefault="00442598" w:rsidP="00D7363F">
            <w:r>
              <w:t>Parameter</w:t>
            </w:r>
          </w:p>
        </w:tc>
        <w:tc>
          <w:tcPr>
            <w:tcW w:w="2520" w:type="dxa"/>
          </w:tcPr>
          <w:p w14:paraId="4BBBBDF4" w14:textId="77777777" w:rsidR="00442598" w:rsidRDefault="00442598" w:rsidP="00D7363F">
            <w:pPr>
              <w:cnfStyle w:val="100000000000" w:firstRow="1" w:lastRow="0" w:firstColumn="0" w:lastColumn="0" w:oddVBand="0" w:evenVBand="0" w:oddHBand="0" w:evenHBand="0" w:firstRowFirstColumn="0" w:firstRowLastColumn="0" w:lastRowFirstColumn="0" w:lastRowLastColumn="0"/>
            </w:pPr>
            <w:r>
              <w:t>Symbol</w:t>
            </w:r>
          </w:p>
        </w:tc>
        <w:tc>
          <w:tcPr>
            <w:tcW w:w="2520" w:type="dxa"/>
          </w:tcPr>
          <w:p w14:paraId="7C7310EE" w14:textId="77777777" w:rsidR="00442598" w:rsidRDefault="00442598" w:rsidP="00D7363F">
            <w:pPr>
              <w:cnfStyle w:val="100000000000" w:firstRow="1" w:lastRow="0" w:firstColumn="0" w:lastColumn="0" w:oddVBand="0" w:evenVBand="0" w:oddHBand="0" w:evenHBand="0" w:firstRowFirstColumn="0" w:firstRowLastColumn="0" w:lastRowFirstColumn="0" w:lastRowLastColumn="0"/>
            </w:pPr>
            <w:r>
              <w:t>Base value</w:t>
            </w:r>
          </w:p>
        </w:tc>
        <w:tc>
          <w:tcPr>
            <w:tcW w:w="2520" w:type="dxa"/>
          </w:tcPr>
          <w:p w14:paraId="655D6BC0" w14:textId="77777777" w:rsidR="00442598" w:rsidRDefault="00442598" w:rsidP="00D7363F">
            <w:pPr>
              <w:cnfStyle w:val="100000000000" w:firstRow="1" w:lastRow="0" w:firstColumn="0" w:lastColumn="0" w:oddVBand="0" w:evenVBand="0" w:oddHBand="0" w:evenHBand="0" w:firstRowFirstColumn="0" w:firstRowLastColumn="0" w:lastRowFirstColumn="0" w:lastRowLastColumn="0"/>
            </w:pPr>
            <w:r>
              <w:t>Notes / Source requirement</w:t>
            </w:r>
          </w:p>
        </w:tc>
      </w:tr>
      <w:tr w:rsidR="00442598" w14:paraId="0ACEC430" w14:textId="77777777" w:rsidTr="00637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DE30E1D" w14:textId="77777777" w:rsidR="00442598" w:rsidRDefault="00442598" w:rsidP="00D7363F">
            <w:r>
              <w:t>Population (millions)</w:t>
            </w:r>
          </w:p>
        </w:tc>
        <w:tc>
          <w:tcPr>
            <w:tcW w:w="2520" w:type="dxa"/>
          </w:tcPr>
          <w:p w14:paraId="5AA11892"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proofErr w:type="spellStart"/>
            <w:r>
              <w:t>pop_m</w:t>
            </w:r>
            <w:proofErr w:type="spellEnd"/>
          </w:p>
        </w:tc>
        <w:tc>
          <w:tcPr>
            <w:tcW w:w="2520" w:type="dxa"/>
          </w:tcPr>
          <w:p w14:paraId="71386F0E"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5.8</w:t>
            </w:r>
          </w:p>
        </w:tc>
        <w:tc>
          <w:tcPr>
            <w:tcW w:w="2520" w:type="dxa"/>
          </w:tcPr>
          <w:p w14:paraId="1D095A02"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Campania resident population in millions (set to authoritative ISTAT value in final submission)</w:t>
            </w:r>
          </w:p>
        </w:tc>
      </w:tr>
      <w:tr w:rsidR="00442598" w14:paraId="5CCBD8C4" w14:textId="77777777" w:rsidTr="00637A3D">
        <w:tc>
          <w:tcPr>
            <w:cnfStyle w:val="001000000000" w:firstRow="0" w:lastRow="0" w:firstColumn="1" w:lastColumn="0" w:oddVBand="0" w:evenVBand="0" w:oddHBand="0" w:evenHBand="0" w:firstRowFirstColumn="0" w:firstRowLastColumn="0" w:lastRowFirstColumn="0" w:lastRowLastColumn="0"/>
            <w:tcW w:w="2520" w:type="dxa"/>
          </w:tcPr>
          <w:p w14:paraId="39492786" w14:textId="77777777" w:rsidR="00442598" w:rsidRDefault="00442598" w:rsidP="00D7363F">
            <w:r>
              <w:t>Baseline transplant rate (</w:t>
            </w:r>
            <w:proofErr w:type="spellStart"/>
            <w:r>
              <w:t>pmp</w:t>
            </w:r>
            <w:proofErr w:type="spellEnd"/>
            <w:r>
              <w:t>)</w:t>
            </w:r>
          </w:p>
        </w:tc>
        <w:tc>
          <w:tcPr>
            <w:tcW w:w="2520" w:type="dxa"/>
          </w:tcPr>
          <w:p w14:paraId="467E2176"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proofErr w:type="spellStart"/>
            <w:r>
              <w:t>tx_pmp_baseline</w:t>
            </w:r>
            <w:proofErr w:type="spellEnd"/>
          </w:p>
        </w:tc>
        <w:tc>
          <w:tcPr>
            <w:tcW w:w="2520" w:type="dxa"/>
          </w:tcPr>
          <w:p w14:paraId="6FD68747"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14.3</w:t>
            </w:r>
          </w:p>
        </w:tc>
        <w:tc>
          <w:tcPr>
            <w:tcW w:w="2520" w:type="dxa"/>
          </w:tcPr>
          <w:p w14:paraId="14109FB7"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 xml:space="preserve">Calibrated so that moving to 35 </w:t>
            </w:r>
            <w:proofErr w:type="spellStart"/>
            <w:r>
              <w:t>pmp</w:t>
            </w:r>
            <w:proofErr w:type="spellEnd"/>
            <w:r>
              <w:t xml:space="preserve"> implies ~120 additional transplants/year at pop=5.8M</w:t>
            </w:r>
          </w:p>
        </w:tc>
      </w:tr>
      <w:tr w:rsidR="00442598" w14:paraId="01FB728D" w14:textId="77777777" w:rsidTr="00637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347B444" w14:textId="77777777" w:rsidR="00442598" w:rsidRDefault="00442598" w:rsidP="00D7363F">
            <w:r>
              <w:t>Scenario A target transplant rate (</w:t>
            </w:r>
            <w:proofErr w:type="spellStart"/>
            <w:r>
              <w:t>pmp</w:t>
            </w:r>
            <w:proofErr w:type="spellEnd"/>
            <w:r>
              <w:t>)</w:t>
            </w:r>
          </w:p>
        </w:tc>
        <w:tc>
          <w:tcPr>
            <w:tcW w:w="2520" w:type="dxa"/>
          </w:tcPr>
          <w:p w14:paraId="40DB5F1B"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proofErr w:type="spellStart"/>
            <w:r>
              <w:t>tx_pmp_A</w:t>
            </w:r>
            <w:proofErr w:type="spellEnd"/>
          </w:p>
        </w:tc>
        <w:tc>
          <w:tcPr>
            <w:tcW w:w="2520" w:type="dxa"/>
          </w:tcPr>
          <w:p w14:paraId="3ADC76CF"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25.0</w:t>
            </w:r>
          </w:p>
        </w:tc>
        <w:tc>
          <w:tcPr>
            <w:tcW w:w="2520" w:type="dxa"/>
          </w:tcPr>
          <w:p w14:paraId="36C6C189"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Policy target (Scenario A)</w:t>
            </w:r>
          </w:p>
        </w:tc>
      </w:tr>
      <w:tr w:rsidR="00442598" w14:paraId="4453A400" w14:textId="77777777" w:rsidTr="00637A3D">
        <w:tc>
          <w:tcPr>
            <w:cnfStyle w:val="001000000000" w:firstRow="0" w:lastRow="0" w:firstColumn="1" w:lastColumn="0" w:oddVBand="0" w:evenVBand="0" w:oddHBand="0" w:evenHBand="0" w:firstRowFirstColumn="0" w:firstRowLastColumn="0" w:lastRowFirstColumn="0" w:lastRowLastColumn="0"/>
            <w:tcW w:w="2520" w:type="dxa"/>
          </w:tcPr>
          <w:p w14:paraId="26662D2B" w14:textId="77777777" w:rsidR="00442598" w:rsidRDefault="00442598" w:rsidP="00D7363F">
            <w:r>
              <w:t>Scenario B target transplant rate (</w:t>
            </w:r>
            <w:proofErr w:type="spellStart"/>
            <w:r>
              <w:t>pmp</w:t>
            </w:r>
            <w:proofErr w:type="spellEnd"/>
            <w:r>
              <w:t>)</w:t>
            </w:r>
          </w:p>
        </w:tc>
        <w:tc>
          <w:tcPr>
            <w:tcW w:w="2520" w:type="dxa"/>
          </w:tcPr>
          <w:p w14:paraId="38DF88F7"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proofErr w:type="spellStart"/>
            <w:r>
              <w:t>tx_pmp_B</w:t>
            </w:r>
            <w:proofErr w:type="spellEnd"/>
          </w:p>
        </w:tc>
        <w:tc>
          <w:tcPr>
            <w:tcW w:w="2520" w:type="dxa"/>
          </w:tcPr>
          <w:p w14:paraId="72963B00"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35.0</w:t>
            </w:r>
          </w:p>
        </w:tc>
        <w:tc>
          <w:tcPr>
            <w:tcW w:w="2520" w:type="dxa"/>
          </w:tcPr>
          <w:p w14:paraId="086275F3"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Parity target (Scenario B)</w:t>
            </w:r>
          </w:p>
        </w:tc>
      </w:tr>
      <w:tr w:rsidR="00442598" w14:paraId="3B7FF522" w14:textId="77777777" w:rsidTr="00637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7C75ABB" w14:textId="77777777" w:rsidR="00442598" w:rsidRDefault="00442598" w:rsidP="00D7363F">
            <w:r>
              <w:t>Time horizon (years)</w:t>
            </w:r>
          </w:p>
        </w:tc>
        <w:tc>
          <w:tcPr>
            <w:tcW w:w="2520" w:type="dxa"/>
          </w:tcPr>
          <w:p w14:paraId="15F0A3C2"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H</w:t>
            </w:r>
          </w:p>
        </w:tc>
        <w:tc>
          <w:tcPr>
            <w:tcW w:w="2520" w:type="dxa"/>
          </w:tcPr>
          <w:p w14:paraId="4BC70B90"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10</w:t>
            </w:r>
          </w:p>
        </w:tc>
        <w:tc>
          <w:tcPr>
            <w:tcW w:w="2520" w:type="dxa"/>
          </w:tcPr>
          <w:p w14:paraId="2E137518"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Budget impact horizon</w:t>
            </w:r>
          </w:p>
        </w:tc>
      </w:tr>
      <w:tr w:rsidR="00442598" w14:paraId="3442F16D" w14:textId="77777777" w:rsidTr="00637A3D">
        <w:tc>
          <w:tcPr>
            <w:cnfStyle w:val="001000000000" w:firstRow="0" w:lastRow="0" w:firstColumn="1" w:lastColumn="0" w:oddVBand="0" w:evenVBand="0" w:oddHBand="0" w:evenHBand="0" w:firstRowFirstColumn="0" w:firstRowLastColumn="0" w:lastRowFirstColumn="0" w:lastRowLastColumn="0"/>
            <w:tcW w:w="2520" w:type="dxa"/>
          </w:tcPr>
          <w:p w14:paraId="36EBE3E8" w14:textId="77777777" w:rsidR="00442598" w:rsidRDefault="00442598" w:rsidP="00D7363F">
            <w:r>
              <w:t>Annual dialysis cost per patient (EUR)</w:t>
            </w:r>
          </w:p>
        </w:tc>
        <w:tc>
          <w:tcPr>
            <w:tcW w:w="2520" w:type="dxa"/>
          </w:tcPr>
          <w:p w14:paraId="12930ADC"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proofErr w:type="spellStart"/>
            <w:r>
              <w:t>c_dial</w:t>
            </w:r>
            <w:proofErr w:type="spellEnd"/>
          </w:p>
        </w:tc>
        <w:tc>
          <w:tcPr>
            <w:tcW w:w="2520" w:type="dxa"/>
          </w:tcPr>
          <w:p w14:paraId="2E1449A7"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50000</w:t>
            </w:r>
          </w:p>
        </w:tc>
        <w:tc>
          <w:tcPr>
            <w:tcW w:w="2520" w:type="dxa"/>
          </w:tcPr>
          <w:p w14:paraId="5B5A5A31"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Base-case payer cost of maintenance dialysis (all-in). Use Campania/SSR tariff where available.</w:t>
            </w:r>
          </w:p>
        </w:tc>
      </w:tr>
      <w:tr w:rsidR="00442598" w14:paraId="456D3A9E" w14:textId="77777777" w:rsidTr="00637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734C475" w14:textId="77777777" w:rsidR="00442598" w:rsidRDefault="00442598" w:rsidP="00D7363F">
            <w:r>
              <w:t>Transplant cost, year 1 (EUR)</w:t>
            </w:r>
          </w:p>
        </w:tc>
        <w:tc>
          <w:tcPr>
            <w:tcW w:w="2520" w:type="dxa"/>
          </w:tcPr>
          <w:p w14:paraId="0E617886"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c_tx1</w:t>
            </w:r>
          </w:p>
        </w:tc>
        <w:tc>
          <w:tcPr>
            <w:tcW w:w="2520" w:type="dxa"/>
          </w:tcPr>
          <w:p w14:paraId="4C59731D"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60000</w:t>
            </w:r>
          </w:p>
        </w:tc>
        <w:tc>
          <w:tcPr>
            <w:tcW w:w="2520" w:type="dxa"/>
          </w:tcPr>
          <w:p w14:paraId="1EA1EF7C"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Year-1 transplant episode + follow-up costs (base-case)</w:t>
            </w:r>
          </w:p>
        </w:tc>
      </w:tr>
      <w:tr w:rsidR="00442598" w14:paraId="5C6F4E3B" w14:textId="77777777" w:rsidTr="00637A3D">
        <w:tc>
          <w:tcPr>
            <w:cnfStyle w:val="001000000000" w:firstRow="0" w:lastRow="0" w:firstColumn="1" w:lastColumn="0" w:oddVBand="0" w:evenVBand="0" w:oddHBand="0" w:evenHBand="0" w:firstRowFirstColumn="0" w:firstRowLastColumn="0" w:lastRowFirstColumn="0" w:lastRowLastColumn="0"/>
            <w:tcW w:w="2520" w:type="dxa"/>
          </w:tcPr>
          <w:p w14:paraId="0A6E9FAF" w14:textId="77777777" w:rsidR="00442598" w:rsidRDefault="00442598" w:rsidP="00D7363F">
            <w:r>
              <w:t>Transplant cost, year 2+ maintenance (EUR)</w:t>
            </w:r>
          </w:p>
        </w:tc>
        <w:tc>
          <w:tcPr>
            <w:tcW w:w="2520" w:type="dxa"/>
          </w:tcPr>
          <w:p w14:paraId="50F0BFB6"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proofErr w:type="spellStart"/>
            <w:r>
              <w:t>c_txm</w:t>
            </w:r>
            <w:proofErr w:type="spellEnd"/>
          </w:p>
        </w:tc>
        <w:tc>
          <w:tcPr>
            <w:tcW w:w="2520" w:type="dxa"/>
          </w:tcPr>
          <w:p w14:paraId="3EF7795E"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12000</w:t>
            </w:r>
          </w:p>
        </w:tc>
        <w:tc>
          <w:tcPr>
            <w:tcW w:w="2520" w:type="dxa"/>
          </w:tcPr>
          <w:p w14:paraId="36F7D33B"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Maintenance immunosuppression + outpatient follow-up (base-case)</w:t>
            </w:r>
          </w:p>
        </w:tc>
      </w:tr>
      <w:tr w:rsidR="00442598" w14:paraId="1551106D" w14:textId="77777777" w:rsidTr="00637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519186F" w14:textId="77777777" w:rsidR="00442598" w:rsidRDefault="00442598" w:rsidP="00D7363F">
            <w:r>
              <w:t>Incident ESKD (</w:t>
            </w:r>
            <w:proofErr w:type="spellStart"/>
            <w:r>
              <w:t>pmp</w:t>
            </w:r>
            <w:proofErr w:type="spellEnd"/>
            <w:r>
              <w:t>/year)</w:t>
            </w:r>
          </w:p>
        </w:tc>
        <w:tc>
          <w:tcPr>
            <w:tcW w:w="2520" w:type="dxa"/>
          </w:tcPr>
          <w:p w14:paraId="1ECB1C7D"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proofErr w:type="spellStart"/>
            <w:r>
              <w:t>inc_pmp</w:t>
            </w:r>
            <w:proofErr w:type="spellEnd"/>
          </w:p>
        </w:tc>
        <w:tc>
          <w:tcPr>
            <w:tcW w:w="2520" w:type="dxa"/>
          </w:tcPr>
          <w:p w14:paraId="7110A9CB"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200</w:t>
            </w:r>
          </w:p>
        </w:tc>
        <w:tc>
          <w:tcPr>
            <w:tcW w:w="2520" w:type="dxa"/>
          </w:tcPr>
          <w:p w14:paraId="274ECE67"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Incident ESKD starts per million per year (proposal text)</w:t>
            </w:r>
          </w:p>
        </w:tc>
      </w:tr>
      <w:tr w:rsidR="00442598" w14:paraId="2E2E9DB5" w14:textId="77777777" w:rsidTr="00637A3D">
        <w:tc>
          <w:tcPr>
            <w:cnfStyle w:val="001000000000" w:firstRow="0" w:lastRow="0" w:firstColumn="1" w:lastColumn="0" w:oddVBand="0" w:evenVBand="0" w:oddHBand="0" w:evenHBand="0" w:firstRowFirstColumn="0" w:firstRowLastColumn="0" w:lastRowFirstColumn="0" w:lastRowLastColumn="0"/>
            <w:tcW w:w="2520" w:type="dxa"/>
          </w:tcPr>
          <w:p w14:paraId="61EFD241" w14:textId="77777777" w:rsidR="00442598" w:rsidRDefault="00442598" w:rsidP="00D7363F">
            <w:r>
              <w:t>PIRP incidence reduction (share)</w:t>
            </w:r>
          </w:p>
        </w:tc>
        <w:tc>
          <w:tcPr>
            <w:tcW w:w="2520" w:type="dxa"/>
          </w:tcPr>
          <w:p w14:paraId="4861EB58"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proofErr w:type="spellStart"/>
            <w:r>
              <w:t>pirp_r</w:t>
            </w:r>
            <w:proofErr w:type="spellEnd"/>
          </w:p>
        </w:tc>
        <w:tc>
          <w:tcPr>
            <w:tcW w:w="2520" w:type="dxa"/>
          </w:tcPr>
          <w:p w14:paraId="6F8E5FBD"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0.1</w:t>
            </w:r>
          </w:p>
        </w:tc>
        <w:tc>
          <w:tcPr>
            <w:tcW w:w="2520" w:type="dxa"/>
          </w:tcPr>
          <w:p w14:paraId="43FBCE85"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Base-case proportional reduction in incident ESKD starts (e.g., 10%)</w:t>
            </w:r>
          </w:p>
        </w:tc>
      </w:tr>
      <w:tr w:rsidR="00442598" w14:paraId="4F742E99" w14:textId="77777777" w:rsidTr="00637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D64F6FB" w14:textId="77777777" w:rsidR="00442598" w:rsidRDefault="00442598" w:rsidP="00D7363F">
            <w:r>
              <w:t xml:space="preserve">Pre-emptive transplant share (of additional </w:t>
            </w:r>
            <w:r>
              <w:lastRenderedPageBreak/>
              <w:t>transplants)</w:t>
            </w:r>
          </w:p>
        </w:tc>
        <w:tc>
          <w:tcPr>
            <w:tcW w:w="2520" w:type="dxa"/>
          </w:tcPr>
          <w:p w14:paraId="3563C6F0"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proofErr w:type="spellStart"/>
            <w:r>
              <w:lastRenderedPageBreak/>
              <w:t>preempt_share</w:t>
            </w:r>
            <w:proofErr w:type="spellEnd"/>
          </w:p>
        </w:tc>
        <w:tc>
          <w:tcPr>
            <w:tcW w:w="2520" w:type="dxa"/>
          </w:tcPr>
          <w:p w14:paraId="4FD3B12A"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0.2</w:t>
            </w:r>
          </w:p>
        </w:tc>
        <w:tc>
          <w:tcPr>
            <w:tcW w:w="2520" w:type="dxa"/>
          </w:tcPr>
          <w:p w14:paraId="07407925"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 xml:space="preserve">Share of additional transplants performed pre-emptively (base-case </w:t>
            </w:r>
            <w:r>
              <w:lastRenderedPageBreak/>
              <w:t>20%)</w:t>
            </w:r>
          </w:p>
        </w:tc>
      </w:tr>
      <w:tr w:rsidR="00442598" w14:paraId="226E0B35" w14:textId="77777777" w:rsidTr="00637A3D">
        <w:tc>
          <w:tcPr>
            <w:cnfStyle w:val="001000000000" w:firstRow="0" w:lastRow="0" w:firstColumn="1" w:lastColumn="0" w:oddVBand="0" w:evenVBand="0" w:oddHBand="0" w:evenHBand="0" w:firstRowFirstColumn="0" w:firstRowLastColumn="0" w:lastRowFirstColumn="0" w:lastRowLastColumn="0"/>
            <w:tcW w:w="2520" w:type="dxa"/>
          </w:tcPr>
          <w:p w14:paraId="372C793A" w14:textId="77777777" w:rsidR="00442598" w:rsidRDefault="00442598" w:rsidP="00D7363F">
            <w:r>
              <w:lastRenderedPageBreak/>
              <w:t>Incremental saving per pre-emptive transplant (EUR, one-time)</w:t>
            </w:r>
          </w:p>
        </w:tc>
        <w:tc>
          <w:tcPr>
            <w:tcW w:w="2520" w:type="dxa"/>
          </w:tcPr>
          <w:p w14:paraId="40337126"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proofErr w:type="spellStart"/>
            <w:r>
              <w:t>preempt_delta</w:t>
            </w:r>
            <w:proofErr w:type="spellEnd"/>
          </w:p>
        </w:tc>
        <w:tc>
          <w:tcPr>
            <w:tcW w:w="2520" w:type="dxa"/>
          </w:tcPr>
          <w:p w14:paraId="108898CC"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20000</w:t>
            </w:r>
          </w:p>
        </w:tc>
        <w:tc>
          <w:tcPr>
            <w:tcW w:w="2520" w:type="dxa"/>
          </w:tcPr>
          <w:p w14:paraId="635A835A"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 xml:space="preserve">Calibrated to match ~€0.48M average annual savings at 35 </w:t>
            </w:r>
            <w:proofErr w:type="spellStart"/>
            <w:r>
              <w:t>pmp</w:t>
            </w:r>
            <w:proofErr w:type="spellEnd"/>
            <w:r>
              <w:t xml:space="preserve"> scenario</w:t>
            </w:r>
          </w:p>
        </w:tc>
      </w:tr>
    </w:tbl>
    <w:p w14:paraId="72B0BF3A" w14:textId="77777777" w:rsidR="00442598" w:rsidRDefault="00442598" w:rsidP="00442598"/>
    <w:p w14:paraId="01A4FF26" w14:textId="77777777" w:rsidR="00442598" w:rsidRDefault="00442598" w:rsidP="00442598">
      <w:pPr>
        <w:pStyle w:val="Heading2"/>
      </w:pPr>
      <w:bookmarkStart w:id="94" w:name="_Toc226721388"/>
      <w:r>
        <w:t>X.2 Fully Rendered Equations</w:t>
      </w:r>
      <w:bookmarkEnd w:id="94"/>
    </w:p>
    <w:p w14:paraId="31DCF7A6" w14:textId="77777777" w:rsidR="00442598" w:rsidRDefault="00442598" w:rsidP="00442598">
      <w:r>
        <w:t>Additional transplants per year (scenario s):</w:t>
      </w:r>
    </w:p>
    <w:p w14:paraId="0515608B" w14:textId="77777777" w:rsidR="00442598" w:rsidRDefault="00442598" w:rsidP="00442598">
      <w:proofErr w:type="spellStart"/>
      <w:r>
        <w:rPr>
          <w:rFonts w:ascii="Consolas" w:hAnsi="Consolas"/>
          <w:sz w:val="20"/>
        </w:rPr>
        <w:t>AddTx_s</w:t>
      </w:r>
      <w:proofErr w:type="spellEnd"/>
      <w:r>
        <w:rPr>
          <w:rFonts w:ascii="Consolas" w:hAnsi="Consolas"/>
          <w:sz w:val="20"/>
        </w:rPr>
        <w:t xml:space="preserve"> = (</w:t>
      </w:r>
      <w:proofErr w:type="spellStart"/>
      <w:r>
        <w:rPr>
          <w:rFonts w:ascii="Consolas" w:hAnsi="Consolas"/>
          <w:sz w:val="20"/>
        </w:rPr>
        <w:t>TxTarget_s</w:t>
      </w:r>
      <w:proofErr w:type="spellEnd"/>
      <w:r>
        <w:rPr>
          <w:rFonts w:ascii="Consolas" w:hAnsi="Consolas"/>
          <w:sz w:val="20"/>
        </w:rPr>
        <w:t xml:space="preserve"> − </w:t>
      </w:r>
      <w:proofErr w:type="spellStart"/>
      <w:r>
        <w:rPr>
          <w:rFonts w:ascii="Consolas" w:hAnsi="Consolas"/>
          <w:sz w:val="20"/>
        </w:rPr>
        <w:t>TxBaseline</w:t>
      </w:r>
      <w:proofErr w:type="spellEnd"/>
      <w:r>
        <w:rPr>
          <w:rFonts w:ascii="Consolas" w:hAnsi="Consolas"/>
          <w:sz w:val="20"/>
        </w:rPr>
        <w:t xml:space="preserve">) × </w:t>
      </w:r>
      <w:proofErr w:type="spellStart"/>
      <w:r>
        <w:rPr>
          <w:rFonts w:ascii="Consolas" w:hAnsi="Consolas"/>
          <w:sz w:val="20"/>
        </w:rPr>
        <w:t>Pop_M</w:t>
      </w:r>
      <w:proofErr w:type="spellEnd"/>
    </w:p>
    <w:p w14:paraId="20256D2E" w14:textId="77777777" w:rsidR="00442598" w:rsidRDefault="00442598" w:rsidP="00442598">
      <w:r>
        <w:t>Annual savings from transplant expansion (year t, constant flow model):</w:t>
      </w:r>
    </w:p>
    <w:p w14:paraId="56DA5424" w14:textId="77777777" w:rsidR="00442598" w:rsidRDefault="00442598" w:rsidP="00442598">
      <w:r>
        <w:rPr>
          <w:rFonts w:ascii="Consolas" w:hAnsi="Consolas"/>
          <w:sz w:val="20"/>
        </w:rPr>
        <w:t xml:space="preserve">S_TX(t) = </w:t>
      </w:r>
      <w:proofErr w:type="spellStart"/>
      <w:r>
        <w:rPr>
          <w:rFonts w:ascii="Consolas" w:hAnsi="Consolas"/>
          <w:sz w:val="20"/>
        </w:rPr>
        <w:t>AddTx</w:t>
      </w:r>
      <w:proofErr w:type="spellEnd"/>
      <w:r>
        <w:rPr>
          <w:rFonts w:ascii="Consolas" w:hAnsi="Consolas"/>
          <w:sz w:val="20"/>
        </w:rPr>
        <w:t xml:space="preserve"> × [(</w:t>
      </w:r>
      <w:proofErr w:type="spellStart"/>
      <w:r>
        <w:rPr>
          <w:rFonts w:ascii="Consolas" w:hAnsi="Consolas"/>
          <w:sz w:val="20"/>
        </w:rPr>
        <w:t>C_Dial</w:t>
      </w:r>
      <w:proofErr w:type="spellEnd"/>
      <w:r>
        <w:rPr>
          <w:rFonts w:ascii="Consolas" w:hAnsi="Consolas"/>
          <w:sz w:val="20"/>
        </w:rPr>
        <w:t xml:space="preserve"> − C_Tx1) + (t−</w:t>
      </w:r>
      <w:proofErr w:type="gramStart"/>
      <w:r>
        <w:rPr>
          <w:rFonts w:ascii="Consolas" w:hAnsi="Consolas"/>
          <w:sz w:val="20"/>
        </w:rPr>
        <w:t>1)×</w:t>
      </w:r>
      <w:proofErr w:type="gramEnd"/>
      <w:r>
        <w:rPr>
          <w:rFonts w:ascii="Consolas" w:hAnsi="Consolas"/>
          <w:sz w:val="20"/>
        </w:rPr>
        <w:t>(</w:t>
      </w:r>
      <w:proofErr w:type="spellStart"/>
      <w:r>
        <w:rPr>
          <w:rFonts w:ascii="Consolas" w:hAnsi="Consolas"/>
          <w:sz w:val="20"/>
        </w:rPr>
        <w:t>C_Dial</w:t>
      </w:r>
      <w:proofErr w:type="spellEnd"/>
      <w:r>
        <w:rPr>
          <w:rFonts w:ascii="Consolas" w:hAnsi="Consolas"/>
          <w:sz w:val="20"/>
        </w:rPr>
        <w:t xml:space="preserve"> − </w:t>
      </w:r>
      <w:proofErr w:type="spellStart"/>
      <w:r>
        <w:rPr>
          <w:rFonts w:ascii="Consolas" w:hAnsi="Consolas"/>
          <w:sz w:val="20"/>
        </w:rPr>
        <w:t>C_TxMaint</w:t>
      </w:r>
      <w:proofErr w:type="spellEnd"/>
      <w:r>
        <w:rPr>
          <w:rFonts w:ascii="Consolas" w:hAnsi="Consolas"/>
          <w:sz w:val="20"/>
        </w:rPr>
        <w:t>)]</w:t>
      </w:r>
    </w:p>
    <w:p w14:paraId="10DAC3C8" w14:textId="77777777" w:rsidR="00442598" w:rsidRDefault="00442598" w:rsidP="00442598">
      <w:r>
        <w:t>Cumulative savings from transplant expansion (through year T):</w:t>
      </w:r>
    </w:p>
    <w:p w14:paraId="33959198" w14:textId="77777777" w:rsidR="00442598" w:rsidRDefault="00442598" w:rsidP="00442598">
      <w:proofErr w:type="spellStart"/>
      <w:r>
        <w:rPr>
          <w:rFonts w:ascii="Consolas" w:hAnsi="Consolas"/>
          <w:sz w:val="20"/>
        </w:rPr>
        <w:t>Cum_TX</w:t>
      </w:r>
      <w:proofErr w:type="spellEnd"/>
      <w:r>
        <w:rPr>
          <w:rFonts w:ascii="Consolas" w:hAnsi="Consolas"/>
          <w:sz w:val="20"/>
        </w:rPr>
        <w:t>(T) = Σ_{t=</w:t>
      </w:r>
      <w:proofErr w:type="gramStart"/>
      <w:r>
        <w:rPr>
          <w:rFonts w:ascii="Consolas" w:hAnsi="Consolas"/>
          <w:sz w:val="20"/>
        </w:rPr>
        <w:t>1..</w:t>
      </w:r>
      <w:proofErr w:type="gramEnd"/>
      <w:r>
        <w:rPr>
          <w:rFonts w:ascii="Consolas" w:hAnsi="Consolas"/>
          <w:sz w:val="20"/>
        </w:rPr>
        <w:t>T} S_TX(t)</w:t>
      </w:r>
    </w:p>
    <w:p w14:paraId="0BFF4811" w14:textId="77777777" w:rsidR="00442598" w:rsidRDefault="00442598" w:rsidP="00442598">
      <w:r>
        <w:t>Avoided incident ESKD starts via PIRP (per year):</w:t>
      </w:r>
    </w:p>
    <w:p w14:paraId="5B7C7177" w14:textId="77777777" w:rsidR="00442598" w:rsidRDefault="00442598" w:rsidP="00442598">
      <w:proofErr w:type="spellStart"/>
      <w:r>
        <w:rPr>
          <w:rFonts w:ascii="Consolas" w:hAnsi="Consolas"/>
          <w:sz w:val="20"/>
        </w:rPr>
        <w:t>AvoidInc</w:t>
      </w:r>
      <w:proofErr w:type="spellEnd"/>
      <w:r>
        <w:rPr>
          <w:rFonts w:ascii="Consolas" w:hAnsi="Consolas"/>
          <w:sz w:val="20"/>
        </w:rPr>
        <w:t xml:space="preserve"> = </w:t>
      </w:r>
      <w:proofErr w:type="spellStart"/>
      <w:r>
        <w:rPr>
          <w:rFonts w:ascii="Consolas" w:hAnsi="Consolas"/>
          <w:sz w:val="20"/>
        </w:rPr>
        <w:t>Pop_M</w:t>
      </w:r>
      <w:proofErr w:type="spellEnd"/>
      <w:r>
        <w:rPr>
          <w:rFonts w:ascii="Consolas" w:hAnsi="Consolas"/>
          <w:sz w:val="20"/>
        </w:rPr>
        <w:t xml:space="preserve"> × </w:t>
      </w:r>
      <w:proofErr w:type="spellStart"/>
      <w:r>
        <w:rPr>
          <w:rFonts w:ascii="Consolas" w:hAnsi="Consolas"/>
          <w:sz w:val="20"/>
        </w:rPr>
        <w:t>Inc_PMP</w:t>
      </w:r>
      <w:proofErr w:type="spellEnd"/>
      <w:r>
        <w:rPr>
          <w:rFonts w:ascii="Consolas" w:hAnsi="Consolas"/>
          <w:sz w:val="20"/>
        </w:rPr>
        <w:t xml:space="preserve"> × </w:t>
      </w:r>
      <w:proofErr w:type="spellStart"/>
      <w:r>
        <w:rPr>
          <w:rFonts w:ascii="Consolas" w:hAnsi="Consolas"/>
          <w:sz w:val="20"/>
        </w:rPr>
        <w:t>r_PIRP</w:t>
      </w:r>
      <w:proofErr w:type="spellEnd"/>
    </w:p>
    <w:p w14:paraId="5019D266" w14:textId="77777777" w:rsidR="00442598" w:rsidRDefault="00442598" w:rsidP="00442598">
      <w:r>
        <w:t>Annual savings from PIRP incidence reduction (conservative, year-of-avoidance only):</w:t>
      </w:r>
    </w:p>
    <w:p w14:paraId="09A969AD" w14:textId="77777777" w:rsidR="00442598" w:rsidRDefault="00442598" w:rsidP="00442598">
      <w:r>
        <w:rPr>
          <w:rFonts w:ascii="Consolas" w:hAnsi="Consolas"/>
          <w:sz w:val="20"/>
        </w:rPr>
        <w:t xml:space="preserve">S_PIRP(t) = </w:t>
      </w:r>
      <w:proofErr w:type="spellStart"/>
      <w:r>
        <w:rPr>
          <w:rFonts w:ascii="Consolas" w:hAnsi="Consolas"/>
          <w:sz w:val="20"/>
        </w:rPr>
        <w:t>AvoidInc</w:t>
      </w:r>
      <w:proofErr w:type="spellEnd"/>
      <w:r>
        <w:rPr>
          <w:rFonts w:ascii="Consolas" w:hAnsi="Consolas"/>
          <w:sz w:val="20"/>
        </w:rPr>
        <w:t xml:space="preserve"> × </w:t>
      </w:r>
      <w:proofErr w:type="spellStart"/>
      <w:r>
        <w:rPr>
          <w:rFonts w:ascii="Consolas" w:hAnsi="Consolas"/>
          <w:sz w:val="20"/>
        </w:rPr>
        <w:t>C_Dial</w:t>
      </w:r>
      <w:proofErr w:type="spellEnd"/>
    </w:p>
    <w:p w14:paraId="4347C46D" w14:textId="77777777" w:rsidR="00442598" w:rsidRDefault="00442598" w:rsidP="00442598">
      <w:r>
        <w:t xml:space="preserve">Annual incremental savings from pre-emptive transplantation add-on (one-time per pre-emptive </w:t>
      </w:r>
      <w:proofErr w:type="spellStart"/>
      <w:r>
        <w:t>tx</w:t>
      </w:r>
      <w:proofErr w:type="spellEnd"/>
      <w:r>
        <w:t>):</w:t>
      </w:r>
    </w:p>
    <w:p w14:paraId="33475461" w14:textId="77777777" w:rsidR="00442598" w:rsidRDefault="00442598" w:rsidP="00442598">
      <w:r>
        <w:rPr>
          <w:rFonts w:ascii="Consolas" w:hAnsi="Consolas"/>
          <w:sz w:val="20"/>
        </w:rPr>
        <w:t xml:space="preserve">S_PRE(t) = </w:t>
      </w:r>
      <w:proofErr w:type="spellStart"/>
      <w:r>
        <w:rPr>
          <w:rFonts w:ascii="Consolas" w:hAnsi="Consolas"/>
          <w:sz w:val="20"/>
        </w:rPr>
        <w:t>AddTx</w:t>
      </w:r>
      <w:proofErr w:type="spellEnd"/>
      <w:r>
        <w:rPr>
          <w:rFonts w:ascii="Consolas" w:hAnsi="Consolas"/>
          <w:sz w:val="20"/>
        </w:rPr>
        <w:t xml:space="preserve"> × </w:t>
      </w:r>
      <w:proofErr w:type="spellStart"/>
      <w:r>
        <w:rPr>
          <w:rFonts w:ascii="Consolas" w:hAnsi="Consolas"/>
          <w:sz w:val="20"/>
        </w:rPr>
        <w:t>Share_PRE</w:t>
      </w:r>
      <w:proofErr w:type="spellEnd"/>
      <w:r>
        <w:rPr>
          <w:rFonts w:ascii="Consolas" w:hAnsi="Consolas"/>
          <w:sz w:val="20"/>
        </w:rPr>
        <w:t xml:space="preserve"> × Δ_PRE</w:t>
      </w:r>
    </w:p>
    <w:p w14:paraId="527CCB5A" w14:textId="77777777" w:rsidR="00442598" w:rsidRDefault="00442598" w:rsidP="00442598">
      <w:r>
        <w:t>Total annual savings (Figure 14.1</w:t>
      </w:r>
      <w:proofErr w:type="gramStart"/>
      <w:r>
        <w:t>):Total</w:t>
      </w:r>
      <w:proofErr w:type="gramEnd"/>
      <w:r>
        <w:t xml:space="preserve"> annual savings (Figure 14.1</w:t>
      </w:r>
      <w:proofErr w:type="gramStart"/>
      <w:r>
        <w:t>):Total</w:t>
      </w:r>
      <w:proofErr w:type="gramEnd"/>
      <w:r>
        <w:t xml:space="preserve"> annual savings (Figure 14.1):</w:t>
      </w:r>
    </w:p>
    <w:p w14:paraId="18922BCA" w14:textId="77777777" w:rsidR="00442598" w:rsidRDefault="00442598" w:rsidP="00442598">
      <w:r>
        <w:rPr>
          <w:rFonts w:ascii="Consolas" w:hAnsi="Consolas"/>
          <w:sz w:val="20"/>
        </w:rPr>
        <w:t>S_TOTAL(t) = S_TX(t) + S_PIRP(t) + S_PRE(t)</w:t>
      </w:r>
    </w:p>
    <w:p w14:paraId="3AA6B408" w14:textId="77777777" w:rsidR="00442598" w:rsidRDefault="00442598" w:rsidP="00442598">
      <w:r>
        <w:t>Total cumulative savings (Figures 5 &amp; 7):</w:t>
      </w:r>
    </w:p>
    <w:p w14:paraId="285573F8" w14:textId="77777777" w:rsidR="00442598" w:rsidRDefault="00442598" w:rsidP="00442598">
      <w:proofErr w:type="spellStart"/>
      <w:r>
        <w:rPr>
          <w:rFonts w:ascii="Consolas" w:hAnsi="Consolas"/>
          <w:sz w:val="20"/>
        </w:rPr>
        <w:t>Cum_TOTAL</w:t>
      </w:r>
      <w:proofErr w:type="spellEnd"/>
      <w:r>
        <w:rPr>
          <w:rFonts w:ascii="Consolas" w:hAnsi="Consolas"/>
          <w:sz w:val="20"/>
        </w:rPr>
        <w:t>(T) = Σ_{t=</w:t>
      </w:r>
      <w:proofErr w:type="gramStart"/>
      <w:r>
        <w:rPr>
          <w:rFonts w:ascii="Consolas" w:hAnsi="Consolas"/>
          <w:sz w:val="20"/>
        </w:rPr>
        <w:t>1..</w:t>
      </w:r>
      <w:proofErr w:type="gramEnd"/>
      <w:r>
        <w:rPr>
          <w:rFonts w:ascii="Consolas" w:hAnsi="Consolas"/>
          <w:sz w:val="20"/>
        </w:rPr>
        <w:t>T} S_TOTAL(t)</w:t>
      </w:r>
    </w:p>
    <w:p w14:paraId="714EBB7F" w14:textId="77777777" w:rsidR="00442598" w:rsidRDefault="00442598" w:rsidP="00442598"/>
    <w:p w14:paraId="747BDF22" w14:textId="77777777" w:rsidR="00442598" w:rsidRDefault="00442598" w:rsidP="00442598">
      <w:pPr>
        <w:pStyle w:val="Heading2"/>
      </w:pPr>
      <w:bookmarkStart w:id="95" w:name="_Toc226721389"/>
      <w:r>
        <w:t>X.3 Spreadsheet Appendix Map (where each figure is computed)</w:t>
      </w:r>
      <w:bookmarkEnd w:id="95"/>
    </w:p>
    <w:p w14:paraId="4F2C200D" w14:textId="77777777" w:rsidR="00442598" w:rsidRDefault="00442598" w:rsidP="00442598">
      <w:pPr>
        <w:pStyle w:val="ListBullet"/>
      </w:pPr>
      <w:r>
        <w:t>Inputs: all base-case parameters (single source of truth).</w:t>
      </w:r>
    </w:p>
    <w:p w14:paraId="6AD66092" w14:textId="77777777" w:rsidR="00442598" w:rsidRDefault="00442598" w:rsidP="00442598">
      <w:pPr>
        <w:pStyle w:val="ListBullet"/>
      </w:pPr>
      <w:proofErr w:type="spellStart"/>
      <w:r>
        <w:t>TransplantFlow</w:t>
      </w:r>
      <w:proofErr w:type="spellEnd"/>
      <w:r>
        <w:t xml:space="preserve">: computes </w:t>
      </w:r>
      <w:proofErr w:type="spellStart"/>
      <w:r>
        <w:t>AddTx_s</w:t>
      </w:r>
      <w:proofErr w:type="spellEnd"/>
      <w:r>
        <w:t xml:space="preserve"> and S_TX(t) for Scenario A and Scenario B; cumulative values.</w:t>
      </w:r>
    </w:p>
    <w:p w14:paraId="3D43B6AD" w14:textId="77777777" w:rsidR="00442598" w:rsidRDefault="00442598" w:rsidP="00442598">
      <w:pPr>
        <w:pStyle w:val="ListBullet"/>
      </w:pPr>
      <w:r>
        <w:t xml:space="preserve">PIRP: computes </w:t>
      </w:r>
      <w:proofErr w:type="spellStart"/>
      <w:r>
        <w:t>AvoidInc</w:t>
      </w:r>
      <w:proofErr w:type="spellEnd"/>
      <w:r>
        <w:t xml:space="preserve"> and S_PIRP(t) (conservative annual model).</w:t>
      </w:r>
    </w:p>
    <w:p w14:paraId="69C3EB94" w14:textId="77777777" w:rsidR="00442598" w:rsidRDefault="00442598" w:rsidP="00442598">
      <w:pPr>
        <w:pStyle w:val="ListBullet"/>
      </w:pPr>
      <w:proofErr w:type="spellStart"/>
      <w:r>
        <w:t>Preemptive</w:t>
      </w:r>
      <w:proofErr w:type="spellEnd"/>
      <w:r>
        <w:t>: computes S_PRE(t) (one-time incremental saving per pre-emptive transplant).</w:t>
      </w:r>
    </w:p>
    <w:p w14:paraId="1C3179B7" w14:textId="77777777" w:rsidR="00442598" w:rsidRDefault="00442598" w:rsidP="00442598">
      <w:pPr>
        <w:pStyle w:val="ListBullet"/>
      </w:pPr>
      <w:r>
        <w:t>Summary_Fig5to7: assembles Figure 101010.1–7 backbone time-series (annual by component, total annual, total cumulative</w:t>
      </w:r>
      <w:proofErr w:type="gramStart"/>
      <w:r>
        <w:t>).Summary</w:t>
      </w:r>
      <w:proofErr w:type="gramEnd"/>
      <w:r>
        <w:t>_Fig5to7: assembles Figure 101010.1–7 backbone time-series (annual by component, total annual, total cumulative</w:t>
      </w:r>
      <w:proofErr w:type="gramStart"/>
      <w:r>
        <w:t>).Summary</w:t>
      </w:r>
      <w:proofErr w:type="gramEnd"/>
      <w:r>
        <w:t>_Fig5to7: assembles Figure 101010.1–7 backbone time-series (annual by component, total annual, total cumulative).</w:t>
      </w:r>
    </w:p>
    <w:p w14:paraId="31171901" w14:textId="77777777" w:rsidR="00442598" w:rsidRDefault="00442598" w:rsidP="00442598">
      <w:pPr>
        <w:pStyle w:val="ListBullet"/>
      </w:pPr>
      <w:r>
        <w:t>Charts: Excel-native charts directly linked to Summary_Fig5to7 for export into the Word document.</w:t>
      </w:r>
    </w:p>
    <w:p w14:paraId="5E2705B1" w14:textId="77777777" w:rsidR="00442598" w:rsidRDefault="00442598" w:rsidP="00442598"/>
    <w:p w14:paraId="1A123856" w14:textId="77777777" w:rsidR="00442598" w:rsidRDefault="00442598" w:rsidP="00442598">
      <w:pPr>
        <w:pStyle w:val="Heading2"/>
      </w:pPr>
      <w:bookmarkStart w:id="96" w:name="_Toc226721390"/>
      <w:r>
        <w:lastRenderedPageBreak/>
        <w:t>X.4 Calibration notes (to align with the proposal’s Table 17.1 magnitudes)</w:t>
      </w:r>
      <w:bookmarkEnd w:id="96"/>
    </w:p>
    <w:p w14:paraId="4807F756" w14:textId="77777777" w:rsidR="00442598" w:rsidRDefault="00442598" w:rsidP="00442598">
      <w:r>
        <w:t>Baseline transplant rate (</w:t>
      </w:r>
      <w:proofErr w:type="spellStart"/>
      <w:r>
        <w:t>TxBaseline</w:t>
      </w:r>
      <w:proofErr w:type="spellEnd"/>
      <w:r>
        <w:t xml:space="preserve">) is calibrated so that Scenario B (35 </w:t>
      </w:r>
      <w:proofErr w:type="spellStart"/>
      <w:r>
        <w:t>pmp</w:t>
      </w:r>
      <w:proofErr w:type="spellEnd"/>
      <w:r>
        <w:t xml:space="preserve">) implies ~120 additional transplants/year at </w:t>
      </w:r>
      <w:proofErr w:type="spellStart"/>
      <w:r>
        <w:t>Pop_M</w:t>
      </w:r>
      <w:proofErr w:type="spellEnd"/>
      <w:r>
        <w:t xml:space="preserve">=5.8. With </w:t>
      </w:r>
      <w:proofErr w:type="spellStart"/>
      <w:r>
        <w:t>C_Dial</w:t>
      </w:r>
      <w:proofErr w:type="spellEnd"/>
      <w:r>
        <w:t xml:space="preserve">=€50k, C_Tx1=€60k, </w:t>
      </w:r>
      <w:proofErr w:type="spellStart"/>
      <w:r>
        <w:t>C_TxMaint</w:t>
      </w:r>
      <w:proofErr w:type="spellEnd"/>
      <w:r>
        <w:t>=€12k, this yields an average annual transplant-expansion saving of ~€19.3M over 10 years, consistent with Table 29. Pre-emptive add-on Δ_PRE is set to €20k one-time per pre-emptive transplant to match ~€0.48M/year at 20% share. These are explicitly editable once Campania-specific tariffs and activity baselines are confirmed.</w:t>
      </w:r>
    </w:p>
    <w:p w14:paraId="74A86BA4" w14:textId="77777777" w:rsidR="00ED56FA" w:rsidRDefault="00ED56FA"/>
    <w:sectPr w:rsidR="00ED56FA" w:rsidSect="00DF2AF5">
      <w:headerReference w:type="default" r:id="rId14"/>
      <w:footerReference w:type="default" r:id="rId15"/>
      <w:pgSz w:w="12240" w:h="15840"/>
      <w:pgMar w:top="1440" w:right="1080" w:bottom="1440" w:left="1080" w:header="510" w:footer="51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71CAC" w14:textId="77777777" w:rsidR="00B0574C" w:rsidRPr="00770096" w:rsidRDefault="00B0574C">
      <w:pPr>
        <w:spacing w:after="0" w:line="240" w:lineRule="auto"/>
      </w:pPr>
      <w:r w:rsidRPr="00770096">
        <w:separator/>
      </w:r>
    </w:p>
  </w:endnote>
  <w:endnote w:type="continuationSeparator" w:id="0">
    <w:p w14:paraId="6FB8CFDB" w14:textId="77777777" w:rsidR="00B0574C" w:rsidRPr="00770096" w:rsidRDefault="00B0574C">
      <w:pPr>
        <w:spacing w:after="0" w:line="240" w:lineRule="auto"/>
      </w:pPr>
      <w:r w:rsidRPr="007700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2440968"/>
      <w:docPartObj>
        <w:docPartGallery w:val="Page Numbers (Bottom of Page)"/>
        <w:docPartUnique/>
      </w:docPartObj>
    </w:sdtPr>
    <w:sdtEndPr>
      <w:rPr>
        <w:color w:val="7F7F7F" w:themeColor="background1" w:themeShade="7F"/>
        <w:spacing w:val="60"/>
      </w:rPr>
    </w:sdtEndPr>
    <w:sdtContent>
      <w:p w14:paraId="63C46867" w14:textId="77777777" w:rsidR="00DF2AF5" w:rsidRPr="00770096" w:rsidRDefault="00DF2AF5">
        <w:pPr>
          <w:pStyle w:val="Footer"/>
          <w:pBdr>
            <w:top w:val="single" w:sz="4" w:space="1" w:color="D9D9D9" w:themeColor="background1" w:themeShade="D9"/>
          </w:pBdr>
          <w:jc w:val="right"/>
        </w:pPr>
        <w:r w:rsidRPr="00770096">
          <w:fldChar w:fldCharType="begin"/>
        </w:r>
        <w:r w:rsidRPr="00770096">
          <w:instrText xml:space="preserve"> PAGE   \* MERGEFORMAT </w:instrText>
        </w:r>
        <w:r w:rsidRPr="00770096">
          <w:fldChar w:fldCharType="separate"/>
        </w:r>
        <w:r w:rsidRPr="00770096">
          <w:t>2</w:t>
        </w:r>
        <w:r w:rsidRPr="00770096">
          <w:fldChar w:fldCharType="end"/>
        </w:r>
        <w:r w:rsidRPr="00770096">
          <w:t xml:space="preserve"> | </w:t>
        </w:r>
        <w:r w:rsidRPr="00770096">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00AD8" w14:textId="77777777" w:rsidR="00B0574C" w:rsidRPr="00770096" w:rsidRDefault="00B0574C">
      <w:pPr>
        <w:spacing w:after="0" w:line="240" w:lineRule="auto"/>
      </w:pPr>
      <w:r w:rsidRPr="00770096">
        <w:separator/>
      </w:r>
    </w:p>
  </w:footnote>
  <w:footnote w:type="continuationSeparator" w:id="0">
    <w:p w14:paraId="4E0D40F7" w14:textId="77777777" w:rsidR="00B0574C" w:rsidRPr="00770096" w:rsidRDefault="00B0574C">
      <w:pPr>
        <w:spacing w:after="0" w:line="240" w:lineRule="auto"/>
      </w:pPr>
      <w:r w:rsidRPr="0077009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3564357"/>
      <w:docPartObj>
        <w:docPartGallery w:val="Page Numbers (Top of Page)"/>
        <w:docPartUnique/>
      </w:docPartObj>
    </w:sdtPr>
    <w:sdtEndPr>
      <w:rPr>
        <w:color w:val="7F7F7F" w:themeColor="background1" w:themeShade="7F"/>
        <w:spacing w:val="60"/>
      </w:rPr>
    </w:sdtEndPr>
    <w:sdtContent>
      <w:p w14:paraId="4EF4705A" w14:textId="77777777" w:rsidR="00DF2AF5" w:rsidRPr="00770096" w:rsidRDefault="00DF2AF5" w:rsidP="00DF2AF5">
        <w:pPr>
          <w:pStyle w:val="Header"/>
          <w:pBdr>
            <w:bottom w:val="single" w:sz="4" w:space="1" w:color="D9D9D9" w:themeColor="background1" w:themeShade="D9"/>
          </w:pBdr>
          <w:rPr>
            <w:b/>
            <w:bCs/>
          </w:rPr>
        </w:pPr>
        <w:r w:rsidRPr="00770096">
          <w:fldChar w:fldCharType="begin"/>
        </w:r>
        <w:r w:rsidRPr="00770096">
          <w:instrText xml:space="preserve"> PAGE   \* MERGEFORMAT </w:instrText>
        </w:r>
        <w:r w:rsidRPr="00770096">
          <w:fldChar w:fldCharType="separate"/>
        </w:r>
        <w:r w:rsidRPr="00770096">
          <w:rPr>
            <w:b/>
            <w:bCs/>
          </w:rPr>
          <w:t>2</w:t>
        </w:r>
        <w:r w:rsidRPr="00770096">
          <w:rPr>
            <w:b/>
            <w:bCs/>
          </w:rPr>
          <w:fldChar w:fldCharType="end"/>
        </w:r>
        <w:r w:rsidRPr="00770096">
          <w:rPr>
            <w:b/>
            <w:bCs/>
          </w:rPr>
          <w:t xml:space="preserve"> | </w:t>
        </w:r>
        <w:r w:rsidRPr="00770096">
          <w:rPr>
            <w:color w:val="7F7F7F" w:themeColor="background1" w:themeShade="7F"/>
            <w:spacing w:val="60"/>
          </w:rPr>
          <w:t>Page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0962749C"/>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3F6BCD"/>
    <w:multiLevelType w:val="multilevel"/>
    <w:tmpl w:val="DE7E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D7A34"/>
    <w:multiLevelType w:val="multilevel"/>
    <w:tmpl w:val="E434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B241E"/>
    <w:multiLevelType w:val="multilevel"/>
    <w:tmpl w:val="9B9A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7535B"/>
    <w:multiLevelType w:val="multilevel"/>
    <w:tmpl w:val="2A7A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403CF"/>
    <w:multiLevelType w:val="multilevel"/>
    <w:tmpl w:val="7C4E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96821"/>
    <w:multiLevelType w:val="multilevel"/>
    <w:tmpl w:val="FB14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3C2320"/>
    <w:multiLevelType w:val="multilevel"/>
    <w:tmpl w:val="8BCC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A7388C"/>
    <w:multiLevelType w:val="multilevel"/>
    <w:tmpl w:val="1534E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307B74"/>
    <w:multiLevelType w:val="multilevel"/>
    <w:tmpl w:val="E18E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067A14"/>
    <w:multiLevelType w:val="multilevel"/>
    <w:tmpl w:val="51C2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C1317A"/>
    <w:multiLevelType w:val="multilevel"/>
    <w:tmpl w:val="941A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8A604C"/>
    <w:multiLevelType w:val="multilevel"/>
    <w:tmpl w:val="1456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4B3AF9"/>
    <w:multiLevelType w:val="multilevel"/>
    <w:tmpl w:val="650C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4A0A14"/>
    <w:multiLevelType w:val="hybridMultilevel"/>
    <w:tmpl w:val="AE9E9434"/>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8D55001"/>
    <w:multiLevelType w:val="multilevel"/>
    <w:tmpl w:val="FC1ED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AB4395"/>
    <w:multiLevelType w:val="hybridMultilevel"/>
    <w:tmpl w:val="D81C2C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1C2D2453"/>
    <w:multiLevelType w:val="multilevel"/>
    <w:tmpl w:val="92B8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AC3910"/>
    <w:multiLevelType w:val="hybridMultilevel"/>
    <w:tmpl w:val="B65EA7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1D0C19C1"/>
    <w:multiLevelType w:val="multilevel"/>
    <w:tmpl w:val="4AE8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CE274F"/>
    <w:multiLevelType w:val="multilevel"/>
    <w:tmpl w:val="790C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6A36E0"/>
    <w:multiLevelType w:val="multilevel"/>
    <w:tmpl w:val="E044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A02FD4"/>
    <w:multiLevelType w:val="multilevel"/>
    <w:tmpl w:val="2618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956398"/>
    <w:multiLevelType w:val="multilevel"/>
    <w:tmpl w:val="EF4C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FC4F1D"/>
    <w:multiLevelType w:val="multilevel"/>
    <w:tmpl w:val="8C68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FE6B40"/>
    <w:multiLevelType w:val="multilevel"/>
    <w:tmpl w:val="716260B0"/>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285746E2"/>
    <w:multiLevelType w:val="multilevel"/>
    <w:tmpl w:val="43407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331975"/>
    <w:multiLevelType w:val="multilevel"/>
    <w:tmpl w:val="80B4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8B3AE9"/>
    <w:multiLevelType w:val="multilevel"/>
    <w:tmpl w:val="5542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C1716D"/>
    <w:multiLevelType w:val="hybridMultilevel"/>
    <w:tmpl w:val="5B94AAE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2F1452F9"/>
    <w:multiLevelType w:val="multilevel"/>
    <w:tmpl w:val="BCAA7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254122"/>
    <w:multiLevelType w:val="multilevel"/>
    <w:tmpl w:val="12C0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9064B9"/>
    <w:multiLevelType w:val="multilevel"/>
    <w:tmpl w:val="980CA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137DEF"/>
    <w:multiLevelType w:val="multilevel"/>
    <w:tmpl w:val="F99C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2B6263"/>
    <w:multiLevelType w:val="multilevel"/>
    <w:tmpl w:val="5B92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4079A0"/>
    <w:multiLevelType w:val="multilevel"/>
    <w:tmpl w:val="6452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964763"/>
    <w:multiLevelType w:val="multilevel"/>
    <w:tmpl w:val="B178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F249E5"/>
    <w:multiLevelType w:val="multilevel"/>
    <w:tmpl w:val="077A10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292CA5"/>
    <w:multiLevelType w:val="multilevel"/>
    <w:tmpl w:val="F34C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3D0E4D"/>
    <w:multiLevelType w:val="multilevel"/>
    <w:tmpl w:val="A428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EB26B5"/>
    <w:multiLevelType w:val="multilevel"/>
    <w:tmpl w:val="5DFC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087EE3"/>
    <w:multiLevelType w:val="multilevel"/>
    <w:tmpl w:val="284A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3A3418"/>
    <w:multiLevelType w:val="multilevel"/>
    <w:tmpl w:val="8FAE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1773A9"/>
    <w:multiLevelType w:val="hybridMultilevel"/>
    <w:tmpl w:val="B91030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637E14B0"/>
    <w:multiLevelType w:val="multilevel"/>
    <w:tmpl w:val="9AA0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570B9D"/>
    <w:multiLevelType w:val="multilevel"/>
    <w:tmpl w:val="5878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A27FC3"/>
    <w:multiLevelType w:val="multilevel"/>
    <w:tmpl w:val="7F90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C428BA"/>
    <w:multiLevelType w:val="multilevel"/>
    <w:tmpl w:val="1EC2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7C0535"/>
    <w:multiLevelType w:val="multilevel"/>
    <w:tmpl w:val="DB4E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B030B0"/>
    <w:multiLevelType w:val="multilevel"/>
    <w:tmpl w:val="3C4CB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26848F0"/>
    <w:multiLevelType w:val="multilevel"/>
    <w:tmpl w:val="AE50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935CDC"/>
    <w:multiLevelType w:val="multilevel"/>
    <w:tmpl w:val="52F0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80725C"/>
    <w:multiLevelType w:val="hybridMultilevel"/>
    <w:tmpl w:val="13DC236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8" w15:restartNumberingAfterBreak="0">
    <w:nsid w:val="7BA07338"/>
    <w:multiLevelType w:val="multilevel"/>
    <w:tmpl w:val="FAA2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224254"/>
    <w:multiLevelType w:val="multilevel"/>
    <w:tmpl w:val="B6EC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4C7804"/>
    <w:multiLevelType w:val="multilevel"/>
    <w:tmpl w:val="1A4A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573289">
    <w:abstractNumId w:val="5"/>
  </w:num>
  <w:num w:numId="2" w16cid:durableId="1677882672">
    <w:abstractNumId w:val="3"/>
  </w:num>
  <w:num w:numId="3" w16cid:durableId="201291227">
    <w:abstractNumId w:val="2"/>
  </w:num>
  <w:num w:numId="4" w16cid:durableId="550844099">
    <w:abstractNumId w:val="4"/>
  </w:num>
  <w:num w:numId="5" w16cid:durableId="1339846015">
    <w:abstractNumId w:val="1"/>
  </w:num>
  <w:num w:numId="6" w16cid:durableId="2125924971">
    <w:abstractNumId w:val="0"/>
  </w:num>
  <w:num w:numId="7" w16cid:durableId="1187251382">
    <w:abstractNumId w:val="48"/>
  </w:num>
  <w:num w:numId="8" w16cid:durableId="479075544">
    <w:abstractNumId w:val="20"/>
  </w:num>
  <w:num w:numId="9" w16cid:durableId="2039353628">
    <w:abstractNumId w:val="21"/>
  </w:num>
  <w:num w:numId="10" w16cid:durableId="72045948">
    <w:abstractNumId w:val="34"/>
  </w:num>
  <w:num w:numId="11" w16cid:durableId="1462842942">
    <w:abstractNumId w:val="54"/>
  </w:num>
  <w:num w:numId="12" w16cid:durableId="454446898">
    <w:abstractNumId w:val="22"/>
  </w:num>
  <w:num w:numId="13" w16cid:durableId="1686051549">
    <w:abstractNumId w:val="60"/>
  </w:num>
  <w:num w:numId="14" w16cid:durableId="693309532">
    <w:abstractNumId w:val="44"/>
  </w:num>
  <w:num w:numId="15" w16cid:durableId="1108282619">
    <w:abstractNumId w:val="43"/>
  </w:num>
  <w:num w:numId="16" w16cid:durableId="170796610">
    <w:abstractNumId w:val="46"/>
  </w:num>
  <w:num w:numId="17" w16cid:durableId="80220570">
    <w:abstractNumId w:val="31"/>
  </w:num>
  <w:num w:numId="18" w16cid:durableId="1442190313">
    <w:abstractNumId w:val="13"/>
  </w:num>
  <w:num w:numId="19" w16cid:durableId="1516265804">
    <w:abstractNumId w:val="57"/>
  </w:num>
  <w:num w:numId="20" w16cid:durableId="1644774003">
    <w:abstractNumId w:val="16"/>
  </w:num>
  <w:num w:numId="21" w16cid:durableId="2044406532">
    <w:abstractNumId w:val="11"/>
  </w:num>
  <w:num w:numId="22" w16cid:durableId="1534610376">
    <w:abstractNumId w:val="50"/>
  </w:num>
  <w:num w:numId="23" w16cid:durableId="616761901">
    <w:abstractNumId w:val="9"/>
  </w:num>
  <w:num w:numId="24" w16cid:durableId="342781359">
    <w:abstractNumId w:val="41"/>
  </w:num>
  <w:num w:numId="25" w16cid:durableId="1465926444">
    <w:abstractNumId w:val="37"/>
  </w:num>
  <w:num w:numId="26" w16cid:durableId="691150636">
    <w:abstractNumId w:val="39"/>
  </w:num>
  <w:num w:numId="27" w16cid:durableId="1361399590">
    <w:abstractNumId w:val="30"/>
  </w:num>
  <w:num w:numId="28" w16cid:durableId="1437796876">
    <w:abstractNumId w:val="38"/>
  </w:num>
  <w:num w:numId="29" w16cid:durableId="820007077">
    <w:abstractNumId w:val="27"/>
  </w:num>
  <w:num w:numId="30" w16cid:durableId="1490714173">
    <w:abstractNumId w:val="32"/>
  </w:num>
  <w:num w:numId="31" w16cid:durableId="2016491749">
    <w:abstractNumId w:val="26"/>
  </w:num>
  <w:num w:numId="32" w16cid:durableId="1854685810">
    <w:abstractNumId w:val="47"/>
  </w:num>
  <w:num w:numId="33" w16cid:durableId="264120648">
    <w:abstractNumId w:val="29"/>
  </w:num>
  <w:num w:numId="34" w16cid:durableId="983310962">
    <w:abstractNumId w:val="6"/>
  </w:num>
  <w:num w:numId="35" w16cid:durableId="2116290832">
    <w:abstractNumId w:val="40"/>
  </w:num>
  <w:num w:numId="36" w16cid:durableId="2040204546">
    <w:abstractNumId w:val="24"/>
  </w:num>
  <w:num w:numId="37" w16cid:durableId="1497918188">
    <w:abstractNumId w:val="53"/>
  </w:num>
  <w:num w:numId="38" w16cid:durableId="1775396460">
    <w:abstractNumId w:val="33"/>
  </w:num>
  <w:num w:numId="39" w16cid:durableId="8217591">
    <w:abstractNumId w:val="56"/>
  </w:num>
  <w:num w:numId="40" w16cid:durableId="755520771">
    <w:abstractNumId w:val="14"/>
  </w:num>
  <w:num w:numId="41" w16cid:durableId="1440491543">
    <w:abstractNumId w:val="28"/>
  </w:num>
  <w:num w:numId="42" w16cid:durableId="1518421714">
    <w:abstractNumId w:val="25"/>
  </w:num>
  <w:num w:numId="43" w16cid:durableId="268660605">
    <w:abstractNumId w:val="17"/>
  </w:num>
  <w:num w:numId="44" w16cid:durableId="1234512112">
    <w:abstractNumId w:val="49"/>
  </w:num>
  <w:num w:numId="45" w16cid:durableId="1387532843">
    <w:abstractNumId w:val="15"/>
  </w:num>
  <w:num w:numId="46" w16cid:durableId="1780445751">
    <w:abstractNumId w:val="42"/>
  </w:num>
  <w:num w:numId="47" w16cid:durableId="339940643">
    <w:abstractNumId w:val="7"/>
  </w:num>
  <w:num w:numId="48" w16cid:durableId="398938043">
    <w:abstractNumId w:val="8"/>
  </w:num>
  <w:num w:numId="49" w16cid:durableId="1136334834">
    <w:abstractNumId w:val="10"/>
  </w:num>
  <w:num w:numId="50" w16cid:durableId="154149930">
    <w:abstractNumId w:val="52"/>
  </w:num>
  <w:num w:numId="51" w16cid:durableId="57939995">
    <w:abstractNumId w:val="18"/>
  </w:num>
  <w:num w:numId="52" w16cid:durableId="1663967827">
    <w:abstractNumId w:val="12"/>
  </w:num>
  <w:num w:numId="53" w16cid:durableId="406802958">
    <w:abstractNumId w:val="51"/>
  </w:num>
  <w:num w:numId="54" w16cid:durableId="1508322614">
    <w:abstractNumId w:val="59"/>
  </w:num>
  <w:num w:numId="55" w16cid:durableId="1179084142">
    <w:abstractNumId w:val="36"/>
  </w:num>
  <w:num w:numId="56" w16cid:durableId="1632708666">
    <w:abstractNumId w:val="58"/>
  </w:num>
  <w:num w:numId="57" w16cid:durableId="1276671432">
    <w:abstractNumId w:val="35"/>
  </w:num>
  <w:num w:numId="58" w16cid:durableId="2012367180">
    <w:abstractNumId w:val="55"/>
  </w:num>
  <w:num w:numId="59" w16cid:durableId="511991751">
    <w:abstractNumId w:val="45"/>
  </w:num>
  <w:num w:numId="60" w16cid:durableId="2135560276">
    <w:abstractNumId w:val="23"/>
  </w:num>
  <w:num w:numId="61" w16cid:durableId="1244223392">
    <w:abstractNumId w:val="1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9EB"/>
    <w:rsid w:val="00024D72"/>
    <w:rsid w:val="00034616"/>
    <w:rsid w:val="00045D63"/>
    <w:rsid w:val="0006063C"/>
    <w:rsid w:val="000D5AD5"/>
    <w:rsid w:val="0010364A"/>
    <w:rsid w:val="00123A99"/>
    <w:rsid w:val="0015074B"/>
    <w:rsid w:val="001511B7"/>
    <w:rsid w:val="0017097F"/>
    <w:rsid w:val="0020076E"/>
    <w:rsid w:val="00233559"/>
    <w:rsid w:val="00273623"/>
    <w:rsid w:val="0029639D"/>
    <w:rsid w:val="002A2B0B"/>
    <w:rsid w:val="002C395F"/>
    <w:rsid w:val="002D5C93"/>
    <w:rsid w:val="002E5D72"/>
    <w:rsid w:val="002E7606"/>
    <w:rsid w:val="00305F7D"/>
    <w:rsid w:val="0030734E"/>
    <w:rsid w:val="00311AA1"/>
    <w:rsid w:val="00326F90"/>
    <w:rsid w:val="003615E8"/>
    <w:rsid w:val="00393914"/>
    <w:rsid w:val="003A3A33"/>
    <w:rsid w:val="003C4848"/>
    <w:rsid w:val="003E004D"/>
    <w:rsid w:val="00405489"/>
    <w:rsid w:val="00410756"/>
    <w:rsid w:val="004214C4"/>
    <w:rsid w:val="004226CF"/>
    <w:rsid w:val="00424FF7"/>
    <w:rsid w:val="00442598"/>
    <w:rsid w:val="00457E8D"/>
    <w:rsid w:val="004976F8"/>
    <w:rsid w:val="004B1050"/>
    <w:rsid w:val="004F0615"/>
    <w:rsid w:val="00597221"/>
    <w:rsid w:val="005D436D"/>
    <w:rsid w:val="005E3572"/>
    <w:rsid w:val="005E6B12"/>
    <w:rsid w:val="0060517F"/>
    <w:rsid w:val="006145B2"/>
    <w:rsid w:val="00622B0C"/>
    <w:rsid w:val="00637A3D"/>
    <w:rsid w:val="006D0981"/>
    <w:rsid w:val="006D0AE1"/>
    <w:rsid w:val="007407F8"/>
    <w:rsid w:val="00746BE8"/>
    <w:rsid w:val="00770096"/>
    <w:rsid w:val="007C57C4"/>
    <w:rsid w:val="00803E25"/>
    <w:rsid w:val="00831C1A"/>
    <w:rsid w:val="00837D18"/>
    <w:rsid w:val="00845BBB"/>
    <w:rsid w:val="008761EF"/>
    <w:rsid w:val="0087753C"/>
    <w:rsid w:val="008820A0"/>
    <w:rsid w:val="008B4529"/>
    <w:rsid w:val="008C153E"/>
    <w:rsid w:val="008E27E3"/>
    <w:rsid w:val="00913A66"/>
    <w:rsid w:val="00A400A2"/>
    <w:rsid w:val="00A67598"/>
    <w:rsid w:val="00AA1D8D"/>
    <w:rsid w:val="00AB601B"/>
    <w:rsid w:val="00AC5888"/>
    <w:rsid w:val="00B0574C"/>
    <w:rsid w:val="00B15304"/>
    <w:rsid w:val="00B47730"/>
    <w:rsid w:val="00B5718A"/>
    <w:rsid w:val="00B77F3A"/>
    <w:rsid w:val="00C00036"/>
    <w:rsid w:val="00C008A6"/>
    <w:rsid w:val="00C3432F"/>
    <w:rsid w:val="00C95972"/>
    <w:rsid w:val="00CB0664"/>
    <w:rsid w:val="00CF1ACF"/>
    <w:rsid w:val="00D06E23"/>
    <w:rsid w:val="00D55133"/>
    <w:rsid w:val="00D80EEC"/>
    <w:rsid w:val="00DE1293"/>
    <w:rsid w:val="00DE1941"/>
    <w:rsid w:val="00DE5B44"/>
    <w:rsid w:val="00DF2AF5"/>
    <w:rsid w:val="00E007F0"/>
    <w:rsid w:val="00E55DB9"/>
    <w:rsid w:val="00ED56FA"/>
    <w:rsid w:val="00ED63F8"/>
    <w:rsid w:val="00F04A14"/>
    <w:rsid w:val="00F80186"/>
    <w:rsid w:val="00F950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F4CDAE"/>
  <w14:defaultImageDpi w14:val="300"/>
  <w15:docId w15:val="{8804CB81-9B0F-431C-AC64-C1547FFF6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lang w:val="en-GB"/>
    </w:rPr>
  </w:style>
  <w:style w:type="paragraph" w:styleId="Heading1">
    <w:name w:val="heading 1"/>
    <w:basedOn w:val="Normal"/>
    <w:next w:val="Normal"/>
    <w:link w:val="Heading1Char"/>
    <w:uiPriority w:val="9"/>
    <w:qFormat/>
    <w:rsid w:val="005E6B12"/>
    <w:pPr>
      <w:keepNext/>
      <w:keepLines/>
      <w:spacing w:after="0" w:line="240" w:lineRule="auto"/>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uiPriority w:val="9"/>
    <w:unhideWhenUsed/>
    <w:qFormat/>
    <w:rsid w:val="005E6B12"/>
    <w:pPr>
      <w:keepNext/>
      <w:keepLines/>
      <w:spacing w:after="0" w:line="240" w:lineRule="auto"/>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5E6B12"/>
    <w:pPr>
      <w:keepNext/>
      <w:keepLines/>
      <w:spacing w:after="0" w:line="240" w:lineRule="auto"/>
      <w:outlineLvl w:val="2"/>
    </w:pPr>
    <w:rPr>
      <w:rFonts w:eastAsiaTheme="majorEastAsia" w:cstheme="majorBidi"/>
      <w:b/>
      <w:bCs/>
      <w:color w:val="000000" w:themeColor="tex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5E6B12"/>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5E6B12"/>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5E6B12"/>
    <w:rPr>
      <w:rFonts w:ascii="Times New Roman" w:eastAsiaTheme="majorEastAsia" w:hAnsi="Times New Roman" w:cstheme="majorBidi"/>
      <w:b/>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5E6B1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3C4848"/>
    <w:pPr>
      <w:spacing w:after="100"/>
    </w:pPr>
  </w:style>
  <w:style w:type="paragraph" w:styleId="TOC2">
    <w:name w:val="toc 2"/>
    <w:basedOn w:val="Normal"/>
    <w:next w:val="Normal"/>
    <w:autoRedefine/>
    <w:uiPriority w:val="39"/>
    <w:unhideWhenUsed/>
    <w:rsid w:val="003C4848"/>
    <w:pPr>
      <w:spacing w:after="100"/>
      <w:ind w:left="220"/>
    </w:pPr>
  </w:style>
  <w:style w:type="paragraph" w:styleId="TOC3">
    <w:name w:val="toc 3"/>
    <w:basedOn w:val="Normal"/>
    <w:next w:val="Normal"/>
    <w:autoRedefine/>
    <w:uiPriority w:val="39"/>
    <w:unhideWhenUsed/>
    <w:rsid w:val="003C4848"/>
    <w:pPr>
      <w:spacing w:after="100"/>
      <w:ind w:left="440"/>
    </w:pPr>
  </w:style>
  <w:style w:type="character" w:styleId="Hyperlink">
    <w:name w:val="Hyperlink"/>
    <w:basedOn w:val="DefaultParagraphFont"/>
    <w:uiPriority w:val="99"/>
    <w:unhideWhenUsed/>
    <w:rsid w:val="003C4848"/>
    <w:rPr>
      <w:color w:val="0000FF" w:themeColor="hyperlink"/>
      <w:u w:val="single"/>
    </w:rPr>
  </w:style>
  <w:style w:type="table" w:styleId="GridTable2-Accent1">
    <w:name w:val="Grid Table 2 Accent 1"/>
    <w:basedOn w:val="TableNormal"/>
    <w:uiPriority w:val="47"/>
    <w:rsid w:val="003C4848"/>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NoSpacingChar">
    <w:name w:val="No Spacing Char"/>
    <w:basedOn w:val="DefaultParagraphFont"/>
    <w:link w:val="NoSpacing"/>
    <w:uiPriority w:val="1"/>
    <w:rsid w:val="00DF2AF5"/>
  </w:style>
  <w:style w:type="paragraph" w:styleId="TOC4">
    <w:name w:val="toc 4"/>
    <w:basedOn w:val="Normal"/>
    <w:next w:val="Normal"/>
    <w:autoRedefine/>
    <w:uiPriority w:val="39"/>
    <w:unhideWhenUsed/>
    <w:rsid w:val="006145B2"/>
    <w:pPr>
      <w:spacing w:after="100" w:line="278" w:lineRule="auto"/>
      <w:ind w:left="720"/>
    </w:pPr>
    <w:rPr>
      <w:rFonts w:asciiTheme="minorHAnsi" w:hAnsiTheme="minorHAnsi"/>
      <w:kern w:val="2"/>
      <w:sz w:val="24"/>
      <w:szCs w:val="24"/>
      <w:lang w:val="en-CY" w:eastAsia="en-CY"/>
      <w14:ligatures w14:val="standardContextual"/>
    </w:rPr>
  </w:style>
  <w:style w:type="paragraph" w:styleId="TOC5">
    <w:name w:val="toc 5"/>
    <w:basedOn w:val="Normal"/>
    <w:next w:val="Normal"/>
    <w:autoRedefine/>
    <w:uiPriority w:val="39"/>
    <w:unhideWhenUsed/>
    <w:rsid w:val="006145B2"/>
    <w:pPr>
      <w:spacing w:after="100" w:line="278" w:lineRule="auto"/>
      <w:ind w:left="960"/>
    </w:pPr>
    <w:rPr>
      <w:rFonts w:asciiTheme="minorHAnsi" w:hAnsiTheme="minorHAnsi"/>
      <w:kern w:val="2"/>
      <w:sz w:val="24"/>
      <w:szCs w:val="24"/>
      <w:lang w:val="en-CY" w:eastAsia="en-CY"/>
      <w14:ligatures w14:val="standardContextual"/>
    </w:rPr>
  </w:style>
  <w:style w:type="paragraph" w:styleId="TOC6">
    <w:name w:val="toc 6"/>
    <w:basedOn w:val="Normal"/>
    <w:next w:val="Normal"/>
    <w:autoRedefine/>
    <w:uiPriority w:val="39"/>
    <w:unhideWhenUsed/>
    <w:rsid w:val="006145B2"/>
    <w:pPr>
      <w:spacing w:after="100" w:line="278" w:lineRule="auto"/>
      <w:ind w:left="1200"/>
    </w:pPr>
    <w:rPr>
      <w:rFonts w:asciiTheme="minorHAnsi" w:hAnsiTheme="minorHAnsi"/>
      <w:kern w:val="2"/>
      <w:sz w:val="24"/>
      <w:szCs w:val="24"/>
      <w:lang w:val="en-CY" w:eastAsia="en-CY"/>
      <w14:ligatures w14:val="standardContextual"/>
    </w:rPr>
  </w:style>
  <w:style w:type="paragraph" w:styleId="TOC7">
    <w:name w:val="toc 7"/>
    <w:basedOn w:val="Normal"/>
    <w:next w:val="Normal"/>
    <w:autoRedefine/>
    <w:uiPriority w:val="39"/>
    <w:unhideWhenUsed/>
    <w:rsid w:val="006145B2"/>
    <w:pPr>
      <w:spacing w:after="100" w:line="278" w:lineRule="auto"/>
      <w:ind w:left="1440"/>
    </w:pPr>
    <w:rPr>
      <w:rFonts w:asciiTheme="minorHAnsi" w:hAnsiTheme="minorHAnsi"/>
      <w:kern w:val="2"/>
      <w:sz w:val="24"/>
      <w:szCs w:val="24"/>
      <w:lang w:val="en-CY" w:eastAsia="en-CY"/>
      <w14:ligatures w14:val="standardContextual"/>
    </w:rPr>
  </w:style>
  <w:style w:type="paragraph" w:styleId="TOC8">
    <w:name w:val="toc 8"/>
    <w:basedOn w:val="Normal"/>
    <w:next w:val="Normal"/>
    <w:autoRedefine/>
    <w:uiPriority w:val="39"/>
    <w:unhideWhenUsed/>
    <w:rsid w:val="006145B2"/>
    <w:pPr>
      <w:spacing w:after="100" w:line="278" w:lineRule="auto"/>
      <w:ind w:left="1680"/>
    </w:pPr>
    <w:rPr>
      <w:rFonts w:asciiTheme="minorHAnsi" w:hAnsiTheme="minorHAnsi"/>
      <w:kern w:val="2"/>
      <w:sz w:val="24"/>
      <w:szCs w:val="24"/>
      <w:lang w:val="en-CY" w:eastAsia="en-CY"/>
      <w14:ligatures w14:val="standardContextual"/>
    </w:rPr>
  </w:style>
  <w:style w:type="paragraph" w:styleId="TOC9">
    <w:name w:val="toc 9"/>
    <w:basedOn w:val="Normal"/>
    <w:next w:val="Normal"/>
    <w:autoRedefine/>
    <w:uiPriority w:val="39"/>
    <w:unhideWhenUsed/>
    <w:rsid w:val="006145B2"/>
    <w:pPr>
      <w:spacing w:after="100" w:line="278" w:lineRule="auto"/>
      <w:ind w:left="1920"/>
    </w:pPr>
    <w:rPr>
      <w:rFonts w:asciiTheme="minorHAnsi" w:hAnsiTheme="minorHAnsi"/>
      <w:kern w:val="2"/>
      <w:sz w:val="24"/>
      <w:szCs w:val="24"/>
      <w:lang w:val="en-CY" w:eastAsia="en-CY"/>
      <w14:ligatures w14:val="standardContextual"/>
    </w:rPr>
  </w:style>
  <w:style w:type="character" w:styleId="UnresolvedMention">
    <w:name w:val="Unresolved Mention"/>
    <w:basedOn w:val="DefaultParagraphFont"/>
    <w:uiPriority w:val="99"/>
    <w:semiHidden/>
    <w:unhideWhenUsed/>
    <w:rsid w:val="006145B2"/>
    <w:rPr>
      <w:color w:val="605E5C"/>
      <w:shd w:val="clear" w:color="auto" w:fill="E1DFDD"/>
    </w:rPr>
  </w:style>
  <w:style w:type="table" w:styleId="GridTable4">
    <w:name w:val="Grid Table 4"/>
    <w:basedOn w:val="TableNormal"/>
    <w:uiPriority w:val="49"/>
    <w:rsid w:val="008E27E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University of Federico II Department of HPB, Minimal Invasive and Robotics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47</Pages>
  <Words>14615</Words>
  <Characters>83307</Characters>
  <Application>Microsoft Office Word</Application>
  <DocSecurity>0</DocSecurity>
  <Lines>694</Lines>
  <Paragraphs>195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Chronic Kidney Disease Care: Lessons from Emilia-Romagna for Campania, Italy</dc:title>
  <dc:subject>Dr. Xenios Eleftheriades</dc:subject>
  <dc:creator>python-docx</dc:creator>
  <cp:keywords/>
  <dc:description>generated by python-docx</dc:description>
  <cp:lastModifiedBy>XENIOS ELEFTHERIADES</cp:lastModifiedBy>
  <cp:revision>42</cp:revision>
  <dcterms:created xsi:type="dcterms:W3CDTF">2013-12-23T23:15:00Z</dcterms:created>
  <dcterms:modified xsi:type="dcterms:W3CDTF">2026-04-10T12:00:00Z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2026-02-10T21:26:32Z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2402fbf5-bf92-44f4-b87b-2c7b3155238f</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