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F2E"/>
          <w:sz w:val="72"/>
          <w:szCs w:val="72"/>
        </w:rPr>
        <w:t xml:space="preserve">MedPleni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C2A8"/>
          <w:sz w:val="36"/>
          <w:szCs w:val="36"/>
        </w:rPr>
        <w:t xml:space="preserve">RESID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3D5A80"/>
          <w:sz w:val="28"/>
          <w:szCs w:val="28"/>
        </w:rPr>
        <w:t xml:space="preserve">Product Requirements Document (PRD)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color w:val="8A9AB5"/>
          <w:sz w:val="22"/>
          <w:szCs w:val="22"/>
        </w:rPr>
        <w:t xml:space="preserve">Plataforma de Preparatório para Residência Médica — MVP</w:t>
      </w:r>
    </w:p>
    <w:p>
      <w:pPr>
        <w:spacing w:after="0" w:before="400"/>
      </w:pPr>
    </w:p>
    <w:p>
      <w:pPr>
        <w:pBdr>
          <w:top w:val="single" w:color="00C2A8" w:sz="4" w:space="8"/>
        </w:pBdr>
        <w:jc w:val="center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Grupo Plenitude — Plenitude Educação</w:t>
      </w:r>
    </w:p>
    <w:p>
      <w:pPr>
        <w:spacing w:after="60"/>
        <w:jc w:val="center"/>
      </w:pPr>
      <w:r>
        <w:rPr>
          <w:rFonts w:ascii="Arial" w:cs="Arial" w:eastAsia="Arial" w:hAnsi="Arial"/>
          <w:color w:val="8A9AB5"/>
          <w:sz w:val="20"/>
          <w:szCs w:val="20"/>
        </w:rPr>
        <w:t xml:space="preserve">Versão 1.0 — Abril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FF6B6B"/>
          <w:sz w:val="18"/>
          <w:szCs w:val="18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1. Resumo Executivo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1.1 Visão do Produto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MedPleni é uma plataforma de preparação para residência médica construída sobre dados reais de performance. Combina inteligência artificial adaptativa, spaced repetition calibrado e analytics clínico para criar a preparação mais eficiente do mercado brasileiro.</w:t>
      </w:r>
    </w:p>
    <w:p>
      <w:pPr>
        <w:pBdr>
          <w:left w:val="single" w:color="00C2A8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B3A52"/>
          <w:sz w:val="21"/>
          <w:szCs w:val="21"/>
        </w:rPr>
        <w:t xml:space="preserve">Visão: Criar algoritmos de aprovação — não apenas de estudo.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MedPleni não é um cursinho. É um sistema de preparação inteligente que responde à pergunta central de todo candidato: "O que eu preciso estudar agora para passar na minha prova?"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1.2 O Problema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mercado de preparação para residência médica tem quatro falhas estruturais graves: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Sem prioridade: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conteúdos de baixo peso na prova consomem horas que deveriam ir para pontos críticos.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Sem diagnóstico: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 candidato não sabe o que não sabe. As lacunas certas eliminam na hora errada.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Cronograma irreal: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planos genéricos que ignoram a rotina real do médico. Abandonados na segunda semana.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Múltiplos ciclos: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cada ciclo perdido representa R$ 24.600 em salário de residência e mais 6 meses de espera.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1.3 A Solução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MedPleni combina quatro pilares técnicos para resolver essas falhas: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Diagnóstico de prontidão: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score por eixo (Clínica Médica, Saúde Coletiva, Cirurgia Geral). O candidato sabe exatamente onde está e onde precisa chegar.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Spaced repetition: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flashcards com algoritmo de repetição espaçada calibrado para o esquecimento típico de conteúdo médico.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Plano adaptativo por 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IA reajusta o cronograma semanalmente com base nos dados reais de desempenho, tempo disponível e prova-alvo.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Analytics clínico: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relatório de prontidão por prova-alvo, evolução por subtópico e comparativo vs. aprovados históricos.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1.4 Escopo do MVP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MVP foca exclusivamente em duas provas de acesso direto (R1) à residência médica: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ENAMED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(Exame Nacional de Acesso à Medicina — prova unificada MEC)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ENARE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(Exame Nacional de Residência — prova unificada MEC)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Além disso, o MVP contempla cinco instituições que mantêm provas próprias (total ou parcialmente):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5200"/>
      </w:tblGrid>
      <w:tr>
        <w:trPr>
          <w:tblHeader/>
        </w:trPr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520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USP (HC-FMUSP)</w:t>
            </w:r>
          </w:p>
        </w:tc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Híbrida</w:t>
            </w:r>
          </w:p>
        </w:tc>
        <w:tc>
          <w:tcPr>
            <w:tcW w:type="dxa" w:w="520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Aceita ENAMED mas mantém prova própria para parte das vagas</w:t>
            </w:r>
          </w:p>
        </w:tc>
      </w:tr>
      <w:tr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Sírio-Libanês</w:t>
            </w:r>
          </w:p>
        </w:tc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Prova própria</w:t>
            </w:r>
          </w:p>
        </w:tc>
        <w:tc>
          <w:tcPr>
            <w:tcW w:type="dxa" w:w="520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Fora do sistema ENARE — prova 100% independente</w:t>
            </w:r>
          </w:p>
        </w:tc>
      </w:tr>
      <w:tr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Einstein (HIAE)</w:t>
            </w:r>
          </w:p>
        </w:tc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Híbrida</w:t>
            </w:r>
          </w:p>
        </w:tc>
        <w:tc>
          <w:tcPr>
            <w:tcW w:type="dxa" w:w="520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Aceita parte do ENAMED para determinadas especialidades</w:t>
            </w:r>
          </w:p>
        </w:tc>
      </w:tr>
      <w:tr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UNIFESP</w:t>
            </w:r>
          </w:p>
        </w:tc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Híbrida</w:t>
            </w:r>
          </w:p>
        </w:tc>
        <w:tc>
          <w:tcPr>
            <w:tcW w:type="dxa" w:w="520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Modelo misto com prova institucional parcial</w:t>
            </w:r>
          </w:p>
        </w:tc>
      </w:tr>
      <w:tr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FMABC</w:t>
            </w:r>
          </w:p>
        </w:tc>
        <w:tc>
          <w:tcPr>
            <w:tcW w:type="dxa" w:w="20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Híbrida</w:t>
            </w:r>
          </w:p>
        </w:tc>
        <w:tc>
          <w:tcPr>
            <w:tcW w:type="dxa" w:w="520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Mantém processo seletivo próprio complementar</w:t>
            </w:r>
          </w:p>
        </w:tc>
      </w:tr>
    </w:tbl>
    <w:p>
      <w:pPr>
        <w:spacing w:after="0" w:before="8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Fora do escopo do MVP: residências que exigem pré-requisito de especialidade (R3, subespecialidades), Revalida e provas de título de especialista.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1.5 Aesthetic Goal / Estética-Alvo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Dark-first, densa e respirada. O design reflete o ambiente noturno de estudo intenso — foco total, sem distrações. Teal como pulso vital. Tipografia condensada como eficiência. A plataforma deve transmitir: precisão cirúrgica, confiança em dados, e a sofisticação de quem já ultrapassou o básico.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2. Personas de Usuário e Fluxos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2.1 Persona Primária — O Candidato Focado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Nome fictício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Dra. Camila, 26 anos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Perfil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Recém-formada em Medicina, primeira tentativa de residência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Prova-alvo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ENARE + USP (Clínica Médica)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Tempo disponível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4–6h/dia dedicadas a estudo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Dispositivo principal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iPhone (estuda mobile) + notebook (simulados longos)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Dor principal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Não saber por onde começar — volume enorme de conteúdo sem priorização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Passar na primeira tentativa (cada ciclo perdido = R$ 24.600 em salário)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Estuda à noite, usa flashcards no transporte, compartilha progresso no WhatsApp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Ponto cego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Saúde Coletiva — área que aparece em ~90% das provas mas é negligenciada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2.2 Persona Secundária — O Candidato Multiciclo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Nome fictício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Dr. Rafael, 30 anos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Perfil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Médico formado há 3 anos, segunda tentativa de residência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Prova-alvo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UNIFESP (Cirurgia Geral) + ENARE como backup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Tempo disponível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2–3h/dia (trabalha em plantão)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Dispositivo principal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— estuda 100% mobile entre plantões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Dor principal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Cronogramas irreais que não se encaixam na rotina de plantão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Não pode perder mais um ciclo — pressão financeira e emocional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Precisa de sessões curtas e adaptativas; sensível a prova social (quer ver que outros aprovaram)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Desafio pessoal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Gerencia ansiedade e apoio familiar durante a preparação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2.3 Persona Terciária — O Candidato com Vida Pessoal Complexa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Nome fictício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Dra. Mariana, 28 anos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Perfil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Médica recém-formada com filho pequeno, rede de apoio limitada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Prova-alvo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ENAMED (especialidade: Pediatria)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Tempo disponível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1,5–2h/dia (janelas irregulares)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Dispositivo principal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Celular — microestudo em janelas de oportunidade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Dor principal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Culpa por não estudar o suficiente + planos que não consideram a rotina real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 que a IA entenda seu contexto pessoal e monte algo realista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Diferencial no onboarding</w:t>
            </w:r>
          </w:p>
        </w:tc>
        <w:tc>
          <w:tcPr>
            <w:tcW w:type="dxa" w:w="6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Vai fornecer dados de vida pessoal (apoio, desafios, restrições de horário) para plano humanizado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2.4 Happy Path — Jornada Principal do Usuário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Fluxo completo desde a descoberta até a conversão e uso ativo: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Descoberta: Encontra o MedPleni via busca orgânica (blog clínico, YouTube) ou indicação de colega.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Diagnóstico Gratuito (Raio-X Inicial): Realiza o teste de prontidão sem cadastro obrigatório. 50–80 questões calibradas por eixo temático. Sistema mede: acertos, tempo de resposta, nível de confiança por questão, áreas de força e lacunas.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Momento Aha: Recebe score detalhado por eixo + plano de ação + card visual compartilhável. Mensagem: "Com base no diagnóstico, você precisa de X sessões em Y tópicos."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Onboarding Inteligente (Board): Informa objetivos (prova-alvo, especialidade desejada, data da prova), disponibilidade semanal de horas, e opcionalmente dados de vida pessoal (rede de apoio, desafios, restrições). A IA monta o cronograma com 70–80% do tempo nas áreas de lacuna.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Trial de 7 Dias: Sem cartão de crédito. Acesso completo a questões, flashcards, simulados e analytics.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Ativação (D1–D7): Primeira semana crítica — sistema guia o candidato pelas primeiras sessões de estudo com micro-objetivos diários.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Conversão: Assina plano Residente (R$ 117/mês anual) ou Aprovação (R$ 237/mês anual).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Uso Contínuo + Retenção: Analytics semanal, reajuste automático do plano, spaced repetition contínuo, predição de aprovação em evolução.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3. Especificações de UI/UX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MedPleni possui um Design System proprietário completo (v1.0), documentado no Brand Book Parte 2. Este PRD referencia os tokens oficiais — a aplicação NÃO segue Material Design 3, mas sim o sistema visual proprietário da marca.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3.1 Estratégia de Cores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paleta é deliberadamente austera: poucas cores, máximo impacto. Dark mode é nativo e obrigatório no produto principal.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Cores Estruturais (Backgrounds e Superfícies)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1702"/>
        <w:gridCol w:w="1702"/>
        <w:gridCol w:w="4254"/>
      </w:tblGrid>
      <w:tr>
        <w:trPr>
          <w:tblHeader/>
        </w:trP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--abismo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Abismo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#1A1F2E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primário (dark mode nativo)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--petroleo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Petróleo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#2B3A52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Superfícies (cards, painéis)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--sinal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Sinal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#3D5A80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Bordas, divisores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--neblina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Neblina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#E0E6F0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Texto de corpo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--chumbo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Chumbo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#8A9AB5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Texto secundário, labels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--lab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#F0F4FA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alternativo (light)</w:t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Cores de Marca (Acento e Identidade)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1702"/>
        <w:gridCol w:w="1702"/>
        <w:gridCol w:w="4254"/>
      </w:tblGrid>
      <w:tr>
        <w:trPr>
          <w:tblHeader/>
        </w:trP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--pulso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Pulso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#00C2A8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 principal da marca, CTA, destaques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--resid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Resid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#0077B6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Sub-brand RESID, elementos de progresso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--resid-light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Resid Light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#64B5E8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Variação clara para textos sobre escuro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--indigo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Índigo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#6B5CE7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Sub-brand REVALIDA, elementos especiais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--ambar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Âmbar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#C98A0A</w:t>
            </w:r>
          </w:p>
        </w:tc>
        <w:tc>
          <w:tcPr>
            <w:tcW w:type="dxa" w:w="425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Sub-brand ESPECIALISTA</w:t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Cores de Sistema (Estados)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2553"/>
        <w:gridCol w:w="5105"/>
      </w:tblGrid>
      <w:tr>
        <w:trPr>
          <w:tblHeader/>
        </w:trP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--danger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#FF6B6B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Erros, alertas críticos, questões incorretas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--warn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#F5A623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Atenção, questões puladas, itens pendentes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--success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#22C55E / #34D399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Sucesso, questões corretas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3.2 Tipografia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Quatro famílias tipográficas com papéis semânticos distintos: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4255"/>
        <w:gridCol w:w="2552"/>
      </w:tblGrid>
      <w:tr>
        <w:trPr>
          <w:tblHeader/>
        </w:trP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Pesos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IBM Plex Sans Condensed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Display, títulos, logotipo, KPIs grandes — eficiência</w:t>
            </w:r>
          </w:p>
        </w:tc>
        <w:tc>
          <w:tcPr>
            <w:tcW w:type="dxa" w:w="2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300, 400, 600, 700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Corpo do texto, UI, botões, labels — clareza</w:t>
            </w:r>
          </w:p>
        </w:tc>
        <w:tc>
          <w:tcPr>
            <w:tcW w:type="dxa" w:w="2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300, 400, 500, 600, 700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IBM Plex Mono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Dados, labels técnicos, badges, métricas — dados</w:t>
            </w:r>
          </w:p>
        </w:tc>
        <w:tc>
          <w:tcPr>
            <w:tcW w:type="dxa" w:w="2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400, 500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Serif 4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Editorial, citações, depoimentos — humanidade</w:t>
            </w:r>
          </w:p>
        </w:tc>
        <w:tc>
          <w:tcPr>
            <w:tcW w:type="dxa" w:w="255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400, 400i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3.3 Componentes-Chave do Design System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Design System MedPleni documenta os seguintes componentes: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Botões: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 variantes (primary/teal, secondary/outline, ghost, danger) × 3 tamanhos (sm, md, lg)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 estados (default, focused, error, success, disabled) com fundo semi-transparente petroleo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Badges/Pills: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6 variantes (pulso, resid, indigo, warn, danger, muted) — monospace, uppercase, 10px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Cards: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fundo petróleo, borda sinal, radius 12px, hover com sombra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Score Rings: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SVG circular para predição de aprovação e scores por área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Progress Bars: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 variantes de cor, track sinal semi-transparente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Heatmap Cells: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6 densidades (h0–h5) para mapa de atividade semanal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3.4 Elevação e 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1702"/>
        <w:gridCol w:w="5105"/>
      </w:tblGrid>
      <w:tr>
        <w:trPr>
          <w:tblHeader/>
        </w:trP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radius-sm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3px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Tags pequenas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radius-md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8px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Botões, inputs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radius-lg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10px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 intermediários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radius-xl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 principais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radius-full</w:t>
            </w:r>
          </w:p>
        </w:tc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9999px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Pills, badges redondos</w:t>
            </w:r>
          </w:p>
        </w:tc>
      </w:tr>
    </w:tbl>
    <w:p>
      <w:pPr>
        <w:spacing w:after="0" w:before="4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Elevação: o sistema utiliza bordas sutis (1px sinal rgba) e sombras controladas em hover, evitando drop-shadows pesados. A hierarquia é construída por contraste de superfície, não por profundidade.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3.5 Navegação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Web (Desktop):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Sidebar fixa à esquerda (220px) com logo, menu principal (Dashboard, Simulados, Questões, Predição), sub-brands com dot colorido, e footer com avatar/plano.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Mobile: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Bottom navigation bar com 4–5 itens (Dashboard, Questões, Simulados, Predição, Perfil). Navegação fluida entre os 4 fluxos (13 telas documentadas).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4. Requisitos Funcionais (Método MoSCoW)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4.1 Must Have — Crítico para o MVP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M01 — Módulo de Onboarding Inteligente (Board)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Sistema de coleta estruturada de objetivos e contexto do candidato na primeira sessão.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Dados obrigatórios: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prova-alvo (ENAMED, ENARE, USP, Sírio-Libanês, Einstein, UNIFESP, FMABC), especialidade desejada, data estimada da prova, horas semanais disponíveis para estudo.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Dados opcionais (vida pessoal):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rede de apoio (quem apoia, quem precisa de atenção), desafios pessoais a gerenciar durante a jornada, restrições de horário, necessidades emocionais.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IA monta cronograma personalizado com 70–80% focado nas áreas de lacuna e 20–30% em manutenção das áreas fortes.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M02 — Diagnóstico de Prontidão (Raio-X Inicial)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Assessment inicial que mapeia o nível do candidato por eixo temático.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Estrutura: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50–80 questões calibradas cobrindo todos os eixos relevantes para a prova-alvo.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Métricas coletadas: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acertos por eixo, tempo de resposta por questão, nível de confiança auto-reportado (dots 1–5), padrões de erro.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score de prontidão por eixo, plano de ação personalizado, card visual compartilhável (Instagram Stories, WhatsApp).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Acesso: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gratuito, sem cadastro obrigatório (pede email apenas para enviar resultado detalhado). Funciona como lead magnet central do PLG.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M03 — Banco de Questões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Repositório de questões organizado por prova-alvo e eixo temático.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Organização: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filtros por prova-alvo (ENAMED, ENARE, USP, Sírio, Einstein, UNIFESP, FMABC), especialidade, área temática, dificuldade.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Formato: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enunciado com contexto clínico, 5 alternativas (A–E), gabarito comentado detalhado.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Geração de questões por 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integração com API de LLM (via OpenRouter) para gerar questões inéditas calibradas ao padrão de cada prova-alvo. Revisão humana antes de publicação.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Meta MVP: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mínimo 500 questões comentadas de qualidade em Clínica Médica.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M04 — Módulo de Simulados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Simulados no formato exato da prova-alvo selecionada.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Timer integrado: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cronometrado no formato real da prova (ex: 5h para 120 questões).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Navegação: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painel lateral com mapa de questões (dots coloridos: respondidas, atual, puladas, pendentes).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Indicador de confiança: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 dots por questão para auto-avaliação de certeza.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Resultado pós-simulado: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score ring com percentual, breakdown por área, comparativo vs. simulados anteriores.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M05 — Spaced Repetition (Flashcards)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Algoritmo de repetição espaçada calibrado para o perfil de esquecimento de conteúdo médico.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Cards: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organizados por área e subtópico, com frente/verso.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Feedback: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três botões de dificuldade (Difícil / Ok / Fácil) que ajustam o intervalo de revisão.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Indicador: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mostra intervalo até a próxima revisão.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M06 — Dashboard de Analytics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Painel central de acompanhamento de performance com KPIs em tempo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KPIs principais: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predição de aprovação (%), simulados realizados, taxa de acerto global, streak de dias consecutivos de estudo.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Heatmap de atividade: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mapa semanal (dias × áreas) com 6 densidades de cor.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Progresso por eixo: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progress bars para CM, SC, CG, Pediatria, 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Gráfico de evolução: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linha temporal de score de predição ao longo dos simulados.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M07 — Algoritmo da Aprovação (Motor de Dados)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de inteligência que registra e analisa todas as interações para alimentar o sistema adaptativo.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Dados registrados por interação: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questão respondida (ID, área, subtópico, dificuldade), resposta selecionada (correta/incorreta), tempo de resposta (segundos), nível de confiança (1–5), timestamp, dispositivo, sessão.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Métricas derivadas: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taxa de acerto por área/subtópico, velocidade média de resposta, padrões de erro recorrentes, curva de esquecimento individual, score de prontidão por prova-alvo.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Finalidade: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alimentar o plano adaptativo por IA, calibrar o spaced repetition, e gerar a predição de aprovação.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M08 — Autenticação e Gestão de Conta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Login: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email/senha + OAuth social (Google, Apple).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7 dias gratuitos sem cartão de crédito.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Planos: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Diagnóstico (free), Residente (R$ 117/mês anual), Aprovação (R$ 237/mês anual).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Gestão: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perfil, prova-alvo, plano ativo, configurações de notificação.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M09 — Cronograma Adaptativo por IA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Plano de estudos gerado e reajustado semanalmente pela IA com base nos dados do Algoritmo da Aprovação.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dados do onboarding (prova-alvo, horas/semana, data da prova, contexto pessoal) + dados de performance contínuos.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Distribuição: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70–80% do tempo em áreas de lacuna, 20–30% em manutenção.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Reajuste: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semanal, automático, com base em desempenho real da semana anterior.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Integração pessoal: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 o candidato informou restrições de horário ou desafios pessoais, o cronograma respeita essas variáveis.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4.2 Should Have — Importante, pode aguardar se necessário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S01 — Módulo de Predição de Aprovação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 de probabilidade de aprovação por prova-alvo calculado a partir dos dados acumulados.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Projeção de evolução com base na cadência atual de estudos.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Alertas de risco quando o candidato está abaixo da curva necessária para a prova-alvo.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S02 — Comparativo vs. Aprovados Históricos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Comparação do score do candidato com a média histórica dos aprovados na mesma prova-alvo.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Exige base de dados de performance de aprovados anteriores (a ser construída progressivamente).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S03 — Sistema de Notificações Inteligentes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Push notifications baseadas no cronograma adaptativo e na curva de esquecimento.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Lembretes de sessão de flashcards no momento ideal de revisão.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Notificações de progresso durante o trial (ex: "Você evoluiu X% em Saúde Coletiva").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S04 — Card de Diagnóstico Compartilhável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visual otimizado para Instagram Stories e WhatsApp com score e plano de 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Funciona como mecanismo de viralização orgânica (loop de referral).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S05 — Relatório Semanal de Prontidão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Relatório automatizado enviado por email/push com evolução da semana e recomendações priorizadas.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 ajuste automático do cronograma para a semana seguinte.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4.3 Could Have — Desejável / Escopo Futuro Próximo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C01 — Comunidade Fechada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Comunidade de candidatos no Plano Aprovação com discussões por prova-alvo e área temática.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de candidatos na reta final gera retenção não-racional.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C02 — Sessões de Revisão Guiadas por 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IA conduz uma sessão interativa de revisão focada nas lacunas mais críticas.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Formato conversacional com questões, explicações e reforço adaptativo.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C03 — Ranking por Prova-Alvo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Ranking anônimo dos candidatos que estudam para a mesma prova-alvo.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Gamificação leve para aumentar engajamento sem causar ansiedade.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C04 — Modo Offline para Mobile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Download de pacotes de questões e flashcards para estudo sem conexão.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Sincronização automática quando retorna online.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C05 — Integração com Calendário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Sincronização do cronograma de estudos com Google Calendar / Apple Calendar.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C06 — Suporte a Provas de Revalida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Expansão para a sub-brand MedPleni Revalida (médicos formados no exterior).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C07 — Preparatório para R3 / Subespecialidades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Expansão do banco de questões e simulados para residências que exigem pré-requisito.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C08 — Módulo de Videoaulas Complementar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Biblioteca de videoaulas curtas (5–10min) vinculadas aos tópicos de lacuna identificados pelo diagnóstico.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4.4 Won't Have — Fora do Escopo do MVP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Aulas ao vivo ou mentorias síncronas com professores.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Marketplace de conteúdo de terceiros.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Gestão de certificados ou documentos de residência.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Integração direta com sistemas de inscrição de provas (CNRM, ENARE).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nativo desktop (Windows/macOS) — apenas web responsive.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Suporte a provas não-médicas.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Prova de título de especialista (sub-brand ESPECIALISTA).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Chat de atendimento com professores humanos.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5. Onboarding Inteligente — Especificação Detalhada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onboarding é o ponto mais crítico da experiência. Ele coleta dados estruturados e opcionais que alimentam a IA para gerar o cronograma personalizado. Deve ser rápido (máximo 5 minutos), visualmente atraente, e transmitir confiança.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5.1 Etapas do Onboarding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Etapa 1/5 — Foco de Preparação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Seleção única: Residência Médica (RESID), ENAMED, Revalida, Especialização Direta.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MVP, apenas Residência Médica e ENAMED estarão ativos.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 bar no topo: 20%.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Etapa 2/5 — Prova-Alvo e Especialidade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Seleção da prova: ENAMED, ENARE, USP, Sírio-Libanês, Einstein, UNIFESP, FMABC.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Seleção da especialidade-alvo: Clínica Médica, Cirurgia Geral, Pediatria, GO, Saúde Coletiva, etc.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Permitir múltiplas seleções (ex: ENARE + USP como backup).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estimada da prova (date picker).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Etapa 3/5 — Disponibilidade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Horas disponíveis por semana (slider: 5h–40h+).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Dias preferenciais de estudo (chips de seg–dom).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Horário preferencial (manhã, tarde, noite, madrugada).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Etapa 4/5 — Contexto Pessoal (Opcional)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com tom acolhedor e explicação de por que estamos perguntando.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"Quem te apoia nessa jornada?" — campo de texto livre.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"Tem algum desafio pessoal que precisa gerenciar durante a preparação?" — campo de texto livre.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"Algo mais que a IA deveria saber para montar seu plano?" — campo de texto livre.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Botão de skip sempre visível: "Pular — configurar depois".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Etapa 5/5 — Confirmação e Geração do Plano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Resumo visual de todas as escolhas.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Animação de processamento: "Gerando seu plano personalizado..."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Redirect para o Dashboard com cronograma já montado pela IA.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6. Algoritmo da Aprovação — Especificação de Dados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Algoritmo da Aprovação é o core de inteligência do MedPleni. Ele registra, analisa e utiliza todos os dados de interação do candidato para alimentar o sistema adaptativo, o spaced repetition e a predição de aprovação.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6.1 Eventos Registrados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4255"/>
        <w:gridCol w:w="3403"/>
      </w:tblGrid>
      <w:tr>
        <w:trPr>
          <w:tblHeader/>
        </w:trP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Dados Capturados</w:t>
            </w:r>
          </w:p>
        </w:tc>
        <w:tc>
          <w:tcPr>
            <w:tcW w:type="dxa" w:w="340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Resposta a questão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questão, área, subtópico, dificuldade, alternativa selecionada, correta/incorreta, tempo de resposta (ms), nível de confiança (1–5), timestamp, device, session_id</w:t>
            </w:r>
          </w:p>
        </w:tc>
        <w:tc>
          <w:tcPr>
            <w:tcW w:type="dxa" w:w="340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Calibrar score de prontidão, identificar padrões de erro, alimentar spaced repetition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Flashcard revisado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card, área, subtópico, dificuldade reportada (difícil/ok/fácil), intervalo anterior, novo intervalo, timestamp</w:t>
            </w:r>
          </w:p>
        </w:tc>
        <w:tc>
          <w:tcPr>
            <w:tcW w:type="dxa" w:w="340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Ajustar curva de esquecimento individual, priorizar revisões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Simulado concluído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simulado, prova-alvo, total questões, acertos por área, tempo total, questões puladas, padrão de confiança</w:t>
            </w:r>
          </w:p>
        </w:tc>
        <w:tc>
          <w:tcPr>
            <w:tcW w:type="dxa" w:w="340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Calcular predição de aprovação, comparar com aprovados históricos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Sessão de estudo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Início, fim, duração, módulo utilizado, tópicos cobertos, device</w:t>
            </w:r>
          </w:p>
        </w:tc>
        <w:tc>
          <w:tcPr>
            <w:tcW w:type="dxa" w:w="340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Medir engajamento, ajustar cronograma à rotina real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Ajuste de cronograma</w:t>
            </w:r>
          </w:p>
        </w:tc>
        <w:tc>
          <w:tcPr>
            <w:tcW w:type="dxa" w:w="425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Cronograma anterior, novo cronograma, razão do ajuste (auto/manual), data</w:t>
            </w:r>
          </w:p>
        </w:tc>
        <w:tc>
          <w:tcPr>
            <w:tcW w:type="dxa" w:w="340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Treinar modelo de otimização do plano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6.2 Métricas Derivadas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Score de Prontidão por Eixo: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calculado com base na taxa de acerto ponderada por dificuldade e recência das respostas.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Curva de Esquecimento Individual: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modelada por eixo/subtópico a partir dos dados de flashcard e questões repetidas.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Predição de Aprovação: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score percentual por prova-alvo, atualizado após cada simulado.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ROI de Estudo por Tópico: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impacto estimado de cada hora investida em um tópico específico, baseado no peso do tópico na prova × lacuna do candidato.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Velocidade de Aprendizado: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taxa de melhoria por sessão, usada para projetar a data ideal de prontidão.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6.3 Dados de Performance por Prova-Alvo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prova-alvo tem um perfil distinto de distribuição de áreas temáticas. O algoritmo deve calibrar pesos diferentes conforme a prova selecionada: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936"/>
        <w:gridCol w:w="1872"/>
        <w:gridCol w:w="936"/>
        <w:gridCol w:w="936"/>
        <w:gridCol w:w="1872"/>
      </w:tblGrid>
      <w:tr>
        <w:trPr>
          <w:tblHeader/>
        </w:trP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Prova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CG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SC/Preventiva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Pediatria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Outras</w:t>
            </w:r>
          </w:p>
        </w:tc>
      </w:tr>
      <w:t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ENAMED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35–40%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15–20%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15–20%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10–15%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5–10%</w:t>
            </w:r>
          </w:p>
        </w:tc>
      </w:tr>
      <w:t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ENARE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35–45%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15–25%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10–20%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10–15%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5–10%</w:t>
            </w:r>
          </w:p>
        </w:tc>
      </w:tr>
      <w:t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USP (HC-FMUSP)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40–45%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20–25%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UNIFESP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FMABC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35–40%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10–15%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Sírio-Libanês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Formato próprio</w:t>
            </w:r>
          </w:p>
        </w:tc>
      </w:tr>
      <w:tr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Einstein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Variável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Formato híbrido</w:t>
            </w:r>
          </w:p>
        </w:tc>
      </w:tr>
    </w:tbl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7. Recomendações Técnicas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7.1 Stack Tecnológico Definido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infraestrutura do MedPleni foi definida com foco em velocidade de iteração, custo controlado para MVP, e capacidade de escala futura: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2553"/>
        <w:gridCol w:w="5105"/>
      </w:tblGrid>
      <w:tr>
        <w:trPr>
          <w:tblHeader/>
        </w:trP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Next.js (React) — hospedado na Vercel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SSR + SSG para SEO, deploy automatizado, edge functions para performance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Mobile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ou PWA (decisão MVP)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Compartilhamento máximo de código com a web. PWA reduz custo de MVP; RN para app nativo se validado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(BaaS)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Auth, Database (Postgres), Storage, Realtime, Edge Functions — tudo gerenciado, reduz DevOps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(via Supabase)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Relacional robusto, suporte a JSON, Row Level Security nativo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Email/senha, OAuth (Google, Apple), Magic Link, Row Level Security integrado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IA / LLM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OpenRouter (multi-provider)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Acesso a múltiplos modelos (Anthropic Claude, OpenAI, Llama) via API unificada. Flexibilidade para trocar models sem refatorar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Geração de Questões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LLM via OpenRouter + pipeline de validação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IA gera questões calibradas ao padrão da prova-alvo; revisão humana antes de publicação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Algoritmo custom (baseado em SM-2 / FSRS)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Implementação própria para calibrar ao perfil de esquecimento médico; dados alimentam o Algoritmo da Aprovação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Versionamento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Monorepo com branches protegidos, CI/CD integrado com Vercel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 / Hosting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(frontend) + Supabase (backend)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 contínuo, preview branches, edge network global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de Produto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+ custom events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Eventos granulares de interação alimentam o Algoritmo da Aprovação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Pagamentos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(ou alternativa BR)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Assinaturas recorrentes, trial sem cartão, gestão de planos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Transacional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Resend ou SendGrid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Emails de diagnóstico, relatórios semanais, onboarding sequences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 (erros) + Vercel Analytics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Rastreamento de erros, performance, e uptime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7.2 APIs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rPr>
          <w:tblHeader/>
        </w:trP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Serviço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OpenRouter API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Gateway para modelos LLM — geração de questões, cronograma adaptativo, sessões guiadas por IA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API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Auth, Database, Storage, Realtime subscriptions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API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Pagamentos, assinaturas, gestão de planos e trial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Resend / SendGrid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Emails transacionais e marketing automatizado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API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Deploy, preview environments, edge functions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API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CI/CD, webhooks de deploy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 API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Monitoramento de erros em produção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Analytics / Mixpanel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de comportamento (complementar ao custom)</w:t>
            </w:r>
          </w:p>
        </w:tc>
        <w:tc>
          <w:tcPr>
            <w:tcW w:type="dxa" w:w="187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7.3 Arquitetura Sugerida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arquitetura segue o padrão de aplicação moderna com BaaS: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Client Layer: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Next.js (web) + React Native/PWA (mobile) fazem chamadas diretas ao Supabase para operações CRUD e ao OpenRouter para operações de 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API Layer: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Supabase Edge Functions para lógica de negócio complexa (cálculo de score, ajuste de cronograma, pipeline de validação de questões).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Data Layer: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PostgreSQL com Row Level Security para isolamento de dados por usuário. Schemas separados para questões, performance, cronogramas.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AI Layer: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Edge Functions chamam OpenRouter para geração de questões e ajuste de cronograma. Respostas são processadas e armazenadas no Postgres.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CDN/Edge: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Vercel Edge Network para serving de assets estáticos e SSR com latência mínima.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8. Segurança e Compliance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aplicação é projetada para escala desde o MVP. A segurança é tratada como requisito funcional, não como afterthought.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8.1 Autenticação e Autorização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Supabase Auth: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gerencia autenticação com suporte a email/senha, OAuth2 (Google, Apple), e Magic Link.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Row Level Security (RLS):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policies no PostgreSQL garantem que cada usuário acessa apenas seus próprios dados de performance, cronograma e histórico.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JWT com refresh tokens: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tokens de curta duração (1h) + refresh automático.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MFA: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implementar na fase pós-MVP para contas com plano Aprovação.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8.2 Proteção de Dados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LGPD compliance: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consentimento explícito na coleta de dados pessoais (especialmente dados de vida pessoal no onboarding). Política de privacidade acessível. Opção de exclusão de conta e dados.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Dados sensíveis: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informações de contexto pessoal (rede de apoio, desafios, saúde mental) são criptografadas at-rest e nunca expostas em analytics agregados.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Criptografia: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TLS 1.3 em trânsito. Supabase gerencia criptografia at-rest para o PostgreSQL.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Backups: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backups diários automáticos do banco de dados via Supabase. Point-in-time recovery habilitado.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8.3 Segurança da Aplicação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 validation: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sanitização rigorosa de todos os inputs do usuário, especialmente nos campos de texto livre do onboarding.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Rate limiting: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proteção contra brute-force na autenticação e abuso de APIs (especialmente chamadas ao OpenRouter).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CORS: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configuração restritiva — apenas domínios do MedPleni autorizados.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CSP (Content Security Policy):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headers de segurança configurados no Vercel.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Dependency scanning: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GitHub Dependabot ou Snyk para monitorar vulnerabilidades em dependências.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API keys: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chaves do OpenRouter, Stripe e Resend armazenadas em environment variables (Vercel + Supabase Vault). Nunca expostas no client.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8.4 Segurança do Conteúdo (Questões)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Anti-scraping: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questões servidas via API com paginação controlada — não acessíveis em bulk.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Watermarking: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considerar fingerprinting discreto nas questões para rastrear vazamentos.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Integridade de simulados: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ordem randomizada de questões e alternativas por sessão para dificultar compartilhamento de gabaritos.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8.5 Monitoramento e Incidentes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Sentry: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captura de erros em tempo real com contexto de sessão.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Alertas: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notificações automáticas para erros críticos (auth failures, database errors, API timeouts).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Logs: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structured logging via Supabase + Vercel logs para auditoria.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Plano de incidentes: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definir runbook básico para downtime, data breach, e comprometimento de API keys.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9. Modelo de Negócio e Monetização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9.1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2553"/>
        <w:gridCol w:w="5105"/>
      </w:tblGrid>
      <w:tr>
        <w:trPr>
          <w:tblHeader/>
        </w:trP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Inclui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Diagnóstico (Free)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R$ 0 (para sempre)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Diagnóstico completo, 50 questões/mês, 30 flashcards/mês, 1 simulado/mês, plano de ação básico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Residente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R$ 117/mês (anual) | R$ 197/mês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Tudo do Free + questões ilimitadas, flashcards ilimitados, simulados ilimitados, analytics de desempenho, ranking</w:t>
            </w:r>
          </w:p>
        </w:tc>
      </w:tr>
      <w:tr>
        <w:tc>
          <w:tcPr>
            <w:tcW w:type="dxa" w:w="1702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Aprovação</w:t>
            </w:r>
          </w:p>
        </w:tc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R$ 237/mês (anual) | R$ 367/mês</w:t>
            </w:r>
          </w:p>
        </w:tc>
        <w:tc>
          <w:tcPr>
            <w:tcW w:type="dxa" w:w="5105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Tudo do Residente + IA adaptativa semanal, cobertura completa de áreas, relatório de prontidão, comparativo vs. aprovados, comunidade fechada, garantia 12 meses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9.2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Ticket médio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R$ 177/mês</w:t>
            </w:r>
          </w:p>
        </w:tc>
      </w:tr>
      <w:t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 com 1.000 usuários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R$ 2,1M</w:t>
            </w:r>
          </w:p>
        </w:tc>
      </w:tr>
      <w:t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LTV estimado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R$ 2.800 (ciclo médio ~16 meses)</w:t>
            </w:r>
          </w:p>
        </w:tc>
      </w:tr>
      <w:t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Churn estimado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6,3%/mês (target a reduzir)</w:t>
            </w:r>
          </w:p>
        </w:tc>
      </w:tr>
      <w:t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 orgânico via diagnóstico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R$ 31</w:t>
            </w:r>
          </w:p>
        </w:tc>
      </w:tr>
      <w:t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LTV/CAC (orgânico)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~90×</w:t>
            </w:r>
          </w:p>
        </w:tc>
      </w:tr>
      <w:tr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Payback do CAC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 mês (orgânico)</w:t>
            </w:r>
          </w:p>
        </w:tc>
      </w:tr>
    </w:tbl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10. Métricas de Sucesso e KPIs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10.1 KPIs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Alvo Q1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Alvo Q4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Diagnósticos realizados/mês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1.000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5.000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Diagnóstico → Trial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55%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→ Pago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12%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Retenção D7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68%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75%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Retenção D14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40%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55%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Retenção D30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35%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45%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NPS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40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52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Sessões/semana por usuário ativo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3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5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Usuários ativos mensais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10.2 KPIs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Alvo Q1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Alvo Q4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 total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R$ 80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R$ 60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LTV/CAC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3×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5×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R$ 200K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R$ 2,1M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Churn mensal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8%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5%</w:t>
            </w:r>
          </w:p>
        </w:tc>
      </w:tr>
      <w:tr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Upgrade Residente → Aprovação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 em 3 meses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10.3 Hipóteses Críticas a Validar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Hipótese</w:t>
            </w:r>
          </w:p>
        </w:tc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Alvo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Diagnóstico gera engajamento</w:t>
            </w:r>
          </w:p>
        </w:tc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Taxa de compartilhamento do card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20% compartilham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 é diferencial real</w:t>
            </w:r>
          </w:p>
        </w:tc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Uso do módulo SC vs. CM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40% usam SC regularmente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IA adaptativa gera retenção</w:t>
            </w:r>
          </w:p>
        </w:tc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Comparação D30: plano adaptativo vs. manual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D30 Aprovação &gt; 15pp acima de Residente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Preço é palatável</w:t>
            </w:r>
          </w:p>
        </w:tc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Conversão Trial → Pago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12% conversão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 orgânico se confirma</w:t>
            </w:r>
          </w:p>
        </w:tc>
        <w:tc>
          <w:tcPr>
            <w:tcW w:type="dxa" w:w="3744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 real por diagnóstico × conversão</w:t>
            </w:r>
          </w:p>
        </w:tc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R$ 80 CAC total</w:t>
            </w:r>
          </w:p>
        </w:tc>
      </w:tr>
    </w:tbl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11. Roadmap de Desenvolvimento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11.1 Fase 1A (M1–M3) — USP × Clínica Médica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do produto validado: diagnóstico de prontidão, banco de CM (500+ questões), simulados, spaced repetition.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Onboarding inteligente com coleta de dados para 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de analytics funcional.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 + gestão de planos + trial 7 dias.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KPI alvo: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100 usuários ativos, ≥3 sessões/semana, retenção D14 ≥ 40%.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11.2 Fase 1B (M3–M5) — FMABC × Saúde Coletiva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Banco de Saúde Coletiva com flashcards contextualizados (SUS, epidemiologia).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Motor de IA adaptativa calibrado.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compartilhável de diagnóstico.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KPI alvo: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NPS ≥ 40, retenção D30 ≥ 35%.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11.3 Fase 1C (M5–M8) — Escala Nacional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Banco de Cirurgia Geral.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Cobertura completa das 5 instituições com prova própria.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Sistema de referral rodando.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B2B com ligas acadêmicas iniciando.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KPI alvo: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1.000 usuários ativos, CAC &lt; R$ 80, LTV/CAC &gt; 3×.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3A52"/>
          <w:sz w:val="26"/>
          <w:szCs w:val="26"/>
        </w:rPr>
        <w:t xml:space="preserve">11.4 Visão de Médio-Longo Prazo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Após a validação do MVP para ENAMED/ENARE e as 5 instituições com prova própria, a expansão planejada inclui: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Revalida (sub-brand MedPleni Revalida) — médicos formados no exterior.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R3 e subespecialidades — residências com pré-requisito de especialidade.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Prova de título de especialista (sub-brand MedPleni Especialista).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Concursos públicos médicos (CFM).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Expansão internacional (revalidação em outros países lusófonos).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12. Funcionalidades Sugeridas para Fases Futuras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Além do que já está previsto no roadmap, sugerimos as seguintes funcionalidades para enriquecer a plataforma progressivamente: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12.1 Simulado Adaptativo em Tempo Real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Simulados que ajustam a dificuldade das próximas questões com base no desempenho em tempo real durante a prova. Similar a testes adaptativos computadorizados (CAT) — se o candidato acerta as primeiras questões, o sistema aumenta a dificuldade automaticamente, gerando um score mais preciso com menos questões.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12.2 Análise de Edital por IA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do edital de uma prova-alvo; a IA extrai automaticamente: distribuição de áreas, formato de prova, critérios de desempate, bibliografias sugeridas. Gera um plano de estudo específico para aquele edital em minutos.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12.3 Modo "Plantão" (Micro-Sessões)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Sessões de estudo de 5–15 minutos otimizadas para intervalos entre plantões ou momentos curtos. A IA seleciona o conteúdo de maior ROI para aquele tempo específico, priorizando flashcards de revisão e questões rápidas de alta frequência.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12.4 Buddy System / Dupla de Estudos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Pareamento automático de dois candidatos com provas-alvo semelhantes para estudo em dupla. Desafios semanais, questões cruzadas, e responsabilidade mútua. Aumenta engajamento e retenção via compromisso social.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12.5 Mapa de Calor de Provas Passadas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Análise histórica de provas anteriores (ENARE 2020–2025, USP 2018–2025, etc.) gerando um heatmap de frequência de temas. O candidato vê exatamente quais subtópicos mais caíram e com qual tendência de crescimento/queda.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12.6 Integração com Anki (Import/Export)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Permitir que candidatos que já usam Anki importem seus decks para o MedPleni (com calibração ao algoritmo proprietário) e exportem flashcards do MedPleni para Anki. Reduz barreira de entrada para usuários com decks existentes.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12.7 Score de Burnout / Wellness Check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Monitoramento leve de indicadores de burnout: queda abrupta de sessões, aumento de tempo por questão, redução de confiança, e padrões irregulares. O sistema emite alertas empáticos e sugere ajustes no cronograma ou pausas estratégicas. Consistente com o pilar de humanidade da marca.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12.8 Relatório para Mentores / Preceptores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view-only para mentores acompanharem o progresso de seus orientandos. Útil para ligas acadêmicas e programas de mentoria, ampliando o canal B2B.</w:t>
      </w:r>
    </w:p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13.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936"/>
        <w:gridCol w:w="4680"/>
      </w:tblGrid>
      <w:tr>
        <w:trPr>
          <w:tblHeader/>
        </w:trP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Qualidade das questões geradas por IA insuficiente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 de validação humana obrigatório antes de publicação. Feedback loop com usuários para reportar erros.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Concorrentes copiam o modelo de diagnóstico gratuito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Velocidade de execução + dados proprietários como moat. Quanto mais dados acumula, mais difícil de replicar.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Baixa conversão Trial → Pago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Otimizar o Momento Aha nos primeiros 3 dias. A/B test de ofertas e onboarding.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Dependência do OpenRouter / API de LLM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Baixa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Multi-provider via OpenRouter. Fallback entre modelos. Cache de respostas frequentes.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LGPD — dados sensíveis de vida pessoal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Baixa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Criptografia at-rest, consentimento explícito, opção de exclusão, dados pessoais nunca em analytics agregados.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downtime afeta toda a aplicação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Baixa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Monitoramento Sentry, backups diários, plano de disaster recovery.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Volume de questões insuficiente para lançamento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Começar com 500 questões de CM de alta qualidade. Geração por IA + curadoria humana para escalar.</w:t>
            </w:r>
          </w:p>
        </w:tc>
      </w:tr>
      <w:tr>
        <w:tc>
          <w:tcPr>
            <w:tcW w:type="dxa" w:w="2808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Churn alto por frustração com IA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Alto</w:t>
            </w:r>
          </w:p>
        </w:tc>
        <w:tc>
          <w:tcPr>
            <w:tcW w:type="dxa" w:w="936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de expectativas. Transparência sobre o que a IA faz e não faz. Canal de feedback direto.</w:t>
            </w:r>
          </w:p>
        </w:tc>
      </w:tr>
    </w:tbl>
    <w:p>
      <w:pPr>
        <w:pBdr>
          <w:bottom w:val="single" w:color="00C2A8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14.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6807"/>
      </w:tblGrid>
      <w:tr>
        <w:trPr>
          <w:tblHeader/>
        </w:trP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ENAMED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Exame Nacional de Acesso à Medicina — prova unificada para acesso à residência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ENARE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Exame Nacional de Residência — prova unificada MEC para programas participantes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CNRM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Comissão Nacional de Residência Médica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R1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Primeiro ano de residência médica (acesso direto após graduação)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R3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Terceiro ano / subespecialidade (exige pré-requisito)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CM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Clínica Médica — especialidade de maior peso nas provas (35–45%)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Saúde Coletiva / Medicina Preventiva — ~90% das provas, área negligenciada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CG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Cirurgia Geral — 15–25% das provas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Ginecologia e Obstetrícia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Algoritmo de repetição espaçada que agenda revisões no momento ideal de esquecimento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PLG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Product-Led Growth — estratégia onde o produto é o principal canal de aquisição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D7 / D14 / D30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Taxa de retenção no 7°, 14° e 30° dia após cadastro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 de Aquisição de Cliente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LTV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Lifetime Value — receita total esperada de um cliente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Recurring Revenue — receita recorrente anualizada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NPS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 Promoter Score — métrica de satisfação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RLS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Row Level Security — policy de banco que restringe acesso por usuário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BaaS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as a Service (ex: Supabase)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Momento Aha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Instante em que o usuário percebe o valor do produto pela primeira vez</w:t>
            </w:r>
          </w:p>
        </w:tc>
      </w:tr>
      <w:tr>
        <w:tc>
          <w:tcPr>
            <w:tcW w:type="dxa" w:w="2553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Moat</w:t>
            </w:r>
          </w:p>
        </w:tc>
        <w:tc>
          <w:tcPr>
            <w:tcW w:type="dxa" w:w="6807"/>
            <w:tcBorders>
              <w:top w:val="single" w:color="3D5A80" w:sz="1"/>
              <w:left w:val="single" w:color="3D5A80" w:sz="1"/>
              <w:bottom w:val="single" w:color="3D5A80" w:sz="1"/>
              <w:right w:val="single" w:color="3D5A80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Barreira competitiva defensável (dados proprietários, efeito de rede, etc.)</w:t>
            </w:r>
          </w:p>
        </w:tc>
      </w:tr>
    </w:tbl>
    <w:p>
      <w:pPr>
        <w:spacing w:after="0" w:before="200"/>
      </w:pPr>
    </w:p>
    <w:p>
      <w:pPr>
        <w:pBdr>
          <w:bottom w:val="single" w:color="00C2A8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8A9AB5"/>
          <w:sz w:val="20"/>
          <w:szCs w:val="20"/>
        </w:rPr>
        <w:t xml:space="preserve">FIM DO DOCUMENTO</w:t>
      </w:r>
    </w:p>
    <w:p>
      <w:pPr>
        <w:spacing w:after="40"/>
        <w:jc w:val="center"/>
      </w:pPr>
      <w:r>
        <w:rPr>
          <w:rFonts w:ascii="Arial" w:cs="Arial" w:eastAsia="Arial" w:hAnsi="Arial"/>
          <w:color w:val="8A9AB5"/>
          <w:sz w:val="18"/>
          <w:szCs w:val="18"/>
        </w:rPr>
        <w:t xml:space="preserve">MedPleni PRD v1.0 — Abril 2026</w:t>
      </w:r>
    </w:p>
    <w:p>
      <w:pPr>
        <w:jc w:val="center"/>
      </w:pPr>
      <w:r>
        <w:rPr>
          <w:rFonts w:ascii="Arial" w:cs="Arial" w:eastAsia="Arial" w:hAnsi="Arial"/>
          <w:color w:val="8A9AB5"/>
          <w:sz w:val="18"/>
          <w:szCs w:val="18"/>
        </w:rPr>
        <w:t xml:space="preserve">Grupo Plenitude — Plenitude Educação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FF6B6B"/>
          <w:sz w:val="16"/>
          <w:szCs w:val="16"/>
        </w:rPr>
        <w:t xml:space="preserve">CONFIDENCIAL — Uso interno apenas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2A8" w:sz="2" w:space="4"/>
      </w:pBdr>
      <w:tabs>
        <w:tab w:val="right" w:pos="9026"/>
      </w:tabs>
    </w:pPr>
    <w:r>
      <w:rPr>
        <w:rFonts w:ascii="Arial" w:cs="Arial" w:eastAsia="Arial" w:hAnsi="Arial"/>
        <w:color w:val="8A9AB5"/>
        <w:sz w:val="16"/>
        <w:szCs w:val="16"/>
      </w:rPr>
      <w:t xml:space="preserve">Grupo Plenitude — MedPleni</w:t>
    </w:r>
    <w:r>
      <w:t xml:space="preserve">	</w:t>
    </w:r>
    <w:r>
      <w:rPr>
        <w:rFonts w:ascii="Arial" w:cs="Arial" w:eastAsia="Arial" w:hAnsi="Arial"/>
        <w:color w:val="8A9AB5"/>
        <w:sz w:val="16"/>
        <w:szCs w:val="16"/>
      </w:rPr>
      <w:t xml:space="preserve">Página </w:t>
    </w:r>
    <w:r>
      <w:rPr>
        <w:rFonts w:ascii="Arial" w:cs="Arial" w:eastAsia="Arial" w:hAnsi="Arial"/>
        <w:color w:val="8A9AB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A9AB5"/>
        <w:sz w:val="16"/>
        <w:szCs w:val="16"/>
      </w:rPr>
      <w:t xml:space="preserve">MedPleni PRD v1.0</w:t>
    </w:r>
    <w:r>
      <w:t xml:space="preserve">	</w:t>
    </w:r>
    <w:r>
      <w:rPr>
        <w:rFonts w:ascii="Arial" w:cs="Arial" w:eastAsia="Arial" w:hAnsi="Arial"/>
        <w:b/>
        <w:bCs/>
        <w:color w:val="FF6B6B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F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3A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2026-04-14T13:57:24.406Z</dcterms:created>
  <dcterms:modified xsi:type="dcterms:W3CDTF">2026-04-14T13:57:24.407Z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