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4AD4" w14:textId="43580625" w:rsidR="00822631" w:rsidRDefault="00C7697B">
      <w:r>
        <w:t>Primer párrafo</w:t>
      </w:r>
    </w:p>
    <w:p w14:paraId="2DB923E9" w14:textId="77777777" w:rsidR="00C7697B" w:rsidRPr="00C7697B" w:rsidRDefault="00C7697B">
      <w:pPr>
        <w:rPr>
          <w:u w:val="single"/>
        </w:rPr>
      </w:pPr>
    </w:p>
    <w:sectPr w:rsidR="00C7697B" w:rsidRPr="00C76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1"/>
    <w:rsid w:val="00187213"/>
    <w:rsid w:val="00822631"/>
    <w:rsid w:val="00C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A06"/>
  <w15:chartTrackingRefBased/>
  <w15:docId w15:val="{A1B2D1FA-DE56-4247-BBED-5C17580C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Medrano</dc:creator>
  <cp:keywords/>
  <dc:description/>
  <cp:lastModifiedBy>ANGEL RAUL MEDRANO ITURRIOS</cp:lastModifiedBy>
  <cp:revision>3</cp:revision>
  <dcterms:created xsi:type="dcterms:W3CDTF">2022-03-02T02:13:00Z</dcterms:created>
  <dcterms:modified xsi:type="dcterms:W3CDTF">2022-03-02T02:14:00Z</dcterms:modified>
</cp:coreProperties>
</file>