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wp="http://schemas.openxmlformats.org/wordprocessingDrawing" xmlns:w14="http://schemas.microsoft.com/office/word/2010/wordml" xmlns:a="http://schemas.openxmlformats.org/drawingml/2006/main" xmlns:pic="http://schemas.openxmlformats.org/drawingml/2006/picture">
  <w:body>
    <w:p w:rsidR="00000000" w14:paraId="00000001">
      <w:pPr>
        <w:pStyle w:val="Title"/>
        <w:spacing w:after="120" w:before="0" w:line="280" w:lineRule="auto"/>
        <w:rPr>
          <w:rFonts w:ascii="Montserrat" w:cs="Montserrat" w:eastAsia="Montserrat" w:hAnsi="Montserrat"/>
          <w:b w:val="1"/>
          <w:bCs w:val="1"/>
          <w:color w:val="202124"/>
          <w:sz w:val="32"/>
          <w:szCs w:val="32"/>
        </w:rPr>
      </w:pPr>
      <w:r>
        <w:rPr>
          <w:rFonts w:ascii="Montserrat" w:cs="Montserrat" w:eastAsia="Montserrat" w:hAnsi="Montserrat"/>
          <w:b w:val="1"/>
          <w:bCs w:val="1"/>
          <w:color w:val="202124"/>
          <w:sz w:val="32"/>
          <w:szCs w:val="32"/>
        </w:rPr>
        <w:t>Resumo da sabatina — 2026-pontopoder-ce-gov-t1</w:t>
      </w:r>
    </w:p>
    <w:p w:rsidR="00000000" w14:paraId="00000002">
      <w:pPr>
        <w:pStyle w:val="Heading1"/>
        <w:spacing w:after="240" w:before="0" w:line="260" w:lineRule="auto"/>
        <w:rPr>
          <w:rFonts w:ascii="Montserrat" w:cs="Montserrat" w:eastAsia="Montserrat" w:hAnsi="Montserrat"/>
          <w:color w:val="5F6368"/>
          <w:sz w:val="22"/>
          <w:szCs w:val="22"/>
        </w:rPr>
      </w:pPr>
      <w:r>
        <w:rPr>
          <w:rFonts w:ascii="Montserrat" w:cs="Montserrat" w:eastAsia="Montserrat" w:hAnsi="Montserrat"/>
          <w:color w:val="5F6368"/>
          <w:sz w:val="22"/>
          <w:szCs w:val="22"/>
        </w:rPr>
        <w:t>Eleições 2026 • Monitoramento de Debates</w:t>
      </w:r>
    </w:p>
    <w:p w:rsidR="00000000" w14:paraId="00000003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No dia 20 de agosto de 2026, o candidato ao Governo do Ceará pelo PSDB, Ciro Gomes, participou da sabatina do programa PontoPoder, transmitido pelo Sistema Verdes Mares. A entrevista foi conduzida pelos jornalistas Jéssica e Wagner, registrando duração total de 53 minutos, dos quais 43 minutos corresponderam ao tempo de fala do candidato. Ciro Gomes manteve tom crítico em relação à atual gestão estadual e firme ao expor propostas administrativas.</w:t>
      </w:r>
    </w:p>
    <w:p w:rsidR="00000000" w14:paraId="00000005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A discussão seguiu a seguinte distribuição de tempo entre os temas centrais abordados: Segurança pública (21,1 minutos), Gestão pública e transparência (15,7 minutos), Direitos humanos e igualdade (14,4 minutos), Educação (13,5 minutos), Saúde (7,4 minutos), Criminalidade e violência (7,3 minutos), Economia e emprego (7,3 minutos) e Finanças estaduais e dívida (6,7 minutos).</w:t>
      </w:r>
    </w:p>
    <w:p w:rsidR="00000000" w14:paraId="00000007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Segurança pública —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Ciro Gomes defendeu o uso de inteligência e tecnologia no combate às facções criminosas, criticando o modelo atual focado em rondas ostensivas de viaturas com sirenes ligadas. Prometeu aplicar na prática a legislação de proteção a vítimas e testemunhas para viabilizar denúncias contra lideranças do crime organizado e fixou o prazo de 90 dias para apresentar primeiros resultados à população.</w:t>
      </w:r>
    </w:p>
    <w:p w:rsidR="00000000" w14:paraId="00000009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Gestão pública e transparência —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O candidato apontou falhas administrativas e o loteamento político na gestão de equipamentos públicos, citando a entrega do Hospital Regional do Cariri, construído por 250 milhões de reais, a aliados políticos. Defendeu a reorganização de processos administrativos e prometeu atuar junto ao Governo Federal para reajustar o repasse financeiro per capita do Estado, do 12º para o 8º lugar no país.</w:t>
      </w:r>
    </w:p>
    <w:p w:rsidR="00000000" w14:paraId="0000000b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Direitos humanos e igualdade —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Questionado sobre a ausência de mulheres na chapa majoritária e nas suplências ao Senado, composta por ele e pelo candidato a vice-governador Roberto Cláudio, Ciro Gomes debateu o papel das leis na garantia de direitos. Defendeu alterações na legislação nacional e propôs medidas estaduais para restaurar a confiança dos cidadãos na proteção concedida pelo Estado aos denunciantes.</w:t>
      </w:r>
    </w:p>
    <w:p w:rsidR="00000000" w14:paraId="0000000d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Educação —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O candidato propôs equiparar os salários dos professores da rede pública estadual aos valores pagos pelas maiores escolas privadas do Ceará, citando as instituições Ari de Sá, Geo e Santa Cecília. Mencionou ter adotado essa referência em gestão anterior e afirmou que utilizará o mesmo critério para remunerar docentes ativos e aposentados.</w:t>
      </w:r>
    </w:p>
    <w:p w:rsidR="00000000" w14:paraId="0000000f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Saúde —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Ciro Gomes prometeu zerar a fila de cirurgias de urgência no prazo de 90 dias. Criticou a situação do sistema público estadual, denunciou a influência política na indicação de gestores para policlínicas regionais e defendeu maior eficiência na aplicação dos recursos públicos da área.</w:t>
      </w:r>
    </w:p>
    <w:p w:rsidR="00000000" w14:paraId="00000011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Criminalidade e violência —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Ciro Gomes contestou a tese do governo estadual de que a violência no Ceará decorre exclusivamente de um problema nacional. O candidato afirmou que o aumento dos índices de criminalidade no Estado possui especificidades locais que exigem enfrentamento direto e integração das forças de segurança.</w:t>
      </w:r>
    </w:p>
    <w:p w:rsidR="00000000" w14:paraId="00000013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Economia e emprego —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O candidato associou a geração de empregos ao aumento dos investimentos estaduais e à qualificação profissional da mão de obra. Ciro Gomes argumentou que a atração de novas atividades econômicas para o Estado depende do combate direto ao crime organizado.</w:t>
      </w:r>
    </w:p>
    <w:p w:rsidR="00000000" w14:paraId="00000015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Finanças estaduais e dívida —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Ciro Gomes tratou da necessidade de rever os repasses federais ao Ceará para equilibrar as contas públicas. Defendeu o reajuste das transferências nacionais de forma proporcional à população estadual e sustentou que o controle dos gastos públicos evitará o aumento do endividamento.</w:t>
      </w:r>
    </w:p>
    <w:p w:rsidR="00000000" w14:paraId="00000017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A sabatina combinou a apresentação de metas temporais e propostas de gestão com críticas ao histórico recente do governo estadual. Ciro Gomes encerrou o evento agradecendo aos eleitores e reforçando os compromissos apresentados para a candidatura ao Governo do Ceará.</w:t>
      </w:r>
    </w:p>
    <w:p w:rsidR="00000000" w14:paraId="00000019">
      <w:pPr>
        <w:pBdr>
          <w:bottom w:val="single" w:sz="6" w:space="1" w:color="CCCCCC"/>
        </w:pBdr>
        <w:spacing w:after="180" w:before="180"/>
      </w:pPr>
    </w:p>
    <w:p w:rsidR="00000000" w14:paraId="0000001b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1. "Hospital do Cariri foi entregue, Regional do Cariri, 250 milhões, entregaram para um cabo eleitoral do cunhado do Camilo Santana." [0:20:00]</w:t>
      </w:r>
    </w:p>
    <w:p w:rsidR="00000000" w14:paraId="0000001c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2. "Eu vou procurar zerar em 90 dias a fila de cirurgias com, pelo menos, as urgências." [0:13:51]</w:t>
      </w:r>
    </w:p>
    <w:p w:rsidR="00000000" w14:paraId="0000001d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3. "Eu estabeleci como baliza o salário do melhor escola privada do Ceará. Tipo Geo, tipo Ari de Sá, tipo Santa Cecília" [0:21:17]</w:t>
      </w:r>
    </w:p>
    <w:p w:rsidR="00000000" w14:paraId="0000001e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4. "Antes de aumentar o dinheiro, e eu vou atrás de levar o o per capita do Ceará de 12 pra oito." [0:18:15]</w:t>
      </w:r>
    </w:p>
    <w:p w:rsidR="00000000" w14:paraId="0000001f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5. "A formação da chapa do senhor não tem mulheres. Seu vice é um homem, o ex-prefeito de Fortaleza, Roberto Cláudio." [0:26:28]</w:t>
      </w:r>
    </w:p>
    <w:sectPr>
      <w:headerReference r:id="rId8" w:type="default"/>
      <w:footerReference r:id="rId9" w:type="default"/>
      <w:pgSz w:h="16834" w:w="11909" w:orient="portrait"/>
      <w:pgMar w:bottom="1440.0000000000002" w:top="3401.5748031496064" w:left="1440.0000000000002" w:right="1440.000000000000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Montserra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Montserrat Black">
    <w:embedBold w:fontKey="{00000000-0000-0000-0000-000000000000}" r:id="rId5" w:subsetted="0"/>
    <w:embedBoldItalic w:fontKey="{00000000-0000-0000-0000-000000000000}" r:id="rId6" w:subsetted="0"/>
  </w:font>
  <w:font w:name="Montserrat Light">
    <w:embedRegular w:fontKey="{00000000-0000-0000-0000-000000000000}" r:id="rId7" w:subsetted="0"/>
    <w:embedBold w:fontKey="{00000000-0000-0000-0000-000000000000}" r:id="rId8" w:subsetted="0"/>
    <w:embedItalic w:fontKey="{00000000-0000-0000-0000-000000000000}" r:id="rId9" w:subsetted="0"/>
    <w:embedBoldItalic w:fontKey="{00000000-0000-0000-0000-000000000000}" r:id="rId10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ind w:hanging="708.6614173228347"/>
      <w:rPr>
        <w:rFonts w:ascii="Montserrat Light" w:cs="Montserrat Light" w:eastAsia="Montserrat Light" w:hAnsi="Montserrat Light"/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09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06">
    <w:pPr>
      <w:spacing w:line="360" w:lineRule="auto"/>
      <w:ind w:left="-702.992125984252" w:right="-324.3307086614169" w:firstLine="0"/>
      <w:jc w:val="both"/>
      <w:rPr>
        <w:rFonts w:ascii="Montserrat Light" w:cs="Montserrat Light" w:eastAsia="Montserrat Light" w:hAnsi="Montserrat Light"/>
        <w:sz w:val="20"/>
        <w:szCs w:val="20"/>
      </w:rPr>
    </w:pPr>
    <w:r w:rsidDel="00000000" w:rsidR="00000000" w:rsidRPr="00000000">
      <w:rPr>
        <w:rFonts w:ascii="Montserrat Light" w:cs="Montserrat Light" w:eastAsia="Montserrat Light" w:hAnsi="Montserrat Light"/>
        <w:sz w:val="20"/>
        <w:szCs w:val="20"/>
      </w:rPr>
      <w:drawing>
        <wp:inline distT="0" distB="0" distL="0" distR="0">
          <wp:extent cx="7576714" cy="767740"/>
          <wp:effectExtent b="0" l="0" r="0" t="0"/>
          <wp:docPr id="5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100" l="0" r="0" t="100"/>
                  <a:stretch>
                    <a:fillRect/>
                  </a:stretch>
                </pic:blipFill>
                <pic:spPr>
                  <a:xfrm>
                    <a:off x="0" y="0"/>
                    <a:ext cx="7576714" cy="76774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rPr/>
    </w:pPr>
    <w:r w:rsidDel="00000000" w:rsidR="00000000" w:rsidRPr="00000000">
      <w:rPr/>
      <w:drawing>
        <wp:anchor allowOverlap="1" behindDoc="0" distB="114300" distT="114300" distL="114300" distR="114300" hidden="0" layoutInCell="1" locked="0" relativeHeight="0" simplePos="0">
          <wp:simplePos x="0" y="0"/>
          <wp:positionH relativeFrom="page">
            <wp:posOffset>51964</wp:posOffset>
          </wp:positionH>
          <wp:positionV relativeFrom="page">
            <wp:posOffset>-19048</wp:posOffset>
          </wp:positionV>
          <wp:extent cx="7514225" cy="2014538"/>
          <wp:effectExtent b="0" l="0" r="0" t="0"/>
          <wp:wrapNone/>
          <wp:docPr id="6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106" r="106" t="0"/>
                  <a:stretch>
                    <a:fillRect/>
                  </a:stretch>
                </pic:blipFill>
                <pic:spPr>
                  <a:xfrm>
                    <a:off x="0" y="0"/>
                    <a:ext cx="7514225" cy="2014538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Montserrat" w:cs="Montserrat" w:eastAsia="Montserrat" w:hAnsi="Montserrat"/>
        <w:sz w:val="22"/>
        <w:szCs w:val="22"/>
        <w:lang w:val="pt_BR"/>
      </w:rPr>
    </w:rPrDefault>
    <w:pPrDefault>
      <w:pPr>
        <w:spacing w:line="276" w:lineRule="auto"/>
        <w:ind w:left="-708.6614173228347" w:firstLine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ind w:left="-708.6614173228347"/>
    </w:pPr>
    <w:rPr>
      <w:b w:val="1"/>
      <w:bCs w:val="1"/>
      <w:sz w:val="24"/>
      <w:szCs w:val="24"/>
      <w:highlight w:val="whit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ind w:left="-708.6614173228347"/>
    </w:pPr>
    <w:rPr>
      <w:rFonts w:ascii="Montserrat Black" w:cs="Montserrat Black" w:eastAsia="Montserrat Black" w:hAnsi="Montserrat Black"/>
      <w:sz w:val="36"/>
      <w:szCs w:val="36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Montserrat-regular.ttf"/><Relationship Id="rId2" Type="http://schemas.openxmlformats.org/officeDocument/2006/relationships/font" Target="fonts/Montserrat-bold.ttf"/><Relationship Id="rId3" Type="http://schemas.openxmlformats.org/officeDocument/2006/relationships/font" Target="fonts/Montserrat-italic.ttf"/><Relationship Id="rId4" Type="http://schemas.openxmlformats.org/officeDocument/2006/relationships/font" Target="fonts/Montserrat-boldItalic.ttf"/><Relationship Id="rId10" Type="http://schemas.openxmlformats.org/officeDocument/2006/relationships/font" Target="fonts/MontserratLight-boldItalic.ttf"/><Relationship Id="rId9" Type="http://schemas.openxmlformats.org/officeDocument/2006/relationships/font" Target="fonts/MontserratLight-italic.ttf"/><Relationship Id="rId5" Type="http://schemas.openxmlformats.org/officeDocument/2006/relationships/font" Target="fonts/MontserratBlack-bold.ttf"/><Relationship Id="rId6" Type="http://schemas.openxmlformats.org/officeDocument/2006/relationships/font" Target="fonts/MontserratBlack-boldItalic.ttf"/><Relationship Id="rId7" Type="http://schemas.openxmlformats.org/officeDocument/2006/relationships/font" Target="fonts/MontserratLight-regular.ttf"/><Relationship Id="rId8" Type="http://schemas.openxmlformats.org/officeDocument/2006/relationships/font" Target="fonts/MontserratLight-bold.ttf"/></Relationships>
</file>

<file path=word/_rels/footer1.xml.rels><?xml version="1.0" encoding="UTF-8" standalone="yes"?>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J/rXwX/ZuqERC+J0r6yFtT2Hxg==">CgMxLjAyDmgubG5rbnZhd3AzMndzMg5oLjhmNTI3emdqaDNsZTgAciExdjBZQUJBbzV3LUV0ck94bWRPRW9wOWRIV0dYY1hxNkM=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