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76DC" w14:textId="6569AA3B" w:rsidR="00FF5F7E" w:rsidRPr="003572B4" w:rsidRDefault="008F2278" w:rsidP="008F2278">
      <w:pPr>
        <w:pStyle w:val="Ttulo1"/>
        <w:jc w:val="center"/>
        <w:rPr>
          <w:rFonts w:asciiTheme="minorHAnsi" w:hAnsiTheme="minorHAnsi" w:cstheme="minorHAnsi"/>
          <w:b/>
          <w:bCs/>
          <w:sz w:val="36"/>
          <w:szCs w:val="36"/>
          <w:lang w:val="es-ES"/>
        </w:rPr>
      </w:pPr>
      <w:r w:rsidRPr="003572B4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Tutorial: </w:t>
      </w:r>
      <w:r w:rsidR="003572B4" w:rsidRPr="003572B4">
        <w:rPr>
          <w:rFonts w:asciiTheme="minorHAnsi" w:hAnsiTheme="minorHAnsi" w:cstheme="minorHAnsi"/>
          <w:b/>
          <w:bCs/>
          <w:sz w:val="36"/>
          <w:szCs w:val="36"/>
          <w:lang w:val="es-ES"/>
        </w:rPr>
        <w:t>MEDUSA</w:t>
      </w:r>
      <w:r w:rsidRPr="003572B4">
        <w:rPr>
          <w:rFonts w:asciiTheme="minorHAnsi" w:hAnsiTheme="minorHAnsi" w:cstheme="minorHAnsi"/>
          <w:b/>
          <w:bCs/>
          <w:sz w:val="36"/>
          <w:szCs w:val="36"/>
          <w:lang w:val="es-ES"/>
        </w:rPr>
        <w:t xml:space="preserve"> </w:t>
      </w:r>
      <w:proofErr w:type="gramStart"/>
      <w:r w:rsidRPr="003572B4">
        <w:rPr>
          <w:rFonts w:asciiTheme="minorHAnsi" w:hAnsiTheme="minorHAnsi" w:cstheme="minorHAnsi"/>
          <w:b/>
          <w:bCs/>
          <w:sz w:val="36"/>
          <w:szCs w:val="36"/>
          <w:lang w:val="es-ES"/>
        </w:rPr>
        <w:t>apps</w:t>
      </w:r>
      <w:proofErr w:type="gramEnd"/>
    </w:p>
    <w:p w14:paraId="2623A443" w14:textId="77777777" w:rsidR="00A224BC" w:rsidRPr="003572B4" w:rsidRDefault="00A224BC" w:rsidP="00A224BC">
      <w:pPr>
        <w:rPr>
          <w:sz w:val="24"/>
          <w:szCs w:val="24"/>
          <w:lang w:val="es-ES"/>
        </w:rPr>
      </w:pPr>
    </w:p>
    <w:p w14:paraId="5915FA30" w14:textId="2178D151" w:rsidR="00A224BC" w:rsidRPr="003572B4" w:rsidRDefault="00A224BC" w:rsidP="00A224BC">
      <w:pPr>
        <w:rPr>
          <w:sz w:val="24"/>
          <w:szCs w:val="24"/>
          <w:lang w:val="es-ES"/>
        </w:rPr>
      </w:pPr>
      <w:r w:rsidRPr="00A224BC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B8E3C2" wp14:editId="1A99C94C">
                <wp:simplePos x="0" y="0"/>
                <wp:positionH relativeFrom="margin">
                  <wp:posOffset>9525</wp:posOffset>
                </wp:positionH>
                <wp:positionV relativeFrom="paragraph">
                  <wp:posOffset>394335</wp:posOffset>
                </wp:positionV>
                <wp:extent cx="5372100" cy="5105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10540"/>
                        </a:xfrm>
                        <a:prstGeom prst="rect">
                          <a:avLst/>
                        </a:prstGeom>
                        <a:solidFill>
                          <a:srgbClr val="D1EC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C3130" w14:textId="4F2322D8" w:rsidR="00A224BC" w:rsidRDefault="003572B4"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If you have any questions that are beyond the scope of this help file, please feel free to ask for help in the </w:t>
                            </w:r>
                            <w:hyperlink r:id="rId6" w:tgtFrame="_blank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366D6"/>
                                </w:rPr>
                                <w:t>forum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 or </w:t>
                            </w:r>
                            <w:hyperlink r:id="rId7" w:history="1">
                              <w:r>
                                <w:rPr>
                                  <w:rStyle w:val="Hipervnculo"/>
                                  <w:rFonts w:ascii="Segoe UI" w:hAnsi="Segoe UI" w:cs="Segoe UI"/>
                                  <w:color w:val="0366D6"/>
                                </w:rPr>
                                <w:t>contact with us</w:t>
                              </w:r>
                            </w:hyperlink>
                            <w:r>
                              <w:rPr>
                                <w:rFonts w:ascii="Segoe UI" w:hAnsi="Segoe UI" w:cs="Segoe UI"/>
                                <w:color w:val="0C5460"/>
                                <w:shd w:val="clear" w:color="auto" w:fill="D1ECF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8E3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31.05pt;width:423pt;height: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" fillcolor="#d1ecf1">
                <v:textbox>
                  <w:txbxContent>
                    <w:p w14:paraId="35CC3130" w14:textId="4F2322D8" w:rsidR="00A224BC" w:rsidRDefault="003572B4"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If you have any questions that are beyond the scope of this help file, please feel free to ask for help in the </w:t>
                      </w:r>
                      <w:hyperlink r:id="rId8" w:tgtFrame="_blank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366D6"/>
                          </w:rPr>
                          <w:t>forum</w:t>
                        </w:r>
                      </w:hyperlink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 or </w:t>
                      </w:r>
                      <w:hyperlink r:id="rId9" w:history="1">
                        <w:r>
                          <w:rPr>
                            <w:rStyle w:val="Hipervnculo"/>
                            <w:rFonts w:ascii="Segoe UI" w:hAnsi="Segoe UI" w:cs="Segoe UI"/>
                            <w:color w:val="0366D6"/>
                          </w:rPr>
                          <w:t>contact with us</w:t>
                        </w:r>
                      </w:hyperlink>
                      <w:r>
                        <w:rPr>
                          <w:rFonts w:ascii="Segoe UI" w:hAnsi="Segoe UI" w:cs="Segoe UI"/>
                          <w:color w:val="0C5460"/>
                          <w:shd w:val="clear" w:color="auto" w:fill="D1ECF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72B4">
        <w:rPr>
          <w:rFonts w:ascii="Segoe UI" w:hAnsi="Segoe UI" w:cs="Segoe UI"/>
          <w:color w:val="4C4D4D"/>
          <w:shd w:val="clear" w:color="auto" w:fill="FFFFFF"/>
        </w:rPr>
        <w:t>For </w:t>
      </w:r>
      <w:r w:rsidR="003572B4">
        <w:rPr>
          <w:rStyle w:val="CdigoHTML"/>
          <w:rFonts w:ascii="Consolas" w:eastAsiaTheme="minorHAnsi" w:hAnsi="Consolas"/>
          <w:color w:val="E83E8C"/>
          <w:sz w:val="21"/>
          <w:szCs w:val="21"/>
          <w:shd w:val="clear" w:color="auto" w:fill="F9F2F4"/>
        </w:rPr>
        <w:t>MEDUSA© Platform v2022</w:t>
      </w:r>
    </w:p>
    <w:p w14:paraId="6751577B" w14:textId="77777777" w:rsidR="00A224BC" w:rsidRPr="003572B4" w:rsidRDefault="00A224BC" w:rsidP="00A224BC">
      <w:pPr>
        <w:rPr>
          <w:sz w:val="24"/>
          <w:szCs w:val="24"/>
          <w:lang w:val="es-ES"/>
        </w:rPr>
      </w:pPr>
    </w:p>
    <w:p w14:paraId="35FDA712" w14:textId="09159680" w:rsidR="008F2278" w:rsidRPr="00A224BC" w:rsidRDefault="008F2278" w:rsidP="00AB63FF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A224BC">
        <w:rPr>
          <w:b/>
          <w:bCs/>
          <w:sz w:val="28"/>
          <w:szCs w:val="28"/>
        </w:rPr>
        <w:t>Introduction to MEDUSA apps</w:t>
      </w:r>
    </w:p>
    <w:p w14:paraId="0B71A9E8" w14:textId="77777777" w:rsidR="00F004BE" w:rsidRDefault="00AB63FF" w:rsidP="00E919D5">
      <w:pPr>
        <w:jc w:val="both"/>
      </w:pPr>
      <w:r>
        <w:t xml:space="preserve">MEDUSA apps are standalone programs designed to run within </w:t>
      </w:r>
      <w:r w:rsidR="00E919D5">
        <w:t xml:space="preserve">the </w:t>
      </w:r>
      <w:r>
        <w:t>MEDUSA Platform</w:t>
      </w:r>
      <w:r w:rsidR="00F004BE">
        <w:t xml:space="preserve"> independently of signal acquisition and visualization modules</w:t>
      </w:r>
      <w:r>
        <w:t xml:space="preserve">. </w:t>
      </w:r>
    </w:p>
    <w:p w14:paraId="4A68A4D6" w14:textId="052303FF" w:rsidR="00E919D5" w:rsidRDefault="00AB63FF" w:rsidP="00E919D5">
      <w:pPr>
        <w:jc w:val="both"/>
        <w:rPr>
          <w:rFonts w:cstheme="minorHAnsi"/>
        </w:rPr>
      </w:pPr>
      <w:r w:rsidRPr="00AB63FF">
        <w:rPr>
          <w:rFonts w:cstheme="minorHAnsi"/>
        </w:rPr>
        <w:t xml:space="preserve">These programs </w:t>
      </w:r>
      <w:r w:rsidR="00F004BE">
        <w:rPr>
          <w:rFonts w:cstheme="minorHAnsi"/>
        </w:rPr>
        <w:t>can implement multitude of different experiments while one or more signals are being monitored. For instance,</w:t>
      </w:r>
      <w:r w:rsidR="00E919D5">
        <w:rPr>
          <w:rFonts w:cstheme="minorHAnsi"/>
        </w:rPr>
        <w:t xml:space="preserve"> gamified cognitive </w:t>
      </w:r>
      <w:r w:rsidRPr="00AB63FF">
        <w:rPr>
          <w:rFonts w:cstheme="minorHAnsi"/>
        </w:rPr>
        <w:t>tasks</w:t>
      </w:r>
      <w:r w:rsidR="00E919D5">
        <w:rPr>
          <w:rFonts w:cstheme="minorHAnsi"/>
        </w:rPr>
        <w:t xml:space="preserve">, visual </w:t>
      </w:r>
      <w:r w:rsidRPr="00AB63FF">
        <w:rPr>
          <w:rFonts w:cstheme="minorHAnsi"/>
        </w:rPr>
        <w:t>stimulation paradigms</w:t>
      </w:r>
      <w:r w:rsidR="00F004BE">
        <w:rPr>
          <w:rFonts w:cstheme="minorHAnsi"/>
        </w:rPr>
        <w:t xml:space="preserve"> or </w:t>
      </w:r>
      <w:r w:rsidR="00E919D5">
        <w:rPr>
          <w:rFonts w:cstheme="minorHAnsi"/>
        </w:rPr>
        <w:t>brain-computer interfaces (BCI)</w:t>
      </w:r>
      <w:r w:rsidR="00F004BE">
        <w:rPr>
          <w:rFonts w:cstheme="minorHAnsi"/>
        </w:rPr>
        <w:t xml:space="preserve"> are just some examples. The limit is your imagination!</w:t>
      </w:r>
    </w:p>
    <w:p w14:paraId="2510BCE6" w14:textId="1A2A38FD" w:rsidR="000D489F" w:rsidRDefault="00C20F62" w:rsidP="00E919D5">
      <w:pPr>
        <w:jc w:val="both"/>
        <w:rPr>
          <w:rFonts w:cstheme="minorHAnsi"/>
        </w:rPr>
      </w:pPr>
      <w:r>
        <w:rPr>
          <w:rFonts w:cstheme="minorHAnsi"/>
        </w:rPr>
        <w:t xml:space="preserve">In this tutorial you will learn the basics to develop your own MEDUSA app from scratch. But before getting there, we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delve into some of the features of the platform. </w:t>
      </w:r>
    </w:p>
    <w:p w14:paraId="5870FC75" w14:textId="5C29CFFD" w:rsidR="00C20F62" w:rsidRPr="00E919D5" w:rsidRDefault="00C20F62" w:rsidP="00C20F62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Internal states</w:t>
      </w:r>
    </w:p>
    <w:p w14:paraId="3DA00B32" w14:textId="0CB8DF35" w:rsidR="007A111B" w:rsidRDefault="000D489F" w:rsidP="00034A06">
      <w:pPr>
        <w:jc w:val="both"/>
        <w:rPr>
          <w:rFonts w:cstheme="minorHAnsi"/>
        </w:rPr>
      </w:pP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facilitate the development of </w:t>
      </w:r>
      <w:r w:rsidR="008B3B2F">
        <w:rPr>
          <w:rFonts w:cstheme="minorHAnsi"/>
        </w:rPr>
        <w:t xml:space="preserve">new </w:t>
      </w:r>
      <w:r>
        <w:rPr>
          <w:rFonts w:cstheme="minorHAnsi"/>
        </w:rPr>
        <w:t xml:space="preserve">apps, MEDUSA has a predefined workflow with some rules that </w:t>
      </w:r>
      <w:r w:rsidR="007A111B">
        <w:rPr>
          <w:rFonts w:cstheme="minorHAnsi"/>
        </w:rPr>
        <w:t>must</w:t>
      </w:r>
      <w:r>
        <w:rPr>
          <w:rFonts w:cstheme="minorHAnsi"/>
        </w:rPr>
        <w:t xml:space="preserve"> be followed. </w:t>
      </w:r>
    </w:p>
    <w:p w14:paraId="6987775C" w14:textId="17C9DEE2" w:rsidR="007A111B" w:rsidRDefault="008B3B2F" w:rsidP="00034A06">
      <w:pPr>
        <w:jc w:val="both"/>
        <w:rPr>
          <w:rFonts w:cstheme="minorHAnsi"/>
        </w:rPr>
      </w:pPr>
      <w:r>
        <w:rPr>
          <w:rFonts w:cstheme="minorHAnsi"/>
        </w:rPr>
        <w:t>The first rule is that all apps must have the same possible range of internal states defining their lifecycle, represented by</w:t>
      </w:r>
      <w:r w:rsidR="00034A06">
        <w:rPr>
          <w:rFonts w:cstheme="minorHAnsi"/>
        </w:rPr>
        <w:t xml:space="preserve"> 2 variables</w:t>
      </w:r>
      <w:r w:rsidR="000D489F">
        <w:rPr>
          <w:rFonts w:cstheme="minorHAnsi"/>
        </w:rPr>
        <w:t>.</w:t>
      </w:r>
    </w:p>
    <w:p w14:paraId="21DF8AD5" w14:textId="58EF25BC" w:rsidR="00F64C63" w:rsidRDefault="00034A06" w:rsidP="00034A06">
      <w:pPr>
        <w:jc w:val="both"/>
        <w:rPr>
          <w:rFonts w:cstheme="minorHAnsi"/>
        </w:rPr>
      </w:pPr>
      <w:r>
        <w:rPr>
          <w:rFonts w:cstheme="minorHAnsi"/>
        </w:rPr>
        <w:t xml:space="preserve">The first one </w:t>
      </w:r>
      <w:proofErr w:type="gramStart"/>
      <w:r>
        <w:rPr>
          <w:rFonts w:cstheme="minorHAnsi"/>
        </w:rPr>
        <w:t xml:space="preserve">is  </w:t>
      </w:r>
      <w:r w:rsidRPr="00034A06">
        <w:rPr>
          <w:rFonts w:ascii="Consolas" w:hAnsi="Consolas" w:cstheme="minorHAnsi"/>
        </w:rPr>
        <w:t>app</w:t>
      </w:r>
      <w:proofErr w:type="gramEnd"/>
      <w:r w:rsidRPr="00034A06">
        <w:rPr>
          <w:rFonts w:ascii="Consolas" w:hAnsi="Consolas" w:cstheme="minorHAnsi"/>
        </w:rPr>
        <w:t>_state</w:t>
      </w:r>
      <w:r w:rsidR="00F64C63">
        <w:rPr>
          <w:rFonts w:cstheme="minorHAnsi"/>
        </w:rPr>
        <w:t xml:space="preserve">, which </w:t>
      </w:r>
      <w:r w:rsidRPr="00034A06">
        <w:rPr>
          <w:rFonts w:cstheme="minorHAnsi"/>
        </w:rPr>
        <w:t>represents the state of the app and it has 4 possible values</w:t>
      </w:r>
      <w:r w:rsidR="00F64C63">
        <w:rPr>
          <w:rFonts w:cstheme="minorHAnsi"/>
        </w:rPr>
        <w:t>: off, powering on, powering off and on. An app is off when it has not been launched yet. An app is on when is prepared to start a run. The other states are the transitions between these the on and off states.</w:t>
      </w:r>
    </w:p>
    <w:p w14:paraId="433B36AA" w14:textId="7AEACCC8" w:rsidR="00F64C63" w:rsidRDefault="00F64C63" w:rsidP="00E919D5">
      <w:pPr>
        <w:jc w:val="both"/>
        <w:rPr>
          <w:rFonts w:cstheme="minorHAnsi"/>
        </w:rPr>
      </w:pPr>
      <w:r>
        <w:rPr>
          <w:rFonts w:cstheme="minorHAnsi"/>
        </w:rPr>
        <w:t>The second variable</w:t>
      </w:r>
      <w:r w:rsidR="008B3B2F">
        <w:rPr>
          <w:rFonts w:cstheme="minorHAnsi"/>
        </w:rPr>
        <w:t xml:space="preserve"> is</w:t>
      </w:r>
      <w:r>
        <w:rPr>
          <w:rFonts w:cstheme="minorHAnsi"/>
        </w:rPr>
        <w:t xml:space="preserve"> </w:t>
      </w:r>
      <w:proofErr w:type="spellStart"/>
      <w:r w:rsidRPr="00F64C63">
        <w:rPr>
          <w:rFonts w:ascii="Consolas" w:hAnsi="Consolas" w:cstheme="minorHAnsi"/>
        </w:rPr>
        <w:t>run_state</w:t>
      </w:r>
      <w:proofErr w:type="spellEnd"/>
      <w:r>
        <w:rPr>
          <w:rFonts w:ascii="Consolas" w:hAnsi="Consolas" w:cstheme="minorHAnsi"/>
        </w:rPr>
        <w:t>,</w:t>
      </w:r>
      <w:r w:rsidR="008B3B2F">
        <w:rPr>
          <w:rFonts w:ascii="Consolas" w:hAnsi="Consolas" w:cstheme="minorHAnsi"/>
        </w:rPr>
        <w:t xml:space="preserve"> which</w:t>
      </w:r>
      <w:r>
        <w:rPr>
          <w:rFonts w:cstheme="minorHAnsi"/>
        </w:rPr>
        <w:t xml:space="preserve"> represents the state of each run. This variable can take 5 possible</w:t>
      </w:r>
      <w:r w:rsidR="007A111B">
        <w:rPr>
          <w:rFonts w:cstheme="minorHAnsi"/>
        </w:rPr>
        <w:t xml:space="preserve"> values: ready, running, paused, stop y finished. </w:t>
      </w:r>
    </w:p>
    <w:p w14:paraId="7599FFD2" w14:textId="1CF0644A" w:rsidR="008B3B2F" w:rsidRDefault="008B3B2F" w:rsidP="00E919D5">
      <w:pPr>
        <w:jc w:val="both"/>
        <w:rPr>
          <w:rFonts w:cstheme="minorHAnsi"/>
        </w:rPr>
      </w:pPr>
      <w:r>
        <w:rPr>
          <w:rFonts w:cstheme="minorHAnsi"/>
        </w:rPr>
        <w:t>The following figures show the lifecycle of the app and the run within MEDUSA.</w:t>
      </w:r>
    </w:p>
    <w:p w14:paraId="473E1AC0" w14:textId="78282EBA" w:rsidR="008B3B2F" w:rsidRDefault="008B3B2F" w:rsidP="00E919D5">
      <w:pPr>
        <w:jc w:val="both"/>
        <w:rPr>
          <w:rFonts w:cstheme="minorHAnsi"/>
        </w:rPr>
      </w:pPr>
      <w:r>
        <w:rPr>
          <w:rFonts w:cstheme="minorHAnsi"/>
        </w:rPr>
        <w:t>[ADD FIGURES]</w:t>
      </w:r>
    </w:p>
    <w:p w14:paraId="6AB5BBB6" w14:textId="77777777" w:rsidR="007A111B" w:rsidRDefault="007A111B" w:rsidP="00E919D5">
      <w:pPr>
        <w:jc w:val="both"/>
        <w:rPr>
          <w:rFonts w:cstheme="minorHAnsi"/>
        </w:rPr>
      </w:pPr>
    </w:p>
    <w:p w14:paraId="74107CFE" w14:textId="3798021A" w:rsidR="00F64C63" w:rsidRDefault="00F64C63" w:rsidP="00E919D5">
      <w:pPr>
        <w:jc w:val="both"/>
        <w:rPr>
          <w:rFonts w:cstheme="minorHAnsi"/>
        </w:rPr>
      </w:pPr>
    </w:p>
    <w:p w14:paraId="3A123084" w14:textId="26875531" w:rsidR="003572B4" w:rsidRPr="008B3B2F" w:rsidRDefault="003572B4" w:rsidP="003572B4">
      <w:pPr>
        <w:rPr>
          <w:rFonts w:cstheme="minorHAnsi"/>
          <w:b/>
          <w:bCs/>
          <w:sz w:val="36"/>
          <w:szCs w:val="36"/>
        </w:rPr>
      </w:pPr>
    </w:p>
    <w:sectPr w:rsidR="003572B4" w:rsidRPr="008B3B2F" w:rsidSect="00B8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417C3"/>
    <w:multiLevelType w:val="hybridMultilevel"/>
    <w:tmpl w:val="9DDC86BC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A62C3"/>
    <w:multiLevelType w:val="hybridMultilevel"/>
    <w:tmpl w:val="21426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50B00"/>
    <w:multiLevelType w:val="hybridMultilevel"/>
    <w:tmpl w:val="B302D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27874"/>
    <w:multiLevelType w:val="hybridMultilevel"/>
    <w:tmpl w:val="9DDC86BC"/>
    <w:lvl w:ilvl="0" w:tplc="43B629C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175533">
    <w:abstractNumId w:val="3"/>
  </w:num>
  <w:num w:numId="2" w16cid:durableId="1309357384">
    <w:abstractNumId w:val="0"/>
  </w:num>
  <w:num w:numId="3" w16cid:durableId="650987884">
    <w:abstractNumId w:val="2"/>
  </w:num>
  <w:num w:numId="4" w16cid:durableId="1011376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78"/>
    <w:rsid w:val="00034A06"/>
    <w:rsid w:val="000D489F"/>
    <w:rsid w:val="00204726"/>
    <w:rsid w:val="00313AE5"/>
    <w:rsid w:val="003572B4"/>
    <w:rsid w:val="007A111B"/>
    <w:rsid w:val="008B3B2F"/>
    <w:rsid w:val="008F2278"/>
    <w:rsid w:val="00A224BC"/>
    <w:rsid w:val="00A4570E"/>
    <w:rsid w:val="00AB63FF"/>
    <w:rsid w:val="00B87799"/>
    <w:rsid w:val="00C20F62"/>
    <w:rsid w:val="00D54BA4"/>
    <w:rsid w:val="00E919D5"/>
    <w:rsid w:val="00EA417E"/>
    <w:rsid w:val="00F004BE"/>
    <w:rsid w:val="00F64C63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611AF"/>
  <w15:chartTrackingRefBased/>
  <w15:docId w15:val="{1391E8B6-D5C2-4F7D-945D-63A3AF11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2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F22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4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4726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572B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4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4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medusabci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support@medusabc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um.medusabci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pport@medusabci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8BCD-18A3-4B73-B80F-11B3C9125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Santamaría Vázquez</dc:creator>
  <cp:keywords/>
  <dc:description/>
  <cp:lastModifiedBy>Eduardo Santamaría Vázquez</cp:lastModifiedBy>
  <cp:revision>2</cp:revision>
  <dcterms:created xsi:type="dcterms:W3CDTF">2022-07-20T02:02:00Z</dcterms:created>
  <dcterms:modified xsi:type="dcterms:W3CDTF">2022-07-20T03:36:00Z</dcterms:modified>
</cp:coreProperties>
</file>