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2B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bCs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 xml:space="preserve">Федеральное государственное автономное образовательное учреждение </w:t>
      </w: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rFonts w:eastAsia="Times New Roman"/>
          <w:b/>
          <w:bCs/>
          <w:szCs w:val="24"/>
          <w:lang w:eastAsia="ja-JP"/>
        </w:rPr>
        <w:t xml:space="preserve">высшего образования </w:t>
      </w:r>
      <w:r w:rsidRPr="009C0403">
        <w:rPr>
          <w:rFonts w:eastAsia="Times New Roman"/>
          <w:b/>
          <w:bCs/>
          <w:szCs w:val="24"/>
          <w:lang w:eastAsia="ja-JP"/>
        </w:rPr>
        <w:br/>
        <w:t xml:space="preserve">"Национальный исследовательский университет </w:t>
      </w:r>
      <w:r w:rsidRPr="009C0403">
        <w:rPr>
          <w:rFonts w:eastAsia="Times New Roman"/>
          <w:b/>
          <w:bCs/>
          <w:szCs w:val="24"/>
          <w:lang w:eastAsia="ja-JP"/>
        </w:rPr>
        <w:br/>
        <w:t>"Высшая школа экономики"</w:t>
      </w: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:rsidR="00031B2B" w:rsidRPr="009C0403" w:rsidRDefault="00031B2B" w:rsidP="00031B2B">
      <w:pPr>
        <w:jc w:val="center"/>
        <w:rPr>
          <w:b/>
          <w:szCs w:val="24"/>
        </w:rPr>
      </w:pPr>
      <w:r w:rsidRPr="009C0403">
        <w:rPr>
          <w:b/>
          <w:szCs w:val="24"/>
        </w:rPr>
        <w:t xml:space="preserve">Московский институт электроники и математики Национального </w:t>
      </w: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  <w:lang w:eastAsia="ja-JP"/>
        </w:rPr>
      </w:pPr>
      <w:r w:rsidRPr="009C0403">
        <w:rPr>
          <w:rFonts w:eastAsia="Times New Roman"/>
          <w:b/>
          <w:szCs w:val="24"/>
          <w:lang w:eastAsia="ja-JP"/>
        </w:rPr>
        <w:t>исследовательского университета "Высшая школа экономики"</w:t>
      </w:r>
      <w:r w:rsidR="003A4AB6">
        <w:rPr>
          <w:rFonts w:eastAsia="Times New Roman"/>
          <w:b/>
          <w:szCs w:val="24"/>
          <w:lang w:eastAsia="ja-JP"/>
        </w:rPr>
        <w:t xml:space="preserve"> </w:t>
      </w:r>
      <w:r w:rsidR="003A4AB6">
        <w:rPr>
          <w:b/>
          <w:szCs w:val="24"/>
        </w:rPr>
        <w:t>им. А.Н. Тихонова</w:t>
      </w: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</w:p>
    <w:p w:rsidR="00031B2B" w:rsidRPr="009C0403" w:rsidRDefault="00031B2B" w:rsidP="00031B2B">
      <w:pPr>
        <w:widowControl w:val="0"/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0"/>
          <w:lang w:eastAsia="ja-JP"/>
        </w:rPr>
      </w:pPr>
      <w:r w:rsidRPr="009C0403">
        <w:rPr>
          <w:rFonts w:eastAsia="Times New Roman"/>
          <w:b/>
          <w:szCs w:val="20"/>
          <w:lang w:eastAsia="ja-JP"/>
        </w:rPr>
        <w:t xml:space="preserve">Департамент </w:t>
      </w:r>
      <w:r>
        <w:rPr>
          <w:rFonts w:eastAsia="Times New Roman"/>
          <w:b/>
          <w:szCs w:val="20"/>
          <w:lang w:eastAsia="ja-JP"/>
        </w:rPr>
        <w:t>прикладной математики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708" w:firstLine="0"/>
        <w:rPr>
          <w:rFonts w:eastAsia="Times New Roman"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708" w:firstLine="0"/>
        <w:jc w:val="center"/>
        <w:rPr>
          <w:rFonts w:eastAsia="Times New Roman"/>
          <w:sz w:val="16"/>
          <w:szCs w:val="16"/>
        </w:rPr>
      </w:pPr>
      <w:r w:rsidRPr="009C0403">
        <w:rPr>
          <w:rFonts w:eastAsia="Times New Roman"/>
          <w:szCs w:val="24"/>
        </w:rPr>
        <w:t>Направление подготовки</w:t>
      </w:r>
      <w:r w:rsidRPr="009C0403">
        <w:rPr>
          <w:rFonts w:eastAsia="Times New Roman"/>
          <w:sz w:val="16"/>
          <w:szCs w:val="16"/>
        </w:rPr>
        <w:t xml:space="preserve"> </w:t>
      </w:r>
      <w:r>
        <w:rPr>
          <w:rFonts w:eastAsia="Times New Roman"/>
          <w:szCs w:val="24"/>
        </w:rPr>
        <w:t>01.03.04 «Прикладная математика»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28"/>
          <w:szCs w:val="28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32"/>
          <w:szCs w:val="32"/>
        </w:rPr>
      </w:pPr>
      <w:r w:rsidRPr="009C0403">
        <w:rPr>
          <w:rFonts w:eastAsia="Times New Roman"/>
          <w:b/>
          <w:sz w:val="32"/>
          <w:szCs w:val="32"/>
        </w:rPr>
        <w:t xml:space="preserve">О Т Ч Е Т 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>п</w:t>
      </w:r>
      <w:r w:rsidRPr="009C0403">
        <w:rPr>
          <w:rFonts w:eastAsia="Times New Roman"/>
          <w:b/>
          <w:szCs w:val="24"/>
        </w:rPr>
        <w:t xml:space="preserve">о </w:t>
      </w:r>
      <w:r>
        <w:rPr>
          <w:rFonts w:eastAsia="Times New Roman"/>
          <w:b/>
          <w:szCs w:val="24"/>
        </w:rPr>
        <w:t xml:space="preserve">производственной </w:t>
      </w:r>
      <w:r w:rsidRPr="009C0403">
        <w:rPr>
          <w:rFonts w:eastAsia="Times New Roman"/>
          <w:b/>
          <w:szCs w:val="24"/>
        </w:rPr>
        <w:t>практике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 xml:space="preserve"> 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 xml:space="preserve">Студент </w:t>
      </w:r>
      <w:r w:rsidR="00D80B83" w:rsidRPr="00D80B83">
        <w:rPr>
          <w:rFonts w:eastAsia="Times New Roman"/>
          <w:b/>
          <w:szCs w:val="24"/>
          <w:u w:val="single"/>
        </w:rPr>
        <w:t xml:space="preserve"> </w:t>
      </w:r>
      <w:r w:rsidR="00D80B83">
        <w:rPr>
          <w:rFonts w:eastAsia="Times New Roman"/>
          <w:b/>
          <w:szCs w:val="24"/>
          <w:u w:val="single"/>
        </w:rPr>
        <w:t xml:space="preserve">  </w:t>
      </w:r>
      <w:r w:rsidR="00D80B83" w:rsidRPr="00D80B83">
        <w:rPr>
          <w:rFonts w:eastAsia="Times New Roman"/>
          <w:szCs w:val="24"/>
          <w:u w:val="single"/>
        </w:rPr>
        <w:t>Сидоров Н.Р.</w:t>
      </w:r>
      <w:r w:rsidR="00D80B83">
        <w:rPr>
          <w:rFonts w:eastAsia="Times New Roman"/>
          <w:szCs w:val="24"/>
          <w:u w:val="single"/>
        </w:rPr>
        <w:t xml:space="preserve">   </w:t>
      </w:r>
      <w:r w:rsidRPr="009C0403">
        <w:rPr>
          <w:rFonts w:eastAsia="Times New Roman"/>
          <w:b/>
          <w:szCs w:val="24"/>
        </w:rPr>
        <w:t xml:space="preserve">    _______</w:t>
      </w:r>
      <w:r w:rsidR="00D80B83" w:rsidRPr="00D80B83">
        <w:rPr>
          <w:rFonts w:eastAsia="Times New Roman"/>
          <w:szCs w:val="24"/>
          <w:u w:val="single"/>
        </w:rPr>
        <w:t>161</w:t>
      </w:r>
      <w:r w:rsidR="00D80B83">
        <w:rPr>
          <w:rFonts w:eastAsia="Times New Roman"/>
          <w:b/>
          <w:szCs w:val="24"/>
        </w:rPr>
        <w:t>_________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sz w:val="16"/>
          <w:szCs w:val="16"/>
        </w:rPr>
      </w:pPr>
      <w:r w:rsidRPr="009C0403">
        <w:rPr>
          <w:rFonts w:eastAsia="Times New Roman"/>
          <w:sz w:val="16"/>
          <w:szCs w:val="16"/>
        </w:rPr>
        <w:t xml:space="preserve">                                 (Фамилия И.О.)                        номер  группы 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 xml:space="preserve">Руководитель </w:t>
      </w:r>
      <w:r w:rsidR="00D80B83" w:rsidRPr="009C0403">
        <w:rPr>
          <w:rFonts w:eastAsia="Times New Roman"/>
          <w:b/>
          <w:szCs w:val="24"/>
        </w:rPr>
        <w:t>практ</w:t>
      </w:r>
      <w:r w:rsidR="00D80B83">
        <w:rPr>
          <w:rFonts w:eastAsia="Times New Roman"/>
          <w:b/>
          <w:szCs w:val="24"/>
        </w:rPr>
        <w:t xml:space="preserve">ики: </w:t>
      </w:r>
      <w:proofErr w:type="spellStart"/>
      <w:r w:rsidR="00D80B83" w:rsidRPr="00D80B83">
        <w:rPr>
          <w:rFonts w:eastAsia="Times New Roman"/>
          <w:szCs w:val="24"/>
          <w:u w:val="single"/>
        </w:rPr>
        <w:t>Буровский</w:t>
      </w:r>
      <w:proofErr w:type="spellEnd"/>
      <w:r w:rsidR="00D80B83" w:rsidRPr="00D80B83">
        <w:rPr>
          <w:rFonts w:eastAsia="Times New Roman"/>
          <w:szCs w:val="24"/>
          <w:u w:val="single"/>
        </w:rPr>
        <w:t xml:space="preserve"> Е.А., доцент, </w:t>
      </w:r>
      <w:r w:rsidR="00D80B83">
        <w:rPr>
          <w:rFonts w:eastAsia="Times New Roman"/>
          <w:szCs w:val="24"/>
          <w:u w:val="single"/>
        </w:rPr>
        <w:t xml:space="preserve">НИУ ВШЭ                                        </w:t>
      </w:r>
      <w:r w:rsidR="00D80B83" w:rsidRPr="00D80B83">
        <w:rPr>
          <w:rFonts w:eastAsia="Times New Roman"/>
          <w:szCs w:val="24"/>
          <w:u w:val="single"/>
        </w:rPr>
        <w:t xml:space="preserve">                                      </w:t>
      </w:r>
      <w:r w:rsidR="00D80B83">
        <w:rPr>
          <w:rFonts w:eastAsia="Times New Roman"/>
          <w:szCs w:val="24"/>
        </w:rPr>
        <w:t xml:space="preserve"> 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</w:rPr>
      </w:pPr>
      <w:r w:rsidRPr="009C0403">
        <w:rPr>
          <w:rFonts w:eastAsia="Times New Roman"/>
          <w:sz w:val="16"/>
          <w:szCs w:val="16"/>
        </w:rPr>
        <w:t xml:space="preserve">                                                                                                 (Фамилия И.О., должность и место работы, подпись)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 xml:space="preserve">Ответственный за организацию </w:t>
      </w:r>
      <w:r w:rsidR="00D80B83" w:rsidRPr="009C0403">
        <w:rPr>
          <w:rFonts w:eastAsia="Times New Roman"/>
          <w:b/>
          <w:szCs w:val="24"/>
        </w:rPr>
        <w:t xml:space="preserve">практики: </w:t>
      </w:r>
      <w:r w:rsidR="00D80B83" w:rsidRPr="00D80B83">
        <w:rPr>
          <w:rFonts w:eastAsia="Times New Roman"/>
          <w:szCs w:val="24"/>
          <w:u w:val="single"/>
        </w:rPr>
        <w:t>Внуков А.А., доцент, НИУ ВШЭ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</w:rPr>
      </w:pPr>
      <w:r w:rsidRPr="009C0403">
        <w:rPr>
          <w:rFonts w:eastAsia="Times New Roman"/>
          <w:sz w:val="16"/>
          <w:szCs w:val="16"/>
        </w:rPr>
        <w:tab/>
      </w:r>
      <w:r w:rsidRPr="009C0403">
        <w:rPr>
          <w:rFonts w:eastAsia="Times New Roman"/>
          <w:sz w:val="16"/>
          <w:szCs w:val="16"/>
        </w:rPr>
        <w:tab/>
      </w:r>
      <w:r w:rsidRPr="009C0403">
        <w:rPr>
          <w:rFonts w:eastAsia="Times New Roman"/>
          <w:sz w:val="16"/>
          <w:szCs w:val="16"/>
        </w:rPr>
        <w:tab/>
        <w:t xml:space="preserve">                                                                        (Фамилия И.О., должность, подпись)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>Практика пройдена с оценкой ______________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sz w:val="16"/>
          <w:szCs w:val="16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left="4140" w:firstLine="0"/>
        <w:jc w:val="both"/>
        <w:rPr>
          <w:rFonts w:eastAsia="Times New Roman"/>
          <w:b/>
          <w:szCs w:val="24"/>
        </w:rPr>
      </w:pPr>
      <w:r w:rsidRPr="009C0403">
        <w:rPr>
          <w:rFonts w:eastAsia="Times New Roman"/>
          <w:b/>
          <w:szCs w:val="24"/>
        </w:rPr>
        <w:t>Дата   ____________________</w:t>
      </w: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</w:p>
    <w:p w:rsidR="00031B2B" w:rsidRPr="009C0403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 w:val="28"/>
          <w:szCs w:val="28"/>
        </w:rPr>
      </w:pPr>
    </w:p>
    <w:p w:rsidR="00031B2B" w:rsidRPr="00BB53EF" w:rsidRDefault="00031B2B" w:rsidP="00031B2B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Москва </w:t>
      </w:r>
      <w:r w:rsidR="00284C45">
        <w:rPr>
          <w:rFonts w:eastAsia="Times New Roman"/>
          <w:b/>
          <w:szCs w:val="24"/>
        </w:rPr>
        <w:t>2019</w:t>
      </w:r>
    </w:p>
    <w:p w:rsidR="00031B2B" w:rsidRPr="0008690A" w:rsidRDefault="00031B2B" w:rsidP="00284C45">
      <w:pPr>
        <w:ind w:firstLine="0"/>
        <w:jc w:val="both"/>
        <w:rPr>
          <w:b/>
          <w:sz w:val="28"/>
          <w:szCs w:val="24"/>
        </w:rPr>
      </w:pPr>
      <w:r>
        <w:rPr>
          <w:szCs w:val="24"/>
        </w:rPr>
        <w:br w:type="page"/>
      </w:r>
      <w:r w:rsidR="00F04144" w:rsidRPr="0008690A">
        <w:rPr>
          <w:b/>
          <w:sz w:val="28"/>
          <w:szCs w:val="24"/>
        </w:rPr>
        <w:lastRenderedPageBreak/>
        <w:t>Цели и задачи практики</w:t>
      </w:r>
    </w:p>
    <w:p w:rsidR="0008690A" w:rsidRDefault="00F04144" w:rsidP="00284C45">
      <w:pPr>
        <w:pStyle w:val="a3"/>
        <w:jc w:val="both"/>
      </w:pPr>
      <w:r w:rsidRPr="0008690A">
        <w:rPr>
          <w:b/>
        </w:rPr>
        <w:t>Цель</w:t>
      </w:r>
      <w:r>
        <w:t xml:space="preserve">: </w:t>
      </w:r>
    </w:p>
    <w:p w:rsidR="00F04144" w:rsidRPr="00F04144" w:rsidRDefault="00F04144" w:rsidP="00284C45">
      <w:pPr>
        <w:pStyle w:val="a3"/>
        <w:spacing w:before="120" w:beforeAutospacing="0" w:after="0" w:afterAutospacing="0"/>
        <w:jc w:val="both"/>
        <w:rPr>
          <w:color w:val="000000"/>
        </w:rPr>
      </w:pPr>
      <w:r w:rsidRPr="00F04144">
        <w:rPr>
          <w:color w:val="000000"/>
        </w:rPr>
        <w:t>Разработать систему для автоматического определения крутящего момента газовых</w:t>
      </w:r>
    </w:p>
    <w:p w:rsidR="00F04144" w:rsidRPr="00F04144" w:rsidRDefault="00F04144" w:rsidP="00284C45">
      <w:pPr>
        <w:pStyle w:val="a3"/>
        <w:spacing w:before="120" w:beforeAutospacing="0" w:after="0" w:afterAutospacing="0"/>
        <w:jc w:val="both"/>
        <w:rPr>
          <w:color w:val="000000"/>
        </w:rPr>
      </w:pPr>
      <w:r w:rsidRPr="00F04144">
        <w:rPr>
          <w:color w:val="000000"/>
        </w:rPr>
        <w:t xml:space="preserve">сил в двигателе внутреннего сгорания </w:t>
      </w:r>
      <w:r w:rsidR="007E425F">
        <w:rPr>
          <w:color w:val="000000"/>
        </w:rPr>
        <w:t xml:space="preserve">(ДВС) </w:t>
      </w:r>
      <w:r w:rsidRPr="00F04144">
        <w:rPr>
          <w:color w:val="000000"/>
        </w:rPr>
        <w:t>по углу поворота и угловому ускорению</w:t>
      </w:r>
    </w:p>
    <w:p w:rsidR="00F04144" w:rsidRDefault="00F04144" w:rsidP="00284C45">
      <w:pPr>
        <w:pStyle w:val="a3"/>
        <w:spacing w:before="120" w:beforeAutospacing="0" w:after="0" w:afterAutospacing="0"/>
        <w:jc w:val="both"/>
        <w:rPr>
          <w:color w:val="000000"/>
        </w:rPr>
      </w:pPr>
      <w:r w:rsidRPr="00F04144">
        <w:rPr>
          <w:color w:val="000000"/>
        </w:rPr>
        <w:t>коленчатого вала.</w:t>
      </w:r>
    </w:p>
    <w:p w:rsidR="0008690A" w:rsidRDefault="0008690A" w:rsidP="00284C45">
      <w:pPr>
        <w:pStyle w:val="a3"/>
        <w:jc w:val="both"/>
        <w:rPr>
          <w:color w:val="000000"/>
        </w:rPr>
      </w:pPr>
      <w:r w:rsidRPr="0008690A">
        <w:rPr>
          <w:b/>
          <w:color w:val="000000"/>
        </w:rPr>
        <w:t>Задачи</w:t>
      </w:r>
      <w:r>
        <w:rPr>
          <w:color w:val="000000"/>
        </w:rPr>
        <w:t>:</w:t>
      </w:r>
    </w:p>
    <w:p w:rsidR="0008690A" w:rsidRDefault="0008690A" w:rsidP="00284C45">
      <w:pPr>
        <w:pStyle w:val="a3"/>
        <w:numPr>
          <w:ilvl w:val="0"/>
          <w:numId w:val="1"/>
        </w:numPr>
        <w:spacing w:before="120" w:beforeAutospacing="0" w:after="0" w:afterAutospacing="0" w:line="360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Ознакомиться с устройством двигателя внутреннего сгорания. </w:t>
      </w:r>
    </w:p>
    <w:p w:rsidR="0008690A" w:rsidRDefault="0008690A" w:rsidP="00284C45">
      <w:pPr>
        <w:pStyle w:val="a3"/>
        <w:numPr>
          <w:ilvl w:val="0"/>
          <w:numId w:val="1"/>
        </w:numPr>
        <w:spacing w:before="120" w:beforeAutospacing="0" w:after="0" w:afterAutospacing="0" w:line="360" w:lineRule="auto"/>
        <w:ind w:left="714" w:hanging="357"/>
        <w:jc w:val="both"/>
        <w:rPr>
          <w:color w:val="000000"/>
        </w:rPr>
      </w:pPr>
      <w:r>
        <w:rPr>
          <w:color w:val="000000"/>
        </w:rPr>
        <w:t>Визуализировать имеющиеся данные.</w:t>
      </w:r>
    </w:p>
    <w:p w:rsidR="0008690A" w:rsidRDefault="0008690A" w:rsidP="00284C45">
      <w:pPr>
        <w:pStyle w:val="a3"/>
        <w:numPr>
          <w:ilvl w:val="0"/>
          <w:numId w:val="1"/>
        </w:numPr>
        <w:spacing w:before="120" w:beforeAutospacing="0" w:after="0" w:afterAutospacing="0" w:line="360" w:lineRule="auto"/>
        <w:ind w:left="714" w:hanging="357"/>
        <w:jc w:val="both"/>
        <w:rPr>
          <w:color w:val="000000"/>
        </w:rPr>
      </w:pPr>
      <w:r>
        <w:rPr>
          <w:color w:val="000000"/>
        </w:rPr>
        <w:t xml:space="preserve">Исследовать возможность применения различных методов машинного обучения для </w:t>
      </w:r>
      <w:r w:rsidR="00F5326B">
        <w:rPr>
          <w:color w:val="000000"/>
        </w:rPr>
        <w:t>достижения поставленной цели и выбор наиболее релевантного метода.</w:t>
      </w:r>
    </w:p>
    <w:p w:rsidR="00F5326B" w:rsidRDefault="00F5326B" w:rsidP="00284C45">
      <w:pPr>
        <w:pStyle w:val="a3"/>
        <w:numPr>
          <w:ilvl w:val="0"/>
          <w:numId w:val="1"/>
        </w:numPr>
        <w:spacing w:before="120" w:beforeAutospacing="0" w:after="0" w:afterAutospacing="0" w:line="360" w:lineRule="auto"/>
        <w:ind w:left="714" w:hanging="357"/>
        <w:jc w:val="both"/>
        <w:rPr>
          <w:color w:val="000000"/>
        </w:rPr>
      </w:pPr>
      <w:proofErr w:type="spellStart"/>
      <w:r>
        <w:rPr>
          <w:color w:val="000000"/>
        </w:rPr>
        <w:t>Программно</w:t>
      </w:r>
      <w:proofErr w:type="spellEnd"/>
      <w:r>
        <w:rPr>
          <w:color w:val="000000"/>
        </w:rPr>
        <w:t xml:space="preserve"> реализовать систему на основе выбранного метода.</w:t>
      </w:r>
    </w:p>
    <w:p w:rsidR="00F5326B" w:rsidRDefault="00F5326B" w:rsidP="00284C45">
      <w:pPr>
        <w:pStyle w:val="a3"/>
        <w:numPr>
          <w:ilvl w:val="0"/>
          <w:numId w:val="1"/>
        </w:numPr>
        <w:spacing w:before="120" w:beforeAutospacing="0" w:after="0" w:afterAutospacing="0" w:line="360" w:lineRule="auto"/>
        <w:ind w:left="714" w:hanging="357"/>
        <w:jc w:val="both"/>
        <w:rPr>
          <w:color w:val="000000"/>
        </w:rPr>
      </w:pPr>
      <w:r>
        <w:rPr>
          <w:color w:val="000000"/>
        </w:rPr>
        <w:t>Составить отчёт о проделанной работе.</w:t>
      </w:r>
    </w:p>
    <w:p w:rsidR="00F5326B" w:rsidRPr="00F04144" w:rsidRDefault="00F5326B" w:rsidP="00F5326B">
      <w:pPr>
        <w:pStyle w:val="a3"/>
        <w:spacing w:before="0" w:beforeAutospacing="0" w:after="0" w:afterAutospacing="0"/>
        <w:rPr>
          <w:color w:val="000000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F04144" w:rsidRPr="007E425F" w:rsidRDefault="007E425F" w:rsidP="00F5326B">
      <w:pPr>
        <w:spacing w:before="120" w:line="360" w:lineRule="auto"/>
        <w:ind w:firstLine="0"/>
        <w:rPr>
          <w:b/>
          <w:sz w:val="28"/>
          <w:szCs w:val="24"/>
        </w:rPr>
      </w:pPr>
      <w:r w:rsidRPr="007E425F">
        <w:rPr>
          <w:b/>
          <w:sz w:val="28"/>
          <w:szCs w:val="24"/>
        </w:rPr>
        <w:lastRenderedPageBreak/>
        <w:t>Постановка задачи</w:t>
      </w:r>
    </w:p>
    <w:p w:rsidR="00284C45" w:rsidRDefault="007E425F" w:rsidP="00284C45">
      <w:pPr>
        <w:spacing w:before="120" w:line="360" w:lineRule="auto"/>
        <w:ind w:firstLine="0"/>
        <w:jc w:val="both"/>
      </w:pPr>
      <w:r>
        <w:t xml:space="preserve">Имеются массивы данных регистрации работы ДВС на холостом ходу – давление газов в цилиндре, рассчитанный на их основании крутящий момент и ускорение коленчатого вала, рассчитанное на основании сигналов с инкрементного колеса. </w:t>
      </w:r>
    </w:p>
    <w:p w:rsidR="00284C45" w:rsidRDefault="007E425F" w:rsidP="00284C45">
      <w:pPr>
        <w:spacing w:before="120" w:line="360" w:lineRule="auto"/>
        <w:ind w:firstLine="0"/>
        <w:jc w:val="both"/>
      </w:pPr>
      <w:r>
        <w:t xml:space="preserve">Момент сил сопротивления рассчитывается как разность момента от газовых сил и произведения углового ускорения и момента инерции подвижных деталей ДВС, приведенного к оси коленчатого вала. </w:t>
      </w:r>
    </w:p>
    <w:p w:rsidR="007E425F" w:rsidRDefault="007E425F" w:rsidP="00284C45">
      <w:pPr>
        <w:spacing w:before="120" w:line="360" w:lineRule="auto"/>
        <w:ind w:firstLine="0"/>
        <w:jc w:val="both"/>
      </w:pPr>
      <w:r>
        <w:t xml:space="preserve">Ещё одним массивом данных является угол поворота коленчатого вала, так как вполне вероятно, что при одном и том же моменте от газовых сил, в зависимости от углового положения вала, ускорение будет различным. </w:t>
      </w:r>
    </w:p>
    <w:p w:rsidR="007E425F" w:rsidRDefault="007E425F" w:rsidP="00284C45">
      <w:pPr>
        <w:spacing w:before="120" w:line="360" w:lineRule="auto"/>
        <w:ind w:firstLine="0"/>
        <w:jc w:val="both"/>
      </w:pPr>
      <w:r>
        <w:t xml:space="preserve">На основе этих данных необходимо построить модель, выражающую зависимость давления газов в цилиндре от ускорения коленчатого вала и угла поворота и проверить </w:t>
      </w:r>
      <w:r w:rsidR="004B6C68">
        <w:t>качество полученной модели</w:t>
      </w:r>
      <w:r>
        <w:t>.</w:t>
      </w: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F5326B">
      <w:pPr>
        <w:spacing w:before="120" w:line="360" w:lineRule="auto"/>
        <w:ind w:firstLine="0"/>
        <w:rPr>
          <w:b/>
          <w:sz w:val="28"/>
          <w:szCs w:val="24"/>
        </w:rPr>
      </w:pPr>
    </w:p>
    <w:p w:rsidR="007E425F" w:rsidRPr="007E425F" w:rsidRDefault="006E1592" w:rsidP="00F5326B">
      <w:pPr>
        <w:spacing w:before="120" w:line="360" w:lineRule="auto"/>
        <w:ind w:firstLine="0"/>
        <w:rPr>
          <w:b/>
          <w:sz w:val="28"/>
        </w:rPr>
      </w:pPr>
      <w:r>
        <w:rPr>
          <w:b/>
          <w:sz w:val="28"/>
          <w:szCs w:val="24"/>
        </w:rPr>
        <w:lastRenderedPageBreak/>
        <w:t xml:space="preserve">Существующие </w:t>
      </w:r>
      <w:r w:rsidR="007E425F" w:rsidRPr="007E425F">
        <w:rPr>
          <w:b/>
          <w:sz w:val="28"/>
          <w:szCs w:val="24"/>
        </w:rPr>
        <w:t>реализаци</w:t>
      </w:r>
      <w:r>
        <w:rPr>
          <w:b/>
          <w:sz w:val="28"/>
          <w:szCs w:val="24"/>
        </w:rPr>
        <w:t>и</w:t>
      </w:r>
      <w:r w:rsidR="007E425F" w:rsidRPr="007E425F">
        <w:rPr>
          <w:b/>
          <w:sz w:val="28"/>
          <w:szCs w:val="24"/>
        </w:rPr>
        <w:t xml:space="preserve"> и метод</w:t>
      </w:r>
      <w:r>
        <w:rPr>
          <w:b/>
          <w:sz w:val="28"/>
          <w:szCs w:val="24"/>
        </w:rPr>
        <w:t>ы</w:t>
      </w:r>
      <w:r w:rsidR="007E425F" w:rsidRPr="007E425F">
        <w:rPr>
          <w:b/>
          <w:sz w:val="28"/>
          <w:szCs w:val="24"/>
        </w:rPr>
        <w:t xml:space="preserve"> решения поставленной задачи</w:t>
      </w:r>
    </w:p>
    <w:p w:rsidR="007E425F" w:rsidRDefault="007E425F" w:rsidP="00284C45">
      <w:pPr>
        <w:spacing w:before="120" w:line="360" w:lineRule="auto"/>
        <w:ind w:firstLine="0"/>
        <w:jc w:val="both"/>
      </w:pPr>
      <w:r>
        <w:t>Традиционно, основной контроль протекания сгорания осуществляется при помощи датчика давления, расположенного в камере сгорания. Процесс регистрации давления называется индицированием, зарегистрированное давление – индикаторной диаграммой.</w:t>
      </w:r>
    </w:p>
    <w:p w:rsidR="007E425F" w:rsidRDefault="007E425F" w:rsidP="00F5326B">
      <w:pPr>
        <w:spacing w:before="120" w:line="360" w:lineRule="auto"/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6F4369F3" wp14:editId="49DF4C64">
            <wp:extent cx="4914900" cy="422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25F" w:rsidRPr="007568D4" w:rsidRDefault="007E425F" w:rsidP="00F5326B">
      <w:pPr>
        <w:spacing w:before="120" w:line="360" w:lineRule="auto"/>
        <w:ind w:firstLine="0"/>
        <w:rPr>
          <w:i/>
        </w:rPr>
      </w:pPr>
      <w:r w:rsidRPr="007568D4">
        <w:rPr>
          <w:i/>
        </w:rPr>
        <w:t>Рис. 1. Пример регистрации давления в цилиндре ДВС, расчета крутящего момента от газовой силы и ее работы.</w:t>
      </w:r>
      <w:r w:rsidR="003A44BA" w:rsidRPr="007568D4">
        <w:rPr>
          <w:i/>
        </w:rPr>
        <w:t xml:space="preserve"> </w:t>
      </w:r>
    </w:p>
    <w:p w:rsidR="007E425F" w:rsidRDefault="007E425F" w:rsidP="00284C45">
      <w:pPr>
        <w:spacing w:before="120" w:line="360" w:lineRule="auto"/>
        <w:ind w:firstLine="0"/>
        <w:jc w:val="both"/>
      </w:pPr>
      <w:r>
        <w:t xml:space="preserve">Однако индицирование ДВС </w:t>
      </w:r>
      <w:r w:rsidR="003A44BA">
        <w:t>–</w:t>
      </w:r>
      <w:r>
        <w:t xml:space="preserve"> дорогостоящий и трудоемкий процесс. Поэтому </w:t>
      </w:r>
      <w:r w:rsidR="003A44BA">
        <w:t>ищутся</w:t>
      </w:r>
      <w:r>
        <w:t xml:space="preserve"> способы рассчитать, пусть и с некоторой погрешностью, </w:t>
      </w:r>
      <w:r w:rsidR="003A44BA">
        <w:t>момент газовых сил</w:t>
      </w:r>
      <w:r>
        <w:t xml:space="preserve"> на основании</w:t>
      </w:r>
      <w:r w:rsidR="003A44BA">
        <w:t xml:space="preserve"> других имеющихся данных. </w:t>
      </w:r>
    </w:p>
    <w:p w:rsidR="006E1592" w:rsidRDefault="006E1592" w:rsidP="00284C45">
      <w:pPr>
        <w:spacing w:before="120" w:line="360" w:lineRule="auto"/>
        <w:ind w:firstLine="0"/>
        <w:jc w:val="both"/>
      </w:pPr>
      <w:r>
        <w:t xml:space="preserve">Для выявления зависимости одной величины от других в последнее время всё чаще используются методы машинного обучения. Эти методы варьируются от относительно простых (линейная регрессия, регрессия с полиномиальными признаками) до более сложных (нейронные сети). Какой метод следует применить – зависит от задачи. </w:t>
      </w:r>
    </w:p>
    <w:p w:rsidR="007568D4" w:rsidRDefault="007568D4" w:rsidP="00284C45">
      <w:pPr>
        <w:spacing w:before="120" w:line="360" w:lineRule="auto"/>
        <w:ind w:firstLine="0"/>
        <w:jc w:val="both"/>
      </w:pPr>
    </w:p>
    <w:p w:rsidR="007568D4" w:rsidRDefault="007568D4" w:rsidP="00F5326B">
      <w:pPr>
        <w:spacing w:before="120" w:line="360" w:lineRule="auto"/>
        <w:ind w:firstLine="0"/>
      </w:pPr>
    </w:p>
    <w:p w:rsidR="00F05024" w:rsidRDefault="00F05024" w:rsidP="00F5326B">
      <w:pPr>
        <w:spacing w:before="120" w:line="360" w:lineRule="auto"/>
        <w:ind w:firstLine="0"/>
      </w:pPr>
    </w:p>
    <w:p w:rsidR="006E1592" w:rsidRDefault="006E1592" w:rsidP="00F5326B">
      <w:pPr>
        <w:spacing w:before="120" w:line="360" w:lineRule="auto"/>
        <w:ind w:firstLine="0"/>
        <w:rPr>
          <w:b/>
          <w:sz w:val="28"/>
        </w:rPr>
      </w:pPr>
      <w:r w:rsidRPr="006E1592">
        <w:rPr>
          <w:b/>
          <w:sz w:val="28"/>
        </w:rPr>
        <w:lastRenderedPageBreak/>
        <w:t>Визуализация данных</w:t>
      </w:r>
    </w:p>
    <w:p w:rsidR="007568D4" w:rsidRPr="007568D4" w:rsidRDefault="007568D4" w:rsidP="00F5326B">
      <w:pPr>
        <w:spacing w:before="120" w:line="360" w:lineRule="auto"/>
        <w:ind w:firstLine="0"/>
      </w:pPr>
      <w:r>
        <w:t xml:space="preserve">Чтобы понять примерный вид зависимости величин, построим графики предоставленных данных при помощи библиотеки </w:t>
      </w:r>
      <w:proofErr w:type="spellStart"/>
      <w:r>
        <w:rPr>
          <w:lang w:val="en-US"/>
        </w:rPr>
        <w:t>Matplotlib</w:t>
      </w:r>
      <w:proofErr w:type="spellEnd"/>
      <w:r w:rsidRPr="007568D4">
        <w:t xml:space="preserve"> </w:t>
      </w:r>
      <w:r>
        <w:t xml:space="preserve">для </w:t>
      </w:r>
      <w:r>
        <w:rPr>
          <w:lang w:val="en-US"/>
        </w:rPr>
        <w:t>Python</w:t>
      </w:r>
      <w:r w:rsidRPr="007568D4">
        <w:t>.</w:t>
      </w:r>
    </w:p>
    <w:p w:rsidR="007568D4" w:rsidRDefault="007568D4" w:rsidP="00F5326B">
      <w:pPr>
        <w:spacing w:before="120" w:line="360" w:lineRule="auto"/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002963"/>
            <wp:effectExtent l="0" t="0" r="3175" b="6985"/>
            <wp:docPr id="2" name="Рисунок 2" descr="https://pp.userapi.com/c856120/v856120404/8a481/AF-w9Dci7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6120/v856120404/8a481/AF-w9Dci7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D4" w:rsidRPr="007568D4" w:rsidRDefault="007568D4" w:rsidP="00F5326B">
      <w:pPr>
        <w:spacing w:before="120" w:line="360" w:lineRule="auto"/>
        <w:ind w:firstLine="0"/>
        <w:rPr>
          <w:i/>
        </w:rPr>
      </w:pPr>
      <w:r w:rsidRPr="007568D4">
        <w:rPr>
          <w:i/>
        </w:rPr>
        <w:t xml:space="preserve">Рис 2. Зависимость момента газовых сил от </w:t>
      </w:r>
      <w:r w:rsidR="009A6791">
        <w:rPr>
          <w:i/>
        </w:rPr>
        <w:t xml:space="preserve">углового </w:t>
      </w:r>
      <w:r w:rsidRPr="007568D4">
        <w:rPr>
          <w:i/>
        </w:rPr>
        <w:t>ускорения.</w:t>
      </w:r>
    </w:p>
    <w:p w:rsidR="007568D4" w:rsidRDefault="007568D4" w:rsidP="00F5326B">
      <w:pPr>
        <w:spacing w:before="120" w:line="360" w:lineRule="auto"/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355918"/>
            <wp:effectExtent l="0" t="0" r="3175" b="0"/>
            <wp:docPr id="3" name="Рисунок 3" descr="https://pp.userapi.com/c856120/v856120404/8a48a/tKMMi2uvB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6120/v856120404/8a48a/tKMMi2uvB2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91" w:rsidRPr="009A6791" w:rsidRDefault="009A6791" w:rsidP="00F5326B">
      <w:pPr>
        <w:spacing w:before="120" w:line="360" w:lineRule="auto"/>
        <w:ind w:firstLine="0"/>
        <w:rPr>
          <w:i/>
        </w:rPr>
      </w:pPr>
      <w:r w:rsidRPr="007568D4">
        <w:rPr>
          <w:i/>
        </w:rPr>
        <w:t xml:space="preserve">Рис </w:t>
      </w:r>
      <w:r>
        <w:rPr>
          <w:i/>
        </w:rPr>
        <w:t>3</w:t>
      </w:r>
      <w:r w:rsidRPr="007568D4">
        <w:rPr>
          <w:i/>
        </w:rPr>
        <w:t xml:space="preserve">. Зависимость момента газовых сил от </w:t>
      </w:r>
      <w:r>
        <w:rPr>
          <w:i/>
        </w:rPr>
        <w:t>угла поворота.</w:t>
      </w:r>
    </w:p>
    <w:p w:rsidR="009A6791" w:rsidRDefault="009A6791" w:rsidP="00F5326B">
      <w:pPr>
        <w:spacing w:before="120" w:line="360" w:lineRule="auto"/>
        <w:ind w:firstLine="0"/>
        <w:rPr>
          <w:szCs w:val="24"/>
        </w:rPr>
      </w:pPr>
    </w:p>
    <w:p w:rsidR="009A6791" w:rsidRDefault="009A6791" w:rsidP="00F5326B">
      <w:pPr>
        <w:spacing w:before="120" w:line="360" w:lineRule="auto"/>
        <w:ind w:firstLine="0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48300" cy="5314950"/>
            <wp:effectExtent l="0" t="0" r="0" b="0"/>
            <wp:docPr id="4" name="Рисунок 4" descr="https://pp.userapi.com/c856120/v856120404/8a49a/sWap0Qz9S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6120/v856120404/8a49a/sWap0Qz9SV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91" w:rsidRPr="009A6791" w:rsidRDefault="009A6791" w:rsidP="00F5326B">
      <w:pPr>
        <w:spacing w:before="120" w:line="360" w:lineRule="auto"/>
        <w:ind w:firstLine="0"/>
        <w:rPr>
          <w:i/>
        </w:rPr>
      </w:pPr>
      <w:r w:rsidRPr="007568D4">
        <w:rPr>
          <w:i/>
        </w:rPr>
        <w:t xml:space="preserve">Рис </w:t>
      </w:r>
      <w:r>
        <w:rPr>
          <w:i/>
        </w:rPr>
        <w:t>4</w:t>
      </w:r>
      <w:r w:rsidRPr="007568D4">
        <w:rPr>
          <w:i/>
        </w:rPr>
        <w:t xml:space="preserve">. Зависимость момента газовых сил от </w:t>
      </w:r>
      <w:r>
        <w:rPr>
          <w:i/>
        </w:rPr>
        <w:t>угла поворота и углового ускорения.</w:t>
      </w:r>
    </w:p>
    <w:p w:rsidR="0021255E" w:rsidRDefault="00D86860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 xml:space="preserve">После </w:t>
      </w:r>
      <w:r w:rsidR="00284C45">
        <w:rPr>
          <w:szCs w:val="24"/>
        </w:rPr>
        <w:t xml:space="preserve">анализа </w:t>
      </w:r>
      <w:r>
        <w:rPr>
          <w:szCs w:val="24"/>
        </w:rPr>
        <w:t xml:space="preserve">отображения имеющихся точек на графиках можно сделать </w:t>
      </w:r>
      <w:r w:rsidR="0021255E">
        <w:rPr>
          <w:szCs w:val="24"/>
        </w:rPr>
        <w:t xml:space="preserve">следующие выводы: </w:t>
      </w:r>
    </w:p>
    <w:p w:rsidR="0021255E" w:rsidRDefault="0021255E" w:rsidP="00284C45">
      <w:pPr>
        <w:pStyle w:val="a4"/>
        <w:numPr>
          <w:ilvl w:val="0"/>
          <w:numId w:val="2"/>
        </w:numPr>
        <w:spacing w:before="120" w:line="360" w:lineRule="auto"/>
        <w:jc w:val="both"/>
        <w:rPr>
          <w:szCs w:val="24"/>
        </w:rPr>
      </w:pPr>
      <w:r>
        <w:rPr>
          <w:szCs w:val="24"/>
        </w:rPr>
        <w:t xml:space="preserve">Крутящий момент газовых сил зависит как от углового ускорения коленчатого вала, так и от его угла поворота. Следовательно, нужно строить модель на основе обоих признаков. </w:t>
      </w:r>
    </w:p>
    <w:p w:rsidR="006E1592" w:rsidRDefault="0021255E" w:rsidP="00284C45">
      <w:pPr>
        <w:pStyle w:val="a4"/>
        <w:numPr>
          <w:ilvl w:val="0"/>
          <w:numId w:val="2"/>
        </w:numPr>
        <w:spacing w:before="120" w:line="360" w:lineRule="auto"/>
        <w:jc w:val="both"/>
        <w:rPr>
          <w:szCs w:val="24"/>
        </w:rPr>
      </w:pPr>
      <w:r>
        <w:rPr>
          <w:szCs w:val="24"/>
        </w:rPr>
        <w:t>Зависимость не удастся аппроксимировать плоскостью или полиномом, которые «строит» линейная регрессия. Поэтому необходимо воспользоваться более гибкими моделями, такими как нейронные сети.</w:t>
      </w:r>
    </w:p>
    <w:p w:rsidR="007568D4" w:rsidRDefault="007568D4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7568D4" w:rsidRDefault="007568D4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9A6791" w:rsidRDefault="009A6791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21255E" w:rsidRPr="0021255E" w:rsidRDefault="0021255E" w:rsidP="0021255E">
      <w:pPr>
        <w:spacing w:before="120" w:line="360" w:lineRule="auto"/>
        <w:ind w:firstLine="0"/>
        <w:rPr>
          <w:b/>
          <w:sz w:val="28"/>
          <w:szCs w:val="24"/>
        </w:rPr>
      </w:pPr>
      <w:r w:rsidRPr="0021255E">
        <w:rPr>
          <w:b/>
          <w:sz w:val="28"/>
          <w:szCs w:val="24"/>
        </w:rPr>
        <w:lastRenderedPageBreak/>
        <w:t>Описание решения поставленной задачи</w:t>
      </w:r>
    </w:p>
    <w:p w:rsidR="0021255E" w:rsidRDefault="0021255E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 xml:space="preserve">Как известно, многослойный </w:t>
      </w:r>
      <w:proofErr w:type="spellStart"/>
      <w:r>
        <w:rPr>
          <w:szCs w:val="24"/>
        </w:rPr>
        <w:t>перцептрон</w:t>
      </w:r>
      <w:proofErr w:type="spellEnd"/>
      <w:r>
        <w:rPr>
          <w:szCs w:val="24"/>
        </w:rPr>
        <w:t xml:space="preserve"> может достаточно хорошо приближать многие функции. Многослойный </w:t>
      </w:r>
      <w:proofErr w:type="spellStart"/>
      <w:r>
        <w:rPr>
          <w:szCs w:val="24"/>
        </w:rPr>
        <w:t>перцептрон</w:t>
      </w:r>
      <w:proofErr w:type="spellEnd"/>
      <w:r>
        <w:rPr>
          <w:szCs w:val="24"/>
        </w:rPr>
        <w:t xml:space="preserve"> – это один из простейших видов нейронных сетей, он состоит из нескольких </w:t>
      </w:r>
      <w:proofErr w:type="spellStart"/>
      <w:r>
        <w:rPr>
          <w:szCs w:val="24"/>
        </w:rPr>
        <w:t>полносвязных</w:t>
      </w:r>
      <w:proofErr w:type="spellEnd"/>
      <w:r>
        <w:rPr>
          <w:szCs w:val="24"/>
        </w:rPr>
        <w:t xml:space="preserve"> слоёв. </w:t>
      </w:r>
    </w:p>
    <w:p w:rsidR="00B548DC" w:rsidRDefault="00C375D1" w:rsidP="00284C45">
      <w:pPr>
        <w:spacing w:before="120" w:line="360" w:lineRule="auto"/>
        <w:ind w:firstLine="0"/>
        <w:jc w:val="both"/>
        <w:rPr>
          <w:szCs w:val="24"/>
        </w:rPr>
      </w:pPr>
      <w:proofErr w:type="spellStart"/>
      <w:r>
        <w:rPr>
          <w:szCs w:val="24"/>
        </w:rPr>
        <w:t>Гиперпараметрами</w:t>
      </w:r>
      <w:proofErr w:type="spellEnd"/>
      <w:r>
        <w:rPr>
          <w:szCs w:val="24"/>
        </w:rPr>
        <w:t xml:space="preserve"> такой сети являются количество слоёв, количество нейронов на каждом слое и функции активации. Эти </w:t>
      </w:r>
      <w:proofErr w:type="spellStart"/>
      <w:r>
        <w:rPr>
          <w:szCs w:val="24"/>
        </w:rPr>
        <w:t>гиперпараметры</w:t>
      </w:r>
      <w:proofErr w:type="spellEnd"/>
      <w:r>
        <w:rPr>
          <w:szCs w:val="24"/>
        </w:rPr>
        <w:t xml:space="preserve"> необходимо подобрать так, чтобы модель показывала наилучший результат. </w:t>
      </w:r>
    </w:p>
    <w:p w:rsidR="00B548DC" w:rsidRDefault="00B548DC" w:rsidP="00B548DC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>В роли метрики качества использовался коэффициент детерминации модели (чем он ближе к единице, тем более высокое качество показывает модель).</w:t>
      </w:r>
    </w:p>
    <w:p w:rsidR="00C375D1" w:rsidRPr="00037629" w:rsidRDefault="00C375D1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 xml:space="preserve">Экспериментально было установлено, что </w:t>
      </w:r>
      <w:r w:rsidR="00B548DC">
        <w:rPr>
          <w:szCs w:val="24"/>
        </w:rPr>
        <w:t>практически при любой архитектуре нейронной сети она показывает хорошее качество: коэффициент детерминации варьируется от 0,94 до 0,97. О</w:t>
      </w:r>
      <w:r>
        <w:rPr>
          <w:szCs w:val="24"/>
        </w:rPr>
        <w:t xml:space="preserve">птимальным </w:t>
      </w:r>
      <w:r w:rsidR="00B548DC">
        <w:rPr>
          <w:szCs w:val="24"/>
        </w:rPr>
        <w:t>можно считать</w:t>
      </w:r>
      <w:r>
        <w:rPr>
          <w:szCs w:val="24"/>
        </w:rPr>
        <w:t xml:space="preserve"> следующий набор </w:t>
      </w:r>
      <w:proofErr w:type="spellStart"/>
      <w:r>
        <w:rPr>
          <w:szCs w:val="24"/>
        </w:rPr>
        <w:t>гиперпараметров</w:t>
      </w:r>
      <w:proofErr w:type="spellEnd"/>
      <w:r>
        <w:rPr>
          <w:szCs w:val="24"/>
        </w:rPr>
        <w:t xml:space="preserve">: </w:t>
      </w:r>
      <w:r w:rsidR="00B7247E" w:rsidRPr="00B7247E">
        <w:rPr>
          <w:szCs w:val="24"/>
        </w:rPr>
        <w:t>5</w:t>
      </w:r>
      <w:r>
        <w:rPr>
          <w:szCs w:val="24"/>
        </w:rPr>
        <w:t xml:space="preserve"> сло</w:t>
      </w:r>
      <w:r w:rsidR="00B7247E">
        <w:rPr>
          <w:szCs w:val="24"/>
        </w:rPr>
        <w:t>ёв</w:t>
      </w:r>
      <w:r>
        <w:rPr>
          <w:szCs w:val="24"/>
        </w:rPr>
        <w:t xml:space="preserve">, 100 нейронов на первом слое, </w:t>
      </w:r>
      <w:r w:rsidR="00B7247E" w:rsidRPr="00B7247E">
        <w:rPr>
          <w:szCs w:val="24"/>
        </w:rPr>
        <w:t>4</w:t>
      </w:r>
      <w:r>
        <w:rPr>
          <w:szCs w:val="24"/>
        </w:rPr>
        <w:t xml:space="preserve">00 на втором, </w:t>
      </w:r>
      <w:r w:rsidR="00B7247E" w:rsidRPr="00B7247E">
        <w:rPr>
          <w:szCs w:val="24"/>
        </w:rPr>
        <w:t>4</w:t>
      </w:r>
      <w:r w:rsidR="00B7247E">
        <w:rPr>
          <w:szCs w:val="24"/>
        </w:rPr>
        <w:t xml:space="preserve">00 на третьем, </w:t>
      </w:r>
      <w:r w:rsidR="00B7247E" w:rsidRPr="00B7247E">
        <w:rPr>
          <w:szCs w:val="24"/>
        </w:rPr>
        <w:t>2</w:t>
      </w:r>
      <w:r>
        <w:rPr>
          <w:szCs w:val="24"/>
        </w:rPr>
        <w:t>00 на четвёртом</w:t>
      </w:r>
      <w:r w:rsidR="00B7247E">
        <w:rPr>
          <w:szCs w:val="24"/>
        </w:rPr>
        <w:t xml:space="preserve"> и 1 на пятом – отвечающий за итоговый ответ</w:t>
      </w:r>
      <w:r w:rsidR="00B548DC">
        <w:rPr>
          <w:szCs w:val="24"/>
        </w:rPr>
        <w:t>.</w:t>
      </w:r>
      <w:r>
        <w:rPr>
          <w:szCs w:val="24"/>
        </w:rPr>
        <w:t xml:space="preserve"> </w:t>
      </w:r>
      <w:r w:rsidR="00B548DC">
        <w:rPr>
          <w:szCs w:val="24"/>
        </w:rPr>
        <w:t>П</w:t>
      </w:r>
      <w:r w:rsidR="00037629">
        <w:rPr>
          <w:szCs w:val="24"/>
        </w:rPr>
        <w:t>ервый слой имеет функцию активации «</w:t>
      </w:r>
      <w:r w:rsidR="00037629">
        <w:rPr>
          <w:szCs w:val="24"/>
          <w:lang w:val="en-US"/>
        </w:rPr>
        <w:t>sigmoid</w:t>
      </w:r>
      <w:r w:rsidR="00037629">
        <w:rPr>
          <w:szCs w:val="24"/>
        </w:rPr>
        <w:t>»</w:t>
      </w:r>
      <w:r w:rsidR="00037629" w:rsidRPr="00037629">
        <w:rPr>
          <w:szCs w:val="24"/>
        </w:rPr>
        <w:t xml:space="preserve">, </w:t>
      </w:r>
      <w:r w:rsidR="00037629">
        <w:rPr>
          <w:szCs w:val="24"/>
        </w:rPr>
        <w:t xml:space="preserve">остальные – </w:t>
      </w:r>
      <w:r>
        <w:rPr>
          <w:szCs w:val="24"/>
        </w:rPr>
        <w:t>«</w:t>
      </w:r>
      <w:proofErr w:type="spellStart"/>
      <w:r>
        <w:rPr>
          <w:szCs w:val="24"/>
          <w:lang w:val="en-US"/>
        </w:rPr>
        <w:t>relu</w:t>
      </w:r>
      <w:proofErr w:type="spellEnd"/>
      <w:r>
        <w:rPr>
          <w:szCs w:val="24"/>
        </w:rPr>
        <w:t xml:space="preserve">». </w:t>
      </w:r>
      <w:r w:rsidR="00037629">
        <w:rPr>
          <w:szCs w:val="24"/>
        </w:rPr>
        <w:t xml:space="preserve">Помимо этого, качество предсказаний повышается, если использовать </w:t>
      </w:r>
      <w:r w:rsidR="00037629">
        <w:rPr>
          <w:szCs w:val="24"/>
          <w:lang w:val="en-US"/>
        </w:rPr>
        <w:t>L</w:t>
      </w:r>
      <w:r w:rsidR="00037629" w:rsidRPr="00037629">
        <w:rPr>
          <w:szCs w:val="24"/>
        </w:rPr>
        <w:t>2-</w:t>
      </w:r>
      <w:r w:rsidR="00037629">
        <w:rPr>
          <w:szCs w:val="24"/>
        </w:rPr>
        <w:t>регуляризацию для весов сети.</w:t>
      </w:r>
    </w:p>
    <w:p w:rsidR="00C375D1" w:rsidRDefault="00C375D1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>Схематично архитектуру нейронной сети можно представить таким образом:</w:t>
      </w:r>
    </w:p>
    <w:p w:rsidR="00754704" w:rsidRDefault="00754704" w:rsidP="0021255E">
      <w:pPr>
        <w:spacing w:before="120" w:line="360" w:lineRule="auto"/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78952DFB" wp14:editId="637EF631">
            <wp:extent cx="5591175" cy="3040359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3926" cy="31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6E" w:rsidRPr="008D3D6E" w:rsidRDefault="008D3D6E" w:rsidP="0021255E">
      <w:pPr>
        <w:spacing w:before="120" w:line="360" w:lineRule="auto"/>
        <w:ind w:firstLine="0"/>
        <w:rPr>
          <w:i/>
        </w:rPr>
      </w:pPr>
      <w:r w:rsidRPr="007568D4">
        <w:rPr>
          <w:i/>
        </w:rPr>
        <w:t xml:space="preserve">Рис </w:t>
      </w:r>
      <w:r>
        <w:rPr>
          <w:i/>
        </w:rPr>
        <w:t>5</w:t>
      </w:r>
      <w:r w:rsidRPr="007568D4">
        <w:rPr>
          <w:i/>
        </w:rPr>
        <w:t xml:space="preserve">. </w:t>
      </w:r>
      <w:r>
        <w:rPr>
          <w:i/>
        </w:rPr>
        <w:t>Схема используемой нейронной сети.</w:t>
      </w:r>
    </w:p>
    <w:p w:rsidR="00754704" w:rsidRPr="00037629" w:rsidRDefault="00754704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 xml:space="preserve">Каждый нейрон на каждом слое проводит некоторое преобразование над поступившими в него данными и посылает результат своей работы на следующий слой. Веса нейронов, с помощью которых проводятся преобразования, настраиваются в процессе обучения сети. </w:t>
      </w:r>
    </w:p>
    <w:p w:rsidR="00754704" w:rsidRDefault="00754704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lastRenderedPageBreak/>
        <w:t xml:space="preserve">Кроме того, эксперименты показали, что модель делает более качественные предсказания, если предварительно </w:t>
      </w:r>
      <w:r w:rsidR="00B548DC">
        <w:rPr>
          <w:szCs w:val="24"/>
        </w:rPr>
        <w:t>масштабировать</w:t>
      </w:r>
      <w:r>
        <w:rPr>
          <w:szCs w:val="24"/>
        </w:rPr>
        <w:t xml:space="preserve"> данные по правилу:</w:t>
      </w:r>
    </w:p>
    <w:p w:rsidR="00754704" w:rsidRPr="00754704" w:rsidRDefault="00754704" w:rsidP="0021255E">
      <w:pPr>
        <w:spacing w:before="120" w:line="360" w:lineRule="auto"/>
        <w:ind w:firstLine="0"/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 xml:space="preserve">z=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x-Ex</m:t>
              </m:r>
            </m:num>
            <m:den>
              <m:r>
                <w:rPr>
                  <w:rFonts w:ascii="Cambria Math" w:hAnsi="Cambria Math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Cs w:val="24"/>
            </w:rPr>
            <m:t>,</m:t>
          </m:r>
        </m:oMath>
      </m:oMathPara>
    </w:p>
    <w:p w:rsidR="00754704" w:rsidRDefault="00754704" w:rsidP="0021255E">
      <w:pPr>
        <w:spacing w:before="120" w:line="360" w:lineRule="auto"/>
        <w:ind w:firstLine="0"/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</w:rPr>
          <m:t>x</m:t>
        </m:r>
      </m:oMath>
      <w:r w:rsidRPr="00754704">
        <w:rPr>
          <w:szCs w:val="24"/>
        </w:rPr>
        <w:t xml:space="preserve"> – </w:t>
      </w:r>
      <w:r>
        <w:rPr>
          <w:szCs w:val="24"/>
        </w:rPr>
        <w:t xml:space="preserve">исходные данные, </w:t>
      </w:r>
      <m:oMath>
        <m:r>
          <w:rPr>
            <w:rFonts w:ascii="Cambria Math" w:hAnsi="Cambria Math"/>
            <w:szCs w:val="24"/>
          </w:rPr>
          <m:t>Ex</m:t>
        </m:r>
      </m:oMath>
      <w:r w:rsidRPr="00754704">
        <w:rPr>
          <w:szCs w:val="24"/>
        </w:rPr>
        <w:t xml:space="preserve"> </w:t>
      </w:r>
      <w:r>
        <w:rPr>
          <w:szCs w:val="24"/>
        </w:rPr>
        <w:t>–</w:t>
      </w:r>
      <w:r w:rsidRPr="00754704">
        <w:rPr>
          <w:szCs w:val="24"/>
        </w:rPr>
        <w:t xml:space="preserve"> </w:t>
      </w:r>
      <w:r>
        <w:rPr>
          <w:szCs w:val="24"/>
        </w:rPr>
        <w:t xml:space="preserve">их математическое ожидание, </w:t>
      </w:r>
      <m:oMath>
        <m:r>
          <w:rPr>
            <w:rFonts w:ascii="Cambria Math" w:hAnsi="Cambria Math"/>
            <w:szCs w:val="24"/>
          </w:rPr>
          <m:t>σ</m:t>
        </m:r>
      </m:oMath>
      <w:r>
        <w:rPr>
          <w:szCs w:val="24"/>
        </w:rPr>
        <w:t xml:space="preserve"> – их стандартное отклонение.</w:t>
      </w:r>
      <w:r w:rsidR="00B548DC">
        <w:rPr>
          <w:szCs w:val="24"/>
        </w:rPr>
        <w:t xml:space="preserve"> Это особенно важно, если в сети используются слои с сигмоидальной функцией активации</w:t>
      </w:r>
      <w:r w:rsidR="007E4CC4">
        <w:rPr>
          <w:szCs w:val="24"/>
        </w:rPr>
        <w:t xml:space="preserve">. Тогда поступающие в них данные с предыдущего слоя тоже необходимо масштабировать. </w:t>
      </w: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B548DC" w:rsidRDefault="00B548DC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754704" w:rsidRPr="00754704" w:rsidRDefault="00754704" w:rsidP="0021255E">
      <w:pPr>
        <w:spacing w:before="120" w:line="360" w:lineRule="auto"/>
        <w:ind w:firstLine="0"/>
        <w:rPr>
          <w:b/>
          <w:sz w:val="28"/>
          <w:szCs w:val="24"/>
        </w:rPr>
      </w:pPr>
      <w:r w:rsidRPr="00754704">
        <w:rPr>
          <w:b/>
          <w:sz w:val="28"/>
          <w:szCs w:val="24"/>
        </w:rPr>
        <w:lastRenderedPageBreak/>
        <w:t>Полученные результаты</w:t>
      </w:r>
    </w:p>
    <w:p w:rsidR="00EA3786" w:rsidRDefault="00EA3786" w:rsidP="0021255E">
      <w:pPr>
        <w:spacing w:before="120" w:line="360" w:lineRule="auto"/>
        <w:ind w:firstLine="0"/>
        <w:rPr>
          <w:szCs w:val="24"/>
        </w:rPr>
      </w:pPr>
      <w:r>
        <w:rPr>
          <w:szCs w:val="24"/>
        </w:rPr>
        <w:t xml:space="preserve">Исходные данные делились на обучающую и тестовую выборки. На обучающей выборке происходило обучение модели, а на тестовой – проверка качества. </w:t>
      </w:r>
      <w:r w:rsidR="00754704">
        <w:rPr>
          <w:szCs w:val="24"/>
        </w:rPr>
        <w:t xml:space="preserve"> </w:t>
      </w:r>
    </w:p>
    <w:p w:rsidR="00C375D1" w:rsidRDefault="00754704" w:rsidP="0021255E">
      <w:pPr>
        <w:spacing w:before="120" w:line="360" w:lineRule="auto"/>
        <w:ind w:firstLine="0"/>
        <w:rPr>
          <w:szCs w:val="24"/>
        </w:rPr>
      </w:pPr>
      <w:r>
        <w:rPr>
          <w:szCs w:val="24"/>
        </w:rPr>
        <w:t>Код для построения модели:</w:t>
      </w:r>
    </w:p>
    <w:p w:rsidR="00754704" w:rsidRDefault="00037629" w:rsidP="0021255E">
      <w:pPr>
        <w:spacing w:before="120" w:line="360" w:lineRule="auto"/>
        <w:ind w:firstLine="0"/>
        <w:rPr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56095"/>
            <wp:effectExtent l="0" t="0" r="3175" b="1270"/>
            <wp:docPr id="7" name="Рисунок 7" descr="https://pp.userapi.com/c854024/v854024189/9080f/2iQKaa4gO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4024/v854024189/9080f/2iQKaa4gO4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5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29" w:rsidRDefault="00037629" w:rsidP="0021255E">
      <w:pPr>
        <w:spacing w:before="120" w:line="360" w:lineRule="auto"/>
        <w:ind w:firstLine="0"/>
        <w:rPr>
          <w:szCs w:val="24"/>
        </w:rPr>
      </w:pPr>
      <w:r>
        <w:rPr>
          <w:szCs w:val="24"/>
        </w:rPr>
        <w:t>Запуск процесса обучения:</w:t>
      </w:r>
    </w:p>
    <w:p w:rsidR="00037629" w:rsidRDefault="00037629" w:rsidP="0021255E">
      <w:pPr>
        <w:spacing w:before="120" w:line="360" w:lineRule="auto"/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33900" cy="579252"/>
            <wp:effectExtent l="0" t="0" r="0" b="0"/>
            <wp:docPr id="8" name="Рисунок 8" descr="https://pp.userapi.com/c854024/v854024189/9075a/uwg0s4hjPt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4024/v854024189/9075a/uwg0s4hjPt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30" cy="59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29" w:rsidRDefault="00037629" w:rsidP="0021255E">
      <w:pPr>
        <w:spacing w:before="120" w:line="360" w:lineRule="auto"/>
        <w:ind w:firstLine="0"/>
        <w:rPr>
          <w:szCs w:val="24"/>
        </w:rPr>
      </w:pPr>
      <w:r>
        <w:rPr>
          <w:szCs w:val="24"/>
        </w:rPr>
        <w:t>Предсказания для тестовой выборки:</w:t>
      </w:r>
    </w:p>
    <w:p w:rsidR="00037629" w:rsidRDefault="00037629" w:rsidP="0021255E">
      <w:pPr>
        <w:spacing w:before="120" w:line="360" w:lineRule="auto"/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400550" cy="240906"/>
            <wp:effectExtent l="0" t="0" r="0" b="6985"/>
            <wp:docPr id="9" name="Рисунок 9" descr="https://pp.userapi.com/c854024/v854024310/8f4cc/9oXDoSR-C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4024/v854024310/8f4cc/9oXDoSR-C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22" cy="26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629" w:rsidRDefault="00037629" w:rsidP="0021255E">
      <w:pPr>
        <w:spacing w:before="120" w:line="360" w:lineRule="auto"/>
        <w:ind w:firstLine="0"/>
        <w:rPr>
          <w:szCs w:val="24"/>
        </w:rPr>
      </w:pPr>
      <w:r>
        <w:rPr>
          <w:szCs w:val="24"/>
        </w:rPr>
        <w:t>Расчёт коэффициента детерминации:</w:t>
      </w:r>
    </w:p>
    <w:p w:rsidR="00037629" w:rsidRPr="00037629" w:rsidRDefault="00037629" w:rsidP="0021255E">
      <w:pPr>
        <w:spacing w:before="120" w:line="360" w:lineRule="auto"/>
        <w:ind w:firstLine="0"/>
        <w:rPr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34050" cy="459692"/>
            <wp:effectExtent l="0" t="0" r="0" b="0"/>
            <wp:docPr id="10" name="Рисунок 10" descr="https://pp.userapi.com/c854024/v854024189/90821/R5KKJcppoq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4024/v854024189/90821/R5KKJcppoq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321" cy="46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786" w:rsidRDefault="00EA3786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>После нанесения на график истинных ответов для тестовой выборки и предсказанных моделью получаем следующую картину</w:t>
      </w:r>
      <w:r w:rsidR="008D3D6E">
        <w:rPr>
          <w:szCs w:val="24"/>
        </w:rPr>
        <w:t xml:space="preserve"> (одним цветом обозначены правильные ответы, а другим – ответы модели; видно, что модель восстановила зависимость, хоть и с некоторыми погрешностями)</w:t>
      </w:r>
      <w:r>
        <w:rPr>
          <w:szCs w:val="24"/>
        </w:rPr>
        <w:t>:</w:t>
      </w:r>
    </w:p>
    <w:p w:rsidR="008D3D6E" w:rsidRPr="004B6C68" w:rsidRDefault="00037629" w:rsidP="0021255E">
      <w:pPr>
        <w:spacing w:before="120" w:line="360" w:lineRule="auto"/>
        <w:ind w:firstLine="0"/>
        <w:rPr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48300" cy="5314950"/>
            <wp:effectExtent l="0" t="0" r="0" b="0"/>
            <wp:docPr id="11" name="Рисунок 11" descr="https://pp.userapi.com/c854024/v854024189/90831/BdMdaX6QO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4024/v854024189/90831/BdMdaX6QOn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D6E" w:rsidRPr="008D3D6E" w:rsidRDefault="008D3D6E" w:rsidP="0021255E">
      <w:pPr>
        <w:spacing w:before="120" w:line="360" w:lineRule="auto"/>
        <w:ind w:firstLine="0"/>
        <w:rPr>
          <w:i/>
        </w:rPr>
      </w:pPr>
      <w:r w:rsidRPr="007568D4">
        <w:rPr>
          <w:i/>
        </w:rPr>
        <w:t xml:space="preserve">Рис </w:t>
      </w:r>
      <w:r>
        <w:rPr>
          <w:i/>
        </w:rPr>
        <w:t>6</w:t>
      </w:r>
      <w:r w:rsidRPr="007568D4">
        <w:rPr>
          <w:i/>
        </w:rPr>
        <w:t xml:space="preserve">. Зависимость </w:t>
      </w:r>
      <w:r>
        <w:rPr>
          <w:i/>
        </w:rPr>
        <w:t xml:space="preserve">истинного и предсказанного </w:t>
      </w:r>
      <w:r w:rsidRPr="007568D4">
        <w:rPr>
          <w:i/>
        </w:rPr>
        <w:t>момент</w:t>
      </w:r>
      <w:r>
        <w:rPr>
          <w:i/>
        </w:rPr>
        <w:t>ов</w:t>
      </w:r>
      <w:r w:rsidRPr="007568D4">
        <w:rPr>
          <w:i/>
        </w:rPr>
        <w:t xml:space="preserve"> газовых сил от </w:t>
      </w:r>
      <w:r>
        <w:rPr>
          <w:i/>
        </w:rPr>
        <w:t>угла поворота и углового ускорения.</w:t>
      </w:r>
    </w:p>
    <w:p w:rsidR="008D3D6E" w:rsidRDefault="008D3D6E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8D3D6E" w:rsidRDefault="008D3D6E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8D3D6E" w:rsidRDefault="008D3D6E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8D3D6E" w:rsidRDefault="008D3D6E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8D3D6E" w:rsidRDefault="008D3D6E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8D3D6E" w:rsidRDefault="008D3D6E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4B6C68" w:rsidRDefault="004B6C68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8D3D6E" w:rsidRDefault="008D3D6E" w:rsidP="0021255E">
      <w:pPr>
        <w:spacing w:before="120" w:line="360" w:lineRule="auto"/>
        <w:ind w:firstLine="0"/>
        <w:rPr>
          <w:b/>
          <w:sz w:val="28"/>
          <w:szCs w:val="24"/>
        </w:rPr>
      </w:pPr>
    </w:p>
    <w:p w:rsidR="00754704" w:rsidRPr="00EA3786" w:rsidRDefault="00EA3786" w:rsidP="0021255E">
      <w:pPr>
        <w:spacing w:before="120" w:line="360" w:lineRule="auto"/>
        <w:ind w:firstLine="0"/>
        <w:rPr>
          <w:b/>
          <w:sz w:val="28"/>
          <w:szCs w:val="24"/>
        </w:rPr>
      </w:pPr>
      <w:r w:rsidRPr="00EA3786">
        <w:rPr>
          <w:b/>
          <w:sz w:val="28"/>
          <w:szCs w:val="24"/>
        </w:rPr>
        <w:lastRenderedPageBreak/>
        <w:t>Выводы</w:t>
      </w:r>
    </w:p>
    <w:p w:rsidR="00EA3786" w:rsidRDefault="00C0356C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>Примененные на практике м</w:t>
      </w:r>
      <w:r w:rsidR="00B03733">
        <w:rPr>
          <w:szCs w:val="24"/>
        </w:rPr>
        <w:t xml:space="preserve">етоды машинного обучения позволяют решить поставленную задачу с высокой точностью, даже не обладая знаниями об устройстве двигателя внутреннего сгорания. </w:t>
      </w:r>
    </w:p>
    <w:p w:rsidR="00B03733" w:rsidRDefault="008D3D6E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>В процессе выполнения работы б</w:t>
      </w:r>
      <w:r w:rsidR="00B03733">
        <w:rPr>
          <w:szCs w:val="24"/>
        </w:rPr>
        <w:t xml:space="preserve">ыла </w:t>
      </w:r>
      <w:r>
        <w:rPr>
          <w:szCs w:val="24"/>
        </w:rPr>
        <w:t>разработана</w:t>
      </w:r>
      <w:r w:rsidR="00B03733">
        <w:rPr>
          <w:szCs w:val="24"/>
        </w:rPr>
        <w:t xml:space="preserve"> </w:t>
      </w:r>
      <w:proofErr w:type="spellStart"/>
      <w:r w:rsidR="00B03733">
        <w:rPr>
          <w:szCs w:val="24"/>
        </w:rPr>
        <w:t>нейросетевая</w:t>
      </w:r>
      <w:proofErr w:type="spellEnd"/>
      <w:r w:rsidR="00B03733">
        <w:rPr>
          <w:szCs w:val="24"/>
        </w:rPr>
        <w:t xml:space="preserve"> модель, предсказывающая значение крутящего момента газовых сил в зависимости от угла поворота и углового ускорения коленчатого вала. </w:t>
      </w:r>
    </w:p>
    <w:p w:rsidR="00EA4E94" w:rsidRDefault="00B03733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>Качество предсказаний было проверено на тестовой выборке, и коэффициент детерминации является равным 0,9</w:t>
      </w:r>
      <w:r w:rsidR="008D3D6E">
        <w:rPr>
          <w:szCs w:val="24"/>
        </w:rPr>
        <w:t>7</w:t>
      </w:r>
      <w:r>
        <w:rPr>
          <w:szCs w:val="24"/>
        </w:rPr>
        <w:t>.</w:t>
      </w:r>
    </w:p>
    <w:p w:rsidR="00EA4E94" w:rsidRDefault="00B03733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>Видно, что коэффициент близок к единице, однако некоторая разница всё ещё присутствует</w:t>
      </w:r>
      <w:r w:rsidR="008D3D6E">
        <w:rPr>
          <w:szCs w:val="24"/>
        </w:rPr>
        <w:t>, что видно на финальном графике</w:t>
      </w:r>
      <w:r>
        <w:rPr>
          <w:szCs w:val="24"/>
        </w:rPr>
        <w:t xml:space="preserve">. </w:t>
      </w:r>
    </w:p>
    <w:p w:rsidR="00EA4E94" w:rsidRDefault="00B03733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 xml:space="preserve">Это означает, что остаётся пространство для дальнейших исследований с целью улучшения качества работы модели. </w:t>
      </w:r>
    </w:p>
    <w:p w:rsidR="00B03733" w:rsidRDefault="00B548DC" w:rsidP="00284C45">
      <w:pPr>
        <w:spacing w:before="120" w:line="360" w:lineRule="auto"/>
        <w:ind w:firstLine="0"/>
        <w:jc w:val="both"/>
        <w:rPr>
          <w:szCs w:val="24"/>
        </w:rPr>
      </w:pPr>
      <w:r>
        <w:rPr>
          <w:szCs w:val="24"/>
        </w:rPr>
        <w:t>Один из возможных вариантов – делать предсказания не только по текущим значениям угла и ускорения, но и по их значен</w:t>
      </w:r>
      <w:r w:rsidR="00EA4E94">
        <w:rPr>
          <w:szCs w:val="24"/>
        </w:rPr>
        <w:t>ию</w:t>
      </w:r>
      <w:r>
        <w:rPr>
          <w:szCs w:val="24"/>
        </w:rPr>
        <w:t xml:space="preserve"> за несколько предыдущих моментов времени, так модель сможет выявлять более сложные зависимости. </w:t>
      </w: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9515B6" w:rsidRDefault="009515B6" w:rsidP="0021255E">
      <w:pPr>
        <w:spacing w:before="120" w:line="360" w:lineRule="auto"/>
        <w:ind w:firstLine="0"/>
        <w:rPr>
          <w:szCs w:val="24"/>
        </w:rPr>
      </w:pPr>
    </w:p>
    <w:p w:rsidR="004B6C68" w:rsidRDefault="004B6C68" w:rsidP="0021255E">
      <w:pPr>
        <w:spacing w:before="120" w:line="360" w:lineRule="auto"/>
        <w:ind w:firstLine="0"/>
        <w:rPr>
          <w:szCs w:val="24"/>
        </w:rPr>
      </w:pPr>
      <w:bookmarkStart w:id="0" w:name="_GoBack"/>
      <w:bookmarkEnd w:id="0"/>
    </w:p>
    <w:p w:rsidR="009515B6" w:rsidRPr="009515B6" w:rsidRDefault="009515B6" w:rsidP="0021255E">
      <w:pPr>
        <w:spacing w:before="120" w:line="360" w:lineRule="auto"/>
        <w:ind w:firstLine="0"/>
        <w:rPr>
          <w:b/>
          <w:sz w:val="28"/>
          <w:szCs w:val="24"/>
        </w:rPr>
      </w:pPr>
      <w:r w:rsidRPr="009515B6">
        <w:rPr>
          <w:b/>
          <w:sz w:val="28"/>
          <w:szCs w:val="24"/>
        </w:rPr>
        <w:lastRenderedPageBreak/>
        <w:t>Список источников</w:t>
      </w:r>
    </w:p>
    <w:p w:rsidR="009515B6" w:rsidRDefault="009515B6" w:rsidP="009515B6">
      <w:pPr>
        <w:pStyle w:val="a4"/>
        <w:numPr>
          <w:ilvl w:val="0"/>
          <w:numId w:val="3"/>
        </w:numPr>
        <w:spacing w:before="120" w:line="360" w:lineRule="auto"/>
        <w:rPr>
          <w:szCs w:val="24"/>
          <w:lang w:val="en-US"/>
        </w:rPr>
      </w:pPr>
      <w:r w:rsidRPr="009515B6">
        <w:rPr>
          <w:szCs w:val="24"/>
          <w:lang w:val="en-US"/>
        </w:rPr>
        <w:t xml:space="preserve">Hagan M. T. et al. Neural network design. – </w:t>
      </w:r>
      <w:proofErr w:type="gramStart"/>
      <w:r w:rsidRPr="009515B6">
        <w:rPr>
          <w:szCs w:val="24"/>
          <w:lang w:val="en-US"/>
        </w:rPr>
        <w:t>Boston :</w:t>
      </w:r>
      <w:proofErr w:type="gramEnd"/>
      <w:r w:rsidRPr="009515B6">
        <w:rPr>
          <w:szCs w:val="24"/>
          <w:lang w:val="en-US"/>
        </w:rPr>
        <w:t xml:space="preserve"> </w:t>
      </w:r>
      <w:proofErr w:type="spellStart"/>
      <w:r w:rsidRPr="009515B6">
        <w:rPr>
          <w:szCs w:val="24"/>
          <w:lang w:val="en-US"/>
        </w:rPr>
        <w:t>Pws</w:t>
      </w:r>
      <w:proofErr w:type="spellEnd"/>
      <w:r w:rsidRPr="009515B6">
        <w:rPr>
          <w:szCs w:val="24"/>
          <w:lang w:val="en-US"/>
        </w:rPr>
        <w:t xml:space="preserve"> Pub., 1996. – </w:t>
      </w:r>
      <w:r w:rsidRPr="009515B6">
        <w:rPr>
          <w:szCs w:val="24"/>
        </w:rPr>
        <w:t>Т</w:t>
      </w:r>
      <w:r w:rsidRPr="009515B6">
        <w:rPr>
          <w:szCs w:val="24"/>
          <w:lang w:val="en-US"/>
        </w:rPr>
        <w:t>. 20.</w:t>
      </w:r>
    </w:p>
    <w:p w:rsidR="009515B6" w:rsidRPr="004B6C68" w:rsidRDefault="004B6C68" w:rsidP="009515B6">
      <w:pPr>
        <w:pStyle w:val="a4"/>
        <w:numPr>
          <w:ilvl w:val="0"/>
          <w:numId w:val="3"/>
        </w:numPr>
        <w:spacing w:before="120" w:line="360" w:lineRule="auto"/>
        <w:rPr>
          <w:szCs w:val="24"/>
          <w:lang w:val="en-US"/>
        </w:rPr>
      </w:pPr>
      <w:r w:rsidRPr="004B6C68">
        <w:rPr>
          <w:lang w:val="en-US"/>
        </w:rPr>
        <w:t>https://ru.wikipedia.org/wiki/</w:t>
      </w:r>
      <w:r w:rsidRPr="004B6C68">
        <w:t>Коэффициент</w:t>
      </w:r>
      <w:r w:rsidRPr="004B6C68">
        <w:rPr>
          <w:lang w:val="en-US"/>
        </w:rPr>
        <w:t>_</w:t>
      </w:r>
      <w:r w:rsidRPr="004B6C68">
        <w:t>детерминации</w:t>
      </w:r>
    </w:p>
    <w:p w:rsidR="004B6C68" w:rsidRDefault="004B6C68" w:rsidP="009515B6">
      <w:pPr>
        <w:pStyle w:val="a4"/>
        <w:numPr>
          <w:ilvl w:val="0"/>
          <w:numId w:val="3"/>
        </w:numPr>
        <w:spacing w:before="120" w:line="360" w:lineRule="auto"/>
        <w:rPr>
          <w:szCs w:val="24"/>
          <w:lang w:val="en-US"/>
        </w:rPr>
      </w:pPr>
      <w:r>
        <w:t>https://matplotlib.org</w:t>
      </w:r>
    </w:p>
    <w:p w:rsidR="004B6C68" w:rsidRPr="004B6C68" w:rsidRDefault="004B6C68" w:rsidP="009515B6">
      <w:pPr>
        <w:pStyle w:val="a4"/>
        <w:numPr>
          <w:ilvl w:val="0"/>
          <w:numId w:val="3"/>
        </w:numPr>
        <w:spacing w:before="120" w:line="360" w:lineRule="auto"/>
        <w:rPr>
          <w:szCs w:val="24"/>
          <w:lang w:val="en-US"/>
        </w:rPr>
      </w:pPr>
      <w:r w:rsidRPr="004B6C68">
        <w:t>https://keras.io</w:t>
      </w:r>
    </w:p>
    <w:p w:rsidR="004B6C68" w:rsidRPr="004B6C68" w:rsidRDefault="004B6C68" w:rsidP="009515B6">
      <w:pPr>
        <w:pStyle w:val="a4"/>
        <w:numPr>
          <w:ilvl w:val="0"/>
          <w:numId w:val="3"/>
        </w:numPr>
        <w:spacing w:before="120" w:line="360" w:lineRule="auto"/>
        <w:rPr>
          <w:szCs w:val="24"/>
          <w:lang w:val="en-US"/>
        </w:rPr>
      </w:pPr>
      <w:proofErr w:type="spellStart"/>
      <w:r w:rsidRPr="004B6C68">
        <w:rPr>
          <w:szCs w:val="24"/>
          <w:shd w:val="clear" w:color="auto" w:fill="FFFFFF"/>
          <w:lang w:val="en-US"/>
        </w:rPr>
        <w:t>Scikit</w:t>
      </w:r>
      <w:proofErr w:type="spellEnd"/>
      <w:r w:rsidRPr="004B6C68">
        <w:rPr>
          <w:szCs w:val="24"/>
          <w:shd w:val="clear" w:color="auto" w:fill="FFFFFF"/>
          <w:lang w:val="en-US"/>
        </w:rPr>
        <w:t>-learn: Machine Learning in Python</w:t>
      </w:r>
      <w:r w:rsidRPr="004B6C68">
        <w:rPr>
          <w:color w:val="1D1F22"/>
          <w:szCs w:val="24"/>
          <w:shd w:val="clear" w:color="auto" w:fill="FFFFFF"/>
          <w:lang w:val="en-US"/>
        </w:rPr>
        <w:t xml:space="preserve">, </w:t>
      </w:r>
      <w:proofErr w:type="spellStart"/>
      <w:r w:rsidRPr="004B6C68">
        <w:rPr>
          <w:color w:val="1D1F22"/>
          <w:szCs w:val="24"/>
          <w:shd w:val="clear" w:color="auto" w:fill="FFFFFF"/>
          <w:lang w:val="en-US"/>
        </w:rPr>
        <w:t>Pedregosa</w:t>
      </w:r>
      <w:proofErr w:type="spellEnd"/>
      <w:r w:rsidRPr="004B6C68">
        <w:rPr>
          <w:color w:val="1D1F22"/>
          <w:szCs w:val="24"/>
          <w:shd w:val="clear" w:color="auto" w:fill="FFFFFF"/>
          <w:lang w:val="en-US"/>
        </w:rPr>
        <w:t> </w:t>
      </w:r>
      <w:r w:rsidRPr="004B6C68">
        <w:rPr>
          <w:rStyle w:val="a7"/>
          <w:color w:val="1D1F22"/>
          <w:szCs w:val="24"/>
          <w:shd w:val="clear" w:color="auto" w:fill="FFFFFF"/>
          <w:lang w:val="en-US"/>
        </w:rPr>
        <w:t>et al.</w:t>
      </w:r>
      <w:r w:rsidRPr="004B6C68">
        <w:rPr>
          <w:color w:val="1D1F22"/>
          <w:szCs w:val="24"/>
          <w:shd w:val="clear" w:color="auto" w:fill="FFFFFF"/>
          <w:lang w:val="en-US"/>
        </w:rPr>
        <w:t>, JMLR 12, pp. 2825-2830, 2011.</w:t>
      </w:r>
    </w:p>
    <w:p w:rsidR="004B6C68" w:rsidRPr="004B6C68" w:rsidRDefault="004B6C68" w:rsidP="004B6C68">
      <w:pPr>
        <w:spacing w:before="120" w:line="360" w:lineRule="auto"/>
        <w:ind w:left="360" w:firstLine="0"/>
        <w:rPr>
          <w:szCs w:val="24"/>
          <w:lang w:val="en-US"/>
        </w:rPr>
      </w:pPr>
    </w:p>
    <w:sectPr w:rsidR="004B6C68" w:rsidRPr="004B6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1466"/>
    <w:multiLevelType w:val="hybridMultilevel"/>
    <w:tmpl w:val="44108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1536A"/>
    <w:multiLevelType w:val="hybridMultilevel"/>
    <w:tmpl w:val="66D46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A214B"/>
    <w:multiLevelType w:val="hybridMultilevel"/>
    <w:tmpl w:val="33243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2B"/>
    <w:rsid w:val="00031B2B"/>
    <w:rsid w:val="00037629"/>
    <w:rsid w:val="0008690A"/>
    <w:rsid w:val="00176329"/>
    <w:rsid w:val="0021255E"/>
    <w:rsid w:val="00284C45"/>
    <w:rsid w:val="002E08B3"/>
    <w:rsid w:val="003076C8"/>
    <w:rsid w:val="003428E0"/>
    <w:rsid w:val="003A44BA"/>
    <w:rsid w:val="003A4AB6"/>
    <w:rsid w:val="004B6C68"/>
    <w:rsid w:val="006E1592"/>
    <w:rsid w:val="00754704"/>
    <w:rsid w:val="007568D4"/>
    <w:rsid w:val="007C06F9"/>
    <w:rsid w:val="007E425F"/>
    <w:rsid w:val="007E4CC4"/>
    <w:rsid w:val="008D3D6E"/>
    <w:rsid w:val="009515B6"/>
    <w:rsid w:val="009A6791"/>
    <w:rsid w:val="00A81C0A"/>
    <w:rsid w:val="00B03733"/>
    <w:rsid w:val="00B548DC"/>
    <w:rsid w:val="00B7247E"/>
    <w:rsid w:val="00C0356C"/>
    <w:rsid w:val="00C36842"/>
    <w:rsid w:val="00C375D1"/>
    <w:rsid w:val="00D80B83"/>
    <w:rsid w:val="00D86860"/>
    <w:rsid w:val="00E113C3"/>
    <w:rsid w:val="00EA3786"/>
    <w:rsid w:val="00EA4E94"/>
    <w:rsid w:val="00F04144"/>
    <w:rsid w:val="00F05024"/>
    <w:rsid w:val="00F5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04F42"/>
  <w15:docId w15:val="{14A81B12-436D-432A-96C7-945239120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B2B"/>
    <w:pPr>
      <w:spacing w:after="0" w:line="240" w:lineRule="auto"/>
      <w:ind w:firstLine="709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4144"/>
    <w:pPr>
      <w:spacing w:before="100" w:beforeAutospacing="1" w:after="100" w:afterAutospacing="1"/>
      <w:ind w:firstLine="0"/>
    </w:pPr>
    <w:rPr>
      <w:rFonts w:eastAsia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2125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54704"/>
    <w:rPr>
      <w:color w:val="808080"/>
    </w:rPr>
  </w:style>
  <w:style w:type="character" w:styleId="a6">
    <w:name w:val="Hyperlink"/>
    <w:basedOn w:val="a0"/>
    <w:uiPriority w:val="99"/>
    <w:unhideWhenUsed/>
    <w:rsid w:val="009515B6"/>
    <w:rPr>
      <w:color w:val="0000FF"/>
      <w:u w:val="single"/>
    </w:rPr>
  </w:style>
  <w:style w:type="character" w:styleId="a7">
    <w:name w:val="Emphasis"/>
    <w:basedOn w:val="a0"/>
    <w:uiPriority w:val="20"/>
    <w:qFormat/>
    <w:rsid w:val="004B6C68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284C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4C4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9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3</cp:revision>
  <dcterms:created xsi:type="dcterms:W3CDTF">2019-07-11T11:30:00Z</dcterms:created>
  <dcterms:modified xsi:type="dcterms:W3CDTF">2019-07-11T12:23:00Z</dcterms:modified>
</cp:coreProperties>
</file>