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F30" w:rsidRPr="005F7F30" w:rsidRDefault="005F7F30" w:rsidP="005F7F30">
      <w:pPr>
        <w:pStyle w:val="Heading1"/>
        <w:spacing w:before="200" w:beforeAutospacing="0" w:after="0" w:afterAutospacing="0"/>
        <w:rPr>
          <w:bCs w:val="0"/>
          <w:color w:val="auto"/>
          <w:sz w:val="34"/>
        </w:rPr>
      </w:pPr>
      <w:r w:rsidRPr="005F7F30">
        <w:rPr>
          <w:bCs w:val="0"/>
          <w:color w:val="auto"/>
          <w:sz w:val="34"/>
        </w:rPr>
        <w:t>A/B Testing Final Project: Design and Analyze an A/B Test</w:t>
      </w:r>
    </w:p>
    <w:p w:rsidR="005F7F30" w:rsidRPr="005F7F30" w:rsidRDefault="005F7F30" w:rsidP="005F7F30">
      <w:pPr>
        <w:pStyle w:val="Heading1"/>
        <w:spacing w:before="200" w:beforeAutospacing="0" w:after="0" w:afterAutospacing="0"/>
        <w:rPr>
          <w:b w:val="0"/>
          <w:bCs w:val="0"/>
          <w:color w:val="auto"/>
          <w:sz w:val="30"/>
        </w:rPr>
      </w:pPr>
      <w:r w:rsidRPr="005F7F30">
        <w:rPr>
          <w:b w:val="0"/>
          <w:bCs w:val="0"/>
          <w:color w:val="auto"/>
          <w:sz w:val="28"/>
        </w:rPr>
        <w:t>Max Edwards – 12/</w:t>
      </w:r>
      <w:r w:rsidR="00165610">
        <w:rPr>
          <w:b w:val="0"/>
          <w:bCs w:val="0"/>
          <w:color w:val="auto"/>
          <w:sz w:val="28"/>
        </w:rPr>
        <w:t>2</w:t>
      </w:r>
      <w:r w:rsidRPr="005F7F30">
        <w:rPr>
          <w:b w:val="0"/>
          <w:bCs w:val="0"/>
          <w:color w:val="auto"/>
          <w:sz w:val="28"/>
        </w:rPr>
        <w:t>/15 - Data Analyst Nanodegree – Project #7</w:t>
      </w:r>
    </w:p>
    <w:p w:rsidR="005F7F30" w:rsidRDefault="005F7F30" w:rsidP="005F7F30">
      <w:pPr>
        <w:pStyle w:val="Heading1"/>
        <w:spacing w:before="200" w:beforeAutospacing="0" w:after="0" w:afterAutospacing="0"/>
      </w:pPr>
      <w:r>
        <w:rPr>
          <w:b w:val="0"/>
          <w:bCs w:val="0"/>
        </w:rPr>
        <w:t>Experiment Design</w:t>
      </w:r>
    </w:p>
    <w:p w:rsidR="005F7F30" w:rsidRDefault="005F7F30" w:rsidP="005F7F30">
      <w:pPr>
        <w:pStyle w:val="Heading2"/>
        <w:spacing w:before="0" w:beforeAutospacing="0" w:after="0" w:afterAutospacing="0"/>
      </w:pPr>
      <w:r>
        <w:t>Metric Choice</w:t>
      </w:r>
    </w:p>
    <w:p w:rsidR="00702604" w:rsidRDefault="00702604" w:rsidP="005F7F30">
      <w:pPr>
        <w:pStyle w:val="NormalWeb"/>
        <w:spacing w:before="0" w:beforeAutospacing="0" w:after="0" w:afterAutospacing="0"/>
        <w:rPr>
          <w:rFonts w:ascii="Arial" w:hAnsi="Arial" w:cs="Arial"/>
          <w:color w:val="0000FF"/>
          <w:sz w:val="22"/>
          <w:szCs w:val="22"/>
        </w:rPr>
      </w:pPr>
      <w:r w:rsidRPr="008E0EA5">
        <w:rPr>
          <w:rFonts w:ascii="Arial" w:hAnsi="Arial" w:cs="Arial"/>
          <w:b/>
          <w:color w:val="0000FF"/>
          <w:sz w:val="22"/>
          <w:szCs w:val="22"/>
        </w:rPr>
        <w:t>Number of cookies:</w:t>
      </w:r>
      <w:r>
        <w:rPr>
          <w:rFonts w:ascii="Arial" w:hAnsi="Arial" w:cs="Arial"/>
          <w:color w:val="0000FF"/>
          <w:sz w:val="22"/>
          <w:szCs w:val="22"/>
        </w:rPr>
        <w:t xml:space="preserve"> This </w:t>
      </w:r>
      <w:r w:rsidRPr="00BC3FEA">
        <w:rPr>
          <w:rFonts w:ascii="Arial" w:hAnsi="Arial" w:cs="Arial"/>
          <w:color w:val="0000FF"/>
          <w:sz w:val="22"/>
          <w:szCs w:val="22"/>
          <w:u w:val="single"/>
        </w:rPr>
        <w:t>is a good</w:t>
      </w:r>
      <w:r w:rsidR="00144890">
        <w:rPr>
          <w:rFonts w:ascii="Arial" w:hAnsi="Arial" w:cs="Arial"/>
          <w:color w:val="0000FF"/>
          <w:sz w:val="22"/>
          <w:szCs w:val="22"/>
          <w:u w:val="single"/>
        </w:rPr>
        <w:t xml:space="preserve"> invariant</w:t>
      </w:r>
      <w:r w:rsidRPr="00BC3FEA">
        <w:rPr>
          <w:rFonts w:ascii="Arial" w:hAnsi="Arial" w:cs="Arial"/>
          <w:color w:val="0000FF"/>
          <w:sz w:val="22"/>
          <w:szCs w:val="22"/>
          <w:u w:val="single"/>
        </w:rPr>
        <w:t xml:space="preserve"> metric</w:t>
      </w:r>
      <w:r>
        <w:rPr>
          <w:rFonts w:ascii="Arial" w:hAnsi="Arial" w:cs="Arial"/>
          <w:color w:val="0000FF"/>
          <w:sz w:val="22"/>
          <w:szCs w:val="22"/>
        </w:rPr>
        <w:t xml:space="preserve"> because it is independent of the experiment and therefore not affected by it. There</w:t>
      </w:r>
      <w:r w:rsidR="00BC3FEA">
        <w:rPr>
          <w:rFonts w:ascii="Arial" w:hAnsi="Arial" w:cs="Arial"/>
          <w:color w:val="0000FF"/>
          <w:sz w:val="22"/>
          <w:szCs w:val="22"/>
        </w:rPr>
        <w:t xml:space="preserve">fore, there would be </w:t>
      </w:r>
      <w:r>
        <w:rPr>
          <w:rFonts w:ascii="Arial" w:hAnsi="Arial" w:cs="Arial"/>
          <w:color w:val="0000FF"/>
          <w:sz w:val="22"/>
          <w:szCs w:val="22"/>
        </w:rPr>
        <w:t>no difference between the control/experiment groups.</w:t>
      </w:r>
      <w:r w:rsidR="00A236F7">
        <w:rPr>
          <w:rFonts w:ascii="Arial" w:hAnsi="Arial" w:cs="Arial"/>
          <w:color w:val="0000FF"/>
          <w:sz w:val="22"/>
          <w:szCs w:val="22"/>
        </w:rPr>
        <w:t xml:space="preserve"> This is </w:t>
      </w:r>
      <w:r w:rsidR="00A236F7" w:rsidRPr="00A236F7">
        <w:rPr>
          <w:rFonts w:ascii="Arial" w:hAnsi="Arial" w:cs="Arial"/>
          <w:color w:val="0000FF"/>
          <w:sz w:val="22"/>
          <w:szCs w:val="22"/>
          <w:u w:val="single"/>
        </w:rPr>
        <w:t>not a good evaluation</w:t>
      </w:r>
      <w:r w:rsidR="00A236F7">
        <w:rPr>
          <w:rFonts w:ascii="Arial" w:hAnsi="Arial" w:cs="Arial"/>
          <w:color w:val="0000FF"/>
          <w:sz w:val="22"/>
          <w:szCs w:val="22"/>
        </w:rPr>
        <w:t xml:space="preserve"> metric as it doesn’t provide any information on if the user enrolled in the free trial and if they converted to paying subscriber.</w:t>
      </w:r>
    </w:p>
    <w:p w:rsidR="00BC3FEA" w:rsidRDefault="00BC3FEA" w:rsidP="005F7F30">
      <w:pPr>
        <w:pStyle w:val="NormalWeb"/>
        <w:spacing w:before="0" w:beforeAutospacing="0" w:after="0" w:afterAutospacing="0"/>
        <w:rPr>
          <w:rFonts w:ascii="Arial" w:hAnsi="Arial" w:cs="Arial"/>
          <w:color w:val="0000FF"/>
          <w:sz w:val="22"/>
          <w:szCs w:val="22"/>
        </w:rPr>
      </w:pPr>
    </w:p>
    <w:p w:rsidR="00BC3FEA" w:rsidRDefault="00BC3FEA" w:rsidP="005F7F30">
      <w:pPr>
        <w:pStyle w:val="NormalWeb"/>
        <w:spacing w:before="0" w:beforeAutospacing="0" w:after="0" w:afterAutospacing="0"/>
        <w:rPr>
          <w:rFonts w:ascii="Arial" w:hAnsi="Arial" w:cs="Arial"/>
          <w:color w:val="0000FF"/>
          <w:sz w:val="22"/>
          <w:szCs w:val="22"/>
        </w:rPr>
      </w:pPr>
      <w:r w:rsidRPr="008E0EA5">
        <w:rPr>
          <w:rFonts w:ascii="Arial" w:hAnsi="Arial" w:cs="Arial"/>
          <w:b/>
          <w:color w:val="0000FF"/>
          <w:sz w:val="22"/>
          <w:szCs w:val="22"/>
        </w:rPr>
        <w:t>Number of user-ids</w:t>
      </w:r>
      <w:r>
        <w:rPr>
          <w:rFonts w:ascii="Arial" w:hAnsi="Arial" w:cs="Arial"/>
          <w:color w:val="0000FF"/>
          <w:sz w:val="22"/>
          <w:szCs w:val="22"/>
        </w:rPr>
        <w:t xml:space="preserve">: This </w:t>
      </w:r>
      <w:r w:rsidRPr="00BC3FEA">
        <w:rPr>
          <w:rFonts w:ascii="Arial" w:hAnsi="Arial" w:cs="Arial"/>
          <w:color w:val="0000FF"/>
          <w:sz w:val="22"/>
          <w:szCs w:val="22"/>
          <w:u w:val="single"/>
        </w:rPr>
        <w:t>isn’t a good</w:t>
      </w:r>
      <w:r w:rsidR="00144890">
        <w:rPr>
          <w:rFonts w:ascii="Arial" w:hAnsi="Arial" w:cs="Arial"/>
          <w:color w:val="0000FF"/>
          <w:sz w:val="22"/>
          <w:szCs w:val="22"/>
          <w:u w:val="single"/>
        </w:rPr>
        <w:t xml:space="preserve"> invariant</w:t>
      </w:r>
      <w:r w:rsidRPr="00BC3FEA">
        <w:rPr>
          <w:rFonts w:ascii="Arial" w:hAnsi="Arial" w:cs="Arial"/>
          <w:color w:val="0000FF"/>
          <w:sz w:val="22"/>
          <w:szCs w:val="22"/>
          <w:u w:val="single"/>
        </w:rPr>
        <w:t xml:space="preserve"> metric</w:t>
      </w:r>
      <w:r>
        <w:rPr>
          <w:rFonts w:ascii="Arial" w:hAnsi="Arial" w:cs="Arial"/>
          <w:color w:val="0000FF"/>
          <w:sz w:val="22"/>
          <w:szCs w:val="22"/>
        </w:rPr>
        <w:t>. The number of people who enroll is not independent of the experiment. The whole idea of adding the survey is to add the reality check prior to clicking free trial and the measure the free trial enrollment effect and the conversion to paying subscriber (user goes passed free trial period and makes one payment). Therefore, measuring the number of user-ids wouldn’t be useful.</w:t>
      </w:r>
      <w:r w:rsidR="007A0887">
        <w:rPr>
          <w:rFonts w:ascii="Arial" w:hAnsi="Arial" w:cs="Arial"/>
          <w:color w:val="0000FF"/>
          <w:sz w:val="22"/>
          <w:szCs w:val="22"/>
        </w:rPr>
        <w:t xml:space="preserve"> This </w:t>
      </w:r>
      <w:r w:rsidR="007A0887" w:rsidRPr="007A0887">
        <w:rPr>
          <w:rFonts w:ascii="Arial" w:hAnsi="Arial" w:cs="Arial"/>
          <w:color w:val="0000FF"/>
          <w:sz w:val="22"/>
          <w:szCs w:val="22"/>
          <w:u w:val="single"/>
        </w:rPr>
        <w:t>could be used as an evaluation metric</w:t>
      </w:r>
      <w:r w:rsidR="007A0887">
        <w:rPr>
          <w:rFonts w:ascii="Arial" w:hAnsi="Arial" w:cs="Arial"/>
          <w:color w:val="0000FF"/>
          <w:sz w:val="22"/>
          <w:szCs w:val="22"/>
        </w:rPr>
        <w:t xml:space="preserve"> </w:t>
      </w:r>
      <w:r w:rsidR="00B5778D">
        <w:rPr>
          <w:rFonts w:ascii="Arial" w:hAnsi="Arial" w:cs="Arial"/>
          <w:color w:val="0000FF"/>
          <w:sz w:val="22"/>
          <w:szCs w:val="22"/>
        </w:rPr>
        <w:t xml:space="preserve">because </w:t>
      </w:r>
      <w:r w:rsidR="007A0887">
        <w:rPr>
          <w:rFonts w:ascii="Arial" w:hAnsi="Arial" w:cs="Arial"/>
          <w:color w:val="0000FF"/>
          <w:sz w:val="22"/>
          <w:szCs w:val="22"/>
        </w:rPr>
        <w:t xml:space="preserve">we could measure the difference between the </w:t>
      </w:r>
      <w:proofErr w:type="gramStart"/>
      <w:r w:rsidR="007A0887">
        <w:rPr>
          <w:rFonts w:ascii="Arial" w:hAnsi="Arial" w:cs="Arial"/>
          <w:color w:val="0000FF"/>
          <w:sz w:val="22"/>
          <w:szCs w:val="22"/>
        </w:rPr>
        <w:t>number</w:t>
      </w:r>
      <w:proofErr w:type="gramEnd"/>
      <w:r w:rsidR="007A0887">
        <w:rPr>
          <w:rFonts w:ascii="Arial" w:hAnsi="Arial" w:cs="Arial"/>
          <w:color w:val="0000FF"/>
          <w:sz w:val="22"/>
          <w:szCs w:val="22"/>
        </w:rPr>
        <w:t xml:space="preserve"> of enrollments in each group. However, this isn’t the best evaluation metric as it isn’t normalized (the amount of people who click free trial will likely be different in each group). Therefore, I choose not to use this as an evaluation metric. </w:t>
      </w:r>
    </w:p>
    <w:p w:rsidR="007A0887" w:rsidRDefault="007A0887" w:rsidP="005F7F30">
      <w:pPr>
        <w:pStyle w:val="NormalWeb"/>
        <w:spacing w:before="0" w:beforeAutospacing="0" w:after="0" w:afterAutospacing="0"/>
        <w:rPr>
          <w:rFonts w:ascii="Arial" w:hAnsi="Arial" w:cs="Arial"/>
          <w:color w:val="0000FF"/>
          <w:sz w:val="22"/>
          <w:szCs w:val="22"/>
        </w:rPr>
      </w:pPr>
    </w:p>
    <w:p w:rsidR="00BC3FEA" w:rsidRPr="00B5778D" w:rsidRDefault="00436BFE" w:rsidP="005F7F30">
      <w:pPr>
        <w:pStyle w:val="NormalWeb"/>
        <w:spacing w:before="0" w:beforeAutospacing="0" w:after="0" w:afterAutospacing="0"/>
        <w:rPr>
          <w:rFonts w:ascii="Arial" w:hAnsi="Arial" w:cs="Arial"/>
          <w:color w:val="0000FF"/>
          <w:sz w:val="22"/>
          <w:szCs w:val="22"/>
        </w:rPr>
      </w:pPr>
      <w:r w:rsidRPr="008E0EA5">
        <w:rPr>
          <w:rFonts w:ascii="Arial" w:hAnsi="Arial" w:cs="Arial"/>
          <w:b/>
          <w:color w:val="0000FF"/>
          <w:sz w:val="22"/>
          <w:szCs w:val="22"/>
        </w:rPr>
        <w:t>Number of clicks</w:t>
      </w:r>
      <w:r w:rsidR="00BC3FEA">
        <w:rPr>
          <w:rFonts w:ascii="Arial" w:hAnsi="Arial" w:cs="Arial"/>
          <w:color w:val="0000FF"/>
          <w:sz w:val="22"/>
          <w:szCs w:val="22"/>
        </w:rPr>
        <w:t xml:space="preserve">: This </w:t>
      </w:r>
      <w:r w:rsidR="00BC3FEA" w:rsidRPr="00144890">
        <w:rPr>
          <w:rFonts w:ascii="Arial" w:hAnsi="Arial" w:cs="Arial"/>
          <w:color w:val="0000FF"/>
          <w:sz w:val="22"/>
          <w:szCs w:val="22"/>
          <w:u w:val="single"/>
        </w:rPr>
        <w:t xml:space="preserve">is a good </w:t>
      </w:r>
      <w:r w:rsidR="00144890" w:rsidRPr="00144890">
        <w:rPr>
          <w:rFonts w:ascii="Arial" w:hAnsi="Arial" w:cs="Arial"/>
          <w:color w:val="0000FF"/>
          <w:sz w:val="22"/>
          <w:szCs w:val="22"/>
          <w:u w:val="single"/>
        </w:rPr>
        <w:t xml:space="preserve">invariant </w:t>
      </w:r>
      <w:r w:rsidR="00BC3FEA" w:rsidRPr="00144890">
        <w:rPr>
          <w:rFonts w:ascii="Arial" w:hAnsi="Arial" w:cs="Arial"/>
          <w:color w:val="0000FF"/>
          <w:sz w:val="22"/>
          <w:szCs w:val="22"/>
          <w:u w:val="single"/>
        </w:rPr>
        <w:t>metric</w:t>
      </w:r>
      <w:r w:rsidR="00BC3FEA">
        <w:rPr>
          <w:rFonts w:ascii="Arial" w:hAnsi="Arial" w:cs="Arial"/>
          <w:color w:val="0000FF"/>
          <w:sz w:val="22"/>
          <w:szCs w:val="22"/>
        </w:rPr>
        <w:t xml:space="preserve"> as there wouldn’t be anything different between the control and experiment groups. The difference starts after the “Start free trial” button is clicked.</w:t>
      </w:r>
      <w:r w:rsidR="00B5778D">
        <w:rPr>
          <w:rFonts w:ascii="Arial" w:hAnsi="Arial" w:cs="Arial"/>
          <w:color w:val="0000FF"/>
          <w:sz w:val="22"/>
          <w:szCs w:val="22"/>
        </w:rPr>
        <w:t xml:space="preserve"> </w:t>
      </w:r>
      <w:r w:rsidR="00A236F7">
        <w:rPr>
          <w:rFonts w:ascii="Arial" w:hAnsi="Arial" w:cs="Arial"/>
          <w:color w:val="0000FF"/>
          <w:sz w:val="22"/>
          <w:szCs w:val="22"/>
        </w:rPr>
        <w:t xml:space="preserve">This is </w:t>
      </w:r>
      <w:r w:rsidR="00A236F7" w:rsidRPr="00A236F7">
        <w:rPr>
          <w:rFonts w:ascii="Arial" w:hAnsi="Arial" w:cs="Arial"/>
          <w:color w:val="0000FF"/>
          <w:sz w:val="22"/>
          <w:szCs w:val="22"/>
          <w:u w:val="single"/>
        </w:rPr>
        <w:t>not a good evaluation</w:t>
      </w:r>
      <w:r w:rsidR="00A236F7">
        <w:rPr>
          <w:rFonts w:ascii="Arial" w:hAnsi="Arial" w:cs="Arial"/>
          <w:color w:val="0000FF"/>
          <w:sz w:val="22"/>
          <w:szCs w:val="22"/>
        </w:rPr>
        <w:t xml:space="preserve"> metric as it doesn’t provide any information on if the user enrolled in the free trial and if they converted to paying subscriber.</w:t>
      </w:r>
    </w:p>
    <w:p w:rsidR="00144890" w:rsidRDefault="00144890" w:rsidP="00144890">
      <w:pPr>
        <w:pStyle w:val="NormalWeb"/>
        <w:spacing w:before="0" w:beforeAutospacing="0" w:after="0" w:afterAutospacing="0"/>
        <w:rPr>
          <w:rFonts w:ascii="Arial" w:hAnsi="Arial" w:cs="Arial"/>
          <w:color w:val="0000FF"/>
          <w:sz w:val="22"/>
          <w:szCs w:val="22"/>
        </w:rPr>
      </w:pPr>
    </w:p>
    <w:p w:rsidR="00144890" w:rsidRDefault="00144890" w:rsidP="00144890">
      <w:pPr>
        <w:pStyle w:val="NormalWeb"/>
        <w:spacing w:before="0" w:beforeAutospacing="0" w:after="0" w:afterAutospacing="0"/>
        <w:rPr>
          <w:rFonts w:ascii="Arial" w:hAnsi="Arial" w:cs="Arial"/>
          <w:color w:val="0000FF"/>
          <w:sz w:val="22"/>
          <w:szCs w:val="22"/>
        </w:rPr>
      </w:pPr>
      <w:r w:rsidRPr="008E0EA5">
        <w:rPr>
          <w:rFonts w:ascii="Arial" w:hAnsi="Arial" w:cs="Arial"/>
          <w:b/>
          <w:color w:val="0000FF"/>
          <w:sz w:val="22"/>
          <w:szCs w:val="22"/>
        </w:rPr>
        <w:t>Click-through-probability:</w:t>
      </w:r>
      <w:r>
        <w:rPr>
          <w:rFonts w:ascii="Arial" w:hAnsi="Arial" w:cs="Arial"/>
          <w:color w:val="0000FF"/>
          <w:sz w:val="22"/>
          <w:szCs w:val="22"/>
        </w:rPr>
        <w:t xml:space="preserve"> This </w:t>
      </w:r>
      <w:r w:rsidRPr="00144890">
        <w:rPr>
          <w:rFonts w:ascii="Arial" w:hAnsi="Arial" w:cs="Arial"/>
          <w:color w:val="0000FF"/>
          <w:sz w:val="22"/>
          <w:szCs w:val="22"/>
          <w:u w:val="single"/>
        </w:rPr>
        <w:t xml:space="preserve">is a good invariant metric </w:t>
      </w:r>
      <w:r>
        <w:rPr>
          <w:rFonts w:ascii="Arial" w:hAnsi="Arial" w:cs="Arial"/>
          <w:color w:val="0000FF"/>
          <w:sz w:val="22"/>
          <w:szCs w:val="22"/>
        </w:rPr>
        <w:t>as there wouldn’t be anything different between the control and experiment groups. The difference starts after the “Start free trial” button is clicked.</w:t>
      </w:r>
      <w:r w:rsidR="00A236F7">
        <w:rPr>
          <w:rFonts w:ascii="Arial" w:hAnsi="Arial" w:cs="Arial"/>
          <w:color w:val="0000FF"/>
          <w:sz w:val="22"/>
          <w:szCs w:val="22"/>
        </w:rPr>
        <w:t xml:space="preserve"> This is </w:t>
      </w:r>
      <w:r w:rsidR="00A236F7" w:rsidRPr="00A236F7">
        <w:rPr>
          <w:rFonts w:ascii="Arial" w:hAnsi="Arial" w:cs="Arial"/>
          <w:color w:val="0000FF"/>
          <w:sz w:val="22"/>
          <w:szCs w:val="22"/>
          <w:u w:val="single"/>
        </w:rPr>
        <w:t>not a good evaluation</w:t>
      </w:r>
      <w:r w:rsidR="00A236F7">
        <w:rPr>
          <w:rFonts w:ascii="Arial" w:hAnsi="Arial" w:cs="Arial"/>
          <w:color w:val="0000FF"/>
          <w:sz w:val="22"/>
          <w:szCs w:val="22"/>
        </w:rPr>
        <w:t xml:space="preserve"> metric as it doesn’t provide any information on if the user enrolled in the free trial and if they converted to paying subscriber.</w:t>
      </w:r>
    </w:p>
    <w:p w:rsidR="00BC3FEA" w:rsidRDefault="00BC3FEA" w:rsidP="005F7F30">
      <w:pPr>
        <w:pStyle w:val="NormalWeb"/>
        <w:spacing w:before="0" w:beforeAutospacing="0" w:after="0" w:afterAutospacing="0"/>
        <w:rPr>
          <w:rFonts w:ascii="Arial" w:hAnsi="Arial" w:cs="Arial"/>
          <w:color w:val="0000FF"/>
          <w:sz w:val="22"/>
          <w:szCs w:val="22"/>
        </w:rPr>
      </w:pPr>
    </w:p>
    <w:p w:rsidR="00144890" w:rsidRDefault="00144890" w:rsidP="005F7F30">
      <w:pPr>
        <w:pStyle w:val="NormalWeb"/>
        <w:spacing w:before="0" w:beforeAutospacing="0" w:after="0" w:afterAutospacing="0"/>
        <w:rPr>
          <w:rFonts w:ascii="Arial" w:hAnsi="Arial" w:cs="Arial"/>
          <w:color w:val="0000FF"/>
          <w:sz w:val="22"/>
          <w:szCs w:val="22"/>
        </w:rPr>
      </w:pPr>
      <w:r w:rsidRPr="008E0EA5">
        <w:rPr>
          <w:rFonts w:ascii="Arial" w:hAnsi="Arial" w:cs="Arial"/>
          <w:b/>
          <w:color w:val="0000FF"/>
          <w:sz w:val="22"/>
          <w:szCs w:val="22"/>
        </w:rPr>
        <w:t>Gross conversion:</w:t>
      </w:r>
      <w:r>
        <w:rPr>
          <w:rFonts w:ascii="Arial" w:hAnsi="Arial" w:cs="Arial"/>
          <w:color w:val="0000FF"/>
          <w:sz w:val="22"/>
          <w:szCs w:val="22"/>
        </w:rPr>
        <w:t xml:space="preserve"> This </w:t>
      </w:r>
      <w:r w:rsidRPr="00144890">
        <w:rPr>
          <w:rFonts w:ascii="Arial" w:hAnsi="Arial" w:cs="Arial"/>
          <w:color w:val="0000FF"/>
          <w:sz w:val="22"/>
          <w:szCs w:val="22"/>
          <w:u w:val="single"/>
        </w:rPr>
        <w:t>isn’t a good invariant metric</w:t>
      </w:r>
      <w:r>
        <w:rPr>
          <w:rFonts w:ascii="Arial" w:hAnsi="Arial" w:cs="Arial"/>
          <w:color w:val="0000FF"/>
          <w:sz w:val="22"/>
          <w:szCs w:val="22"/>
        </w:rPr>
        <w:t xml:space="preserve">. This number of people of people who enroll is affected by the experiment. This would be a </w:t>
      </w:r>
      <w:r w:rsidRPr="00144890">
        <w:rPr>
          <w:rFonts w:ascii="Arial" w:hAnsi="Arial" w:cs="Arial"/>
          <w:color w:val="0000FF"/>
          <w:sz w:val="22"/>
          <w:szCs w:val="22"/>
          <w:u w:val="single"/>
        </w:rPr>
        <w:t>good evaluation metric</w:t>
      </w:r>
      <w:r w:rsidR="00B5778D">
        <w:rPr>
          <w:rFonts w:ascii="Arial" w:hAnsi="Arial" w:cs="Arial"/>
          <w:color w:val="0000FF"/>
          <w:sz w:val="22"/>
          <w:szCs w:val="22"/>
        </w:rPr>
        <w:t xml:space="preserve"> because it measures if adding the survey decreased the amount of enrollments but did not decrease conversions to paying subscribers.</w:t>
      </w:r>
    </w:p>
    <w:p w:rsidR="00282EA6" w:rsidRDefault="00282EA6" w:rsidP="005F7F30">
      <w:pPr>
        <w:pStyle w:val="NormalWeb"/>
        <w:spacing w:before="0" w:beforeAutospacing="0" w:after="0" w:afterAutospacing="0"/>
        <w:rPr>
          <w:rFonts w:ascii="Arial" w:hAnsi="Arial" w:cs="Arial"/>
          <w:color w:val="0000FF"/>
          <w:sz w:val="22"/>
          <w:szCs w:val="22"/>
        </w:rPr>
      </w:pPr>
    </w:p>
    <w:p w:rsidR="00282EA6" w:rsidRDefault="00282EA6" w:rsidP="00282EA6">
      <w:pPr>
        <w:pStyle w:val="NormalWeb"/>
        <w:spacing w:before="0" w:beforeAutospacing="0" w:after="0" w:afterAutospacing="0"/>
        <w:rPr>
          <w:rFonts w:ascii="Arial" w:hAnsi="Arial" w:cs="Arial"/>
          <w:color w:val="0000FF"/>
          <w:sz w:val="22"/>
          <w:szCs w:val="22"/>
        </w:rPr>
      </w:pPr>
      <w:r w:rsidRPr="008E0EA5">
        <w:rPr>
          <w:rFonts w:ascii="Arial" w:hAnsi="Arial" w:cs="Arial"/>
          <w:b/>
          <w:color w:val="0000FF"/>
          <w:sz w:val="22"/>
          <w:szCs w:val="22"/>
        </w:rPr>
        <w:t>Retention:</w:t>
      </w:r>
      <w:r>
        <w:rPr>
          <w:rFonts w:ascii="Arial" w:hAnsi="Arial" w:cs="Arial"/>
          <w:color w:val="0000FF"/>
          <w:sz w:val="22"/>
          <w:szCs w:val="22"/>
        </w:rPr>
        <w:t xml:space="preserve"> This </w:t>
      </w:r>
      <w:r w:rsidRPr="00144890">
        <w:rPr>
          <w:rFonts w:ascii="Arial" w:hAnsi="Arial" w:cs="Arial"/>
          <w:color w:val="0000FF"/>
          <w:sz w:val="22"/>
          <w:szCs w:val="22"/>
          <w:u w:val="single"/>
        </w:rPr>
        <w:t>isn’t a good invariant metric</w:t>
      </w:r>
      <w:r>
        <w:rPr>
          <w:rFonts w:ascii="Arial" w:hAnsi="Arial" w:cs="Arial"/>
          <w:color w:val="0000FF"/>
          <w:sz w:val="22"/>
          <w:szCs w:val="22"/>
        </w:rPr>
        <w:t xml:space="preserve">. This number of people of people who enroll is affected by the experiment. This would be a </w:t>
      </w:r>
      <w:r w:rsidRPr="00144890">
        <w:rPr>
          <w:rFonts w:ascii="Arial" w:hAnsi="Arial" w:cs="Arial"/>
          <w:color w:val="0000FF"/>
          <w:sz w:val="22"/>
          <w:szCs w:val="22"/>
          <w:u w:val="single"/>
        </w:rPr>
        <w:t>good evaluation metric</w:t>
      </w:r>
      <w:r>
        <w:rPr>
          <w:rFonts w:ascii="Arial" w:hAnsi="Arial" w:cs="Arial"/>
          <w:color w:val="0000FF"/>
          <w:sz w:val="22"/>
          <w:szCs w:val="22"/>
        </w:rPr>
        <w:t xml:space="preserve"> because it would allow for us to measure the outcome of the change. You would hope to find </w:t>
      </w:r>
      <w:r w:rsidR="003F2878">
        <w:rPr>
          <w:rFonts w:ascii="Arial" w:hAnsi="Arial" w:cs="Arial"/>
          <w:color w:val="0000FF"/>
          <w:sz w:val="22"/>
          <w:szCs w:val="22"/>
        </w:rPr>
        <w:t>that there was no effect or a positive effect on retention by implementing this change. That is, the ratio of user-ids to subscribe compared to free trial enrollments to remain the same or increase as a result of implementing the “time investment check” survey.</w:t>
      </w:r>
    </w:p>
    <w:p w:rsidR="00282EA6" w:rsidRDefault="00282EA6" w:rsidP="00282EA6">
      <w:pPr>
        <w:pStyle w:val="NormalWeb"/>
        <w:spacing w:before="0" w:beforeAutospacing="0" w:after="0" w:afterAutospacing="0"/>
        <w:rPr>
          <w:rFonts w:ascii="Arial" w:hAnsi="Arial" w:cs="Arial"/>
          <w:color w:val="0000FF"/>
          <w:sz w:val="22"/>
          <w:szCs w:val="22"/>
        </w:rPr>
      </w:pPr>
    </w:p>
    <w:p w:rsidR="00282EA6" w:rsidRDefault="00282EA6" w:rsidP="00282EA6">
      <w:pPr>
        <w:pStyle w:val="NormalWeb"/>
        <w:spacing w:before="0" w:beforeAutospacing="0" w:after="0" w:afterAutospacing="0"/>
        <w:rPr>
          <w:rFonts w:ascii="Arial" w:hAnsi="Arial" w:cs="Arial"/>
          <w:color w:val="0000FF"/>
          <w:sz w:val="22"/>
          <w:szCs w:val="22"/>
        </w:rPr>
      </w:pPr>
      <w:r w:rsidRPr="008E0EA5">
        <w:rPr>
          <w:rFonts w:ascii="Arial" w:hAnsi="Arial" w:cs="Arial"/>
          <w:b/>
          <w:color w:val="0000FF"/>
          <w:sz w:val="22"/>
          <w:szCs w:val="22"/>
        </w:rPr>
        <w:t>Net conversion:</w:t>
      </w:r>
      <w:r>
        <w:rPr>
          <w:rFonts w:ascii="Arial" w:hAnsi="Arial" w:cs="Arial"/>
          <w:color w:val="0000FF"/>
          <w:sz w:val="22"/>
          <w:szCs w:val="22"/>
        </w:rPr>
        <w:t xml:space="preserve"> This </w:t>
      </w:r>
      <w:r w:rsidRPr="00144890">
        <w:rPr>
          <w:rFonts w:ascii="Arial" w:hAnsi="Arial" w:cs="Arial"/>
          <w:color w:val="0000FF"/>
          <w:sz w:val="22"/>
          <w:szCs w:val="22"/>
          <w:u w:val="single"/>
        </w:rPr>
        <w:t>isn’t a good invariant metric</w:t>
      </w:r>
      <w:r>
        <w:rPr>
          <w:rFonts w:ascii="Arial" w:hAnsi="Arial" w:cs="Arial"/>
          <w:color w:val="0000FF"/>
          <w:sz w:val="22"/>
          <w:szCs w:val="22"/>
        </w:rPr>
        <w:t xml:space="preserve">. This number of people of people who enroll is affected by the experiment. </w:t>
      </w:r>
      <w:r w:rsidR="003F2878">
        <w:rPr>
          <w:rFonts w:ascii="Arial" w:hAnsi="Arial" w:cs="Arial"/>
          <w:color w:val="0000FF"/>
          <w:sz w:val="22"/>
          <w:szCs w:val="22"/>
        </w:rPr>
        <w:t xml:space="preserve">This would be a </w:t>
      </w:r>
      <w:r w:rsidR="003F2878" w:rsidRPr="00144890">
        <w:rPr>
          <w:rFonts w:ascii="Arial" w:hAnsi="Arial" w:cs="Arial"/>
          <w:color w:val="0000FF"/>
          <w:sz w:val="22"/>
          <w:szCs w:val="22"/>
          <w:u w:val="single"/>
        </w:rPr>
        <w:t>good evaluation metric</w:t>
      </w:r>
      <w:r w:rsidR="003F2878">
        <w:rPr>
          <w:rFonts w:ascii="Arial" w:hAnsi="Arial" w:cs="Arial"/>
          <w:color w:val="0000FF"/>
          <w:sz w:val="22"/>
          <w:szCs w:val="22"/>
        </w:rPr>
        <w:t xml:space="preserve"> because it would allow for us to measure the outcome of the change. You would hope to find that there was no effect or a positive effect on retention by implementing this change. That is, the ratio of user-ids to subscribe compared to the unique clicks on “Start free trial” to remain the same or increase as a result of implementing the “time investment check” survey.</w:t>
      </w:r>
    </w:p>
    <w:p w:rsidR="000F5FB5" w:rsidRDefault="000F5FB5" w:rsidP="00282EA6">
      <w:pPr>
        <w:pStyle w:val="NormalWeb"/>
        <w:spacing w:before="0" w:beforeAutospacing="0" w:after="0" w:afterAutospacing="0"/>
        <w:rPr>
          <w:rFonts w:ascii="Arial" w:hAnsi="Arial" w:cs="Arial"/>
          <w:color w:val="0000FF"/>
          <w:sz w:val="22"/>
          <w:szCs w:val="22"/>
        </w:rPr>
      </w:pPr>
    </w:p>
    <w:p w:rsidR="000F5FB5" w:rsidRDefault="000F5FB5" w:rsidP="00282EA6">
      <w:pPr>
        <w:pStyle w:val="NormalWeb"/>
        <w:spacing w:before="0" w:beforeAutospacing="0" w:after="0" w:afterAutospacing="0"/>
        <w:rPr>
          <w:rFonts w:ascii="Arial" w:hAnsi="Arial" w:cs="Arial"/>
          <w:color w:val="0000FF"/>
          <w:sz w:val="22"/>
          <w:szCs w:val="22"/>
        </w:rPr>
      </w:pPr>
    </w:p>
    <w:p w:rsidR="00F37147" w:rsidRDefault="00AA5E51" w:rsidP="005F7F30">
      <w:pPr>
        <w:pStyle w:val="NormalWeb"/>
        <w:spacing w:before="0" w:beforeAutospacing="0" w:after="0" w:afterAutospacing="0"/>
        <w:rPr>
          <w:rFonts w:ascii="Arial" w:hAnsi="Arial" w:cs="Arial"/>
          <w:color w:val="0000FF"/>
          <w:sz w:val="22"/>
          <w:szCs w:val="22"/>
        </w:rPr>
      </w:pPr>
      <w:r w:rsidRPr="007173E4">
        <w:rPr>
          <w:rFonts w:ascii="Arial" w:hAnsi="Arial" w:cs="Arial"/>
          <w:color w:val="0000FF"/>
          <w:sz w:val="22"/>
          <w:szCs w:val="22"/>
        </w:rPr>
        <w:t xml:space="preserve">Overall, I think Gross </w:t>
      </w:r>
      <w:r w:rsidR="00743C9F">
        <w:rPr>
          <w:rFonts w:ascii="Arial" w:hAnsi="Arial" w:cs="Arial"/>
          <w:color w:val="0000FF"/>
          <w:sz w:val="22"/>
          <w:szCs w:val="22"/>
        </w:rPr>
        <w:t>C</w:t>
      </w:r>
      <w:r w:rsidRPr="007173E4">
        <w:rPr>
          <w:rFonts w:ascii="Arial" w:hAnsi="Arial" w:cs="Arial"/>
          <w:color w:val="0000FF"/>
          <w:sz w:val="22"/>
          <w:szCs w:val="22"/>
        </w:rPr>
        <w:t>onversion</w:t>
      </w:r>
      <w:r w:rsidR="003B5DC8">
        <w:rPr>
          <w:rFonts w:ascii="Arial" w:hAnsi="Arial" w:cs="Arial"/>
          <w:color w:val="0000FF"/>
          <w:sz w:val="22"/>
          <w:szCs w:val="22"/>
        </w:rPr>
        <w:t xml:space="preserve"> and</w:t>
      </w:r>
      <w:r w:rsidRPr="007173E4">
        <w:rPr>
          <w:rFonts w:ascii="Arial" w:hAnsi="Arial" w:cs="Arial"/>
          <w:color w:val="0000FF"/>
          <w:sz w:val="22"/>
          <w:szCs w:val="22"/>
        </w:rPr>
        <w:t xml:space="preserve"> </w:t>
      </w:r>
      <w:r w:rsidR="00743C9F">
        <w:rPr>
          <w:rFonts w:ascii="Arial" w:hAnsi="Arial" w:cs="Arial"/>
          <w:color w:val="0000FF"/>
          <w:sz w:val="22"/>
          <w:szCs w:val="22"/>
        </w:rPr>
        <w:t>N</w:t>
      </w:r>
      <w:r w:rsidRPr="007173E4">
        <w:rPr>
          <w:rFonts w:ascii="Arial" w:hAnsi="Arial" w:cs="Arial"/>
          <w:color w:val="0000FF"/>
          <w:sz w:val="22"/>
          <w:szCs w:val="22"/>
        </w:rPr>
        <w:t xml:space="preserve">et </w:t>
      </w:r>
      <w:r w:rsidR="00743C9F">
        <w:rPr>
          <w:rFonts w:ascii="Arial" w:hAnsi="Arial" w:cs="Arial"/>
          <w:color w:val="0000FF"/>
          <w:sz w:val="22"/>
          <w:szCs w:val="22"/>
        </w:rPr>
        <w:t>C</w:t>
      </w:r>
      <w:r w:rsidRPr="007173E4">
        <w:rPr>
          <w:rFonts w:ascii="Arial" w:hAnsi="Arial" w:cs="Arial"/>
          <w:color w:val="0000FF"/>
          <w:sz w:val="22"/>
          <w:szCs w:val="22"/>
        </w:rPr>
        <w:t>onversion are the best evaluation metrics for this experiment.</w:t>
      </w:r>
      <w:r w:rsidR="003B5DC8">
        <w:rPr>
          <w:rFonts w:ascii="Arial" w:hAnsi="Arial" w:cs="Arial"/>
          <w:color w:val="0000FF"/>
          <w:sz w:val="22"/>
          <w:szCs w:val="22"/>
        </w:rPr>
        <w:t xml:space="preserve"> Although Retention is a useful metric, it is comprised of net conversion divided by gross conversion so it is easier to examine each of these individually.</w:t>
      </w:r>
      <w:r w:rsidRPr="007173E4">
        <w:rPr>
          <w:rFonts w:ascii="Arial" w:hAnsi="Arial" w:cs="Arial"/>
          <w:color w:val="0000FF"/>
          <w:sz w:val="22"/>
          <w:szCs w:val="22"/>
        </w:rPr>
        <w:t xml:space="preserve"> I will look for the gross conversion </w:t>
      </w:r>
      <w:r w:rsidR="007D0D30">
        <w:rPr>
          <w:rFonts w:ascii="Arial" w:hAnsi="Arial" w:cs="Arial"/>
          <w:color w:val="0000FF"/>
          <w:sz w:val="22"/>
          <w:szCs w:val="22"/>
        </w:rPr>
        <w:t xml:space="preserve">to decrease more than the given </w:t>
      </w:r>
      <w:proofErr w:type="spellStart"/>
      <w:r w:rsidR="007D0D30">
        <w:rPr>
          <w:rFonts w:ascii="Arial" w:hAnsi="Arial" w:cs="Arial"/>
          <w:color w:val="0000FF"/>
          <w:sz w:val="22"/>
          <w:szCs w:val="22"/>
        </w:rPr>
        <w:t>d</w:t>
      </w:r>
      <w:r w:rsidR="007D0D30" w:rsidRPr="007D0D30">
        <w:rPr>
          <w:rFonts w:ascii="Arial" w:hAnsi="Arial" w:cs="Arial"/>
          <w:color w:val="0000FF"/>
          <w:sz w:val="22"/>
          <w:szCs w:val="22"/>
          <w:vertAlign w:val="subscript"/>
        </w:rPr>
        <w:t>min</w:t>
      </w:r>
      <w:proofErr w:type="spellEnd"/>
      <w:r w:rsidR="007D0D30">
        <w:rPr>
          <w:rFonts w:ascii="Arial" w:hAnsi="Arial" w:cs="Arial"/>
          <w:color w:val="0000FF"/>
          <w:sz w:val="22"/>
          <w:szCs w:val="22"/>
        </w:rPr>
        <w:t xml:space="preserve"> = 0.01</w:t>
      </w:r>
      <w:r w:rsidRPr="007173E4">
        <w:rPr>
          <w:rFonts w:ascii="Arial" w:hAnsi="Arial" w:cs="Arial"/>
          <w:color w:val="0000FF"/>
          <w:sz w:val="22"/>
          <w:szCs w:val="22"/>
        </w:rPr>
        <w:t xml:space="preserve"> as the idea of the experiment is to temper a prospective student’s expectations and have them re-evaluate if starting the free trial is really the right thing for them. I will look for net conversion to </w:t>
      </w:r>
      <w:r w:rsidR="003B5DC8">
        <w:rPr>
          <w:rFonts w:ascii="Arial" w:hAnsi="Arial" w:cs="Arial"/>
          <w:color w:val="0000FF"/>
          <w:sz w:val="22"/>
          <w:szCs w:val="22"/>
        </w:rPr>
        <w:t xml:space="preserve">increase more than the given </w:t>
      </w:r>
      <w:proofErr w:type="spellStart"/>
      <w:r w:rsidR="003B5DC8">
        <w:rPr>
          <w:rFonts w:ascii="Arial" w:hAnsi="Arial" w:cs="Arial"/>
          <w:color w:val="0000FF"/>
          <w:sz w:val="22"/>
          <w:szCs w:val="22"/>
        </w:rPr>
        <w:t>d</w:t>
      </w:r>
      <w:r w:rsidR="003B5DC8" w:rsidRPr="007D0D30">
        <w:rPr>
          <w:rFonts w:ascii="Arial" w:hAnsi="Arial" w:cs="Arial"/>
          <w:color w:val="0000FF"/>
          <w:sz w:val="22"/>
          <w:szCs w:val="22"/>
          <w:vertAlign w:val="subscript"/>
        </w:rPr>
        <w:t>min</w:t>
      </w:r>
      <w:proofErr w:type="spellEnd"/>
      <w:r w:rsidR="003B5DC8">
        <w:rPr>
          <w:rFonts w:ascii="Arial" w:hAnsi="Arial" w:cs="Arial"/>
          <w:color w:val="0000FF"/>
          <w:sz w:val="22"/>
          <w:szCs w:val="22"/>
        </w:rPr>
        <w:t xml:space="preserve"> = 0.0075.  </w:t>
      </w:r>
      <w:r w:rsidRPr="007173E4">
        <w:rPr>
          <w:rFonts w:ascii="Arial" w:hAnsi="Arial" w:cs="Arial"/>
          <w:color w:val="0000FF"/>
          <w:sz w:val="22"/>
          <w:szCs w:val="22"/>
        </w:rPr>
        <w:t xml:space="preserve">If it remains steady, it is still beneficial for </w:t>
      </w:r>
      <w:proofErr w:type="spellStart"/>
      <w:r w:rsidRPr="007173E4">
        <w:rPr>
          <w:rFonts w:ascii="Arial" w:hAnsi="Arial" w:cs="Arial"/>
          <w:color w:val="0000FF"/>
          <w:sz w:val="22"/>
          <w:szCs w:val="22"/>
        </w:rPr>
        <w:t>Udacity</w:t>
      </w:r>
      <w:proofErr w:type="spellEnd"/>
      <w:r w:rsidRPr="007173E4">
        <w:rPr>
          <w:rFonts w:ascii="Arial" w:hAnsi="Arial" w:cs="Arial"/>
          <w:color w:val="0000FF"/>
          <w:sz w:val="22"/>
          <w:szCs w:val="22"/>
        </w:rPr>
        <w:t xml:space="preserve"> as they have less students to manage (less students in free trial) but the same amount of subscribers (and thus revenue). If the net conversion increases, then there is the added bonus of additional </w:t>
      </w:r>
      <w:r w:rsidR="007173E4" w:rsidRPr="007173E4">
        <w:rPr>
          <w:rFonts w:ascii="Arial" w:hAnsi="Arial" w:cs="Arial"/>
          <w:color w:val="0000FF"/>
          <w:sz w:val="22"/>
          <w:szCs w:val="22"/>
        </w:rPr>
        <w:t xml:space="preserve">subscribers (more revenue) </w:t>
      </w:r>
      <w:r w:rsidR="003F464D">
        <w:rPr>
          <w:rFonts w:ascii="Arial" w:hAnsi="Arial" w:cs="Arial"/>
          <w:color w:val="0000FF"/>
          <w:sz w:val="22"/>
          <w:szCs w:val="22"/>
        </w:rPr>
        <w:t>and the additional</w:t>
      </w:r>
      <w:r w:rsidR="007173E4" w:rsidRPr="007173E4">
        <w:rPr>
          <w:rFonts w:ascii="Arial" w:hAnsi="Arial" w:cs="Arial"/>
          <w:color w:val="0000FF"/>
          <w:sz w:val="22"/>
          <w:szCs w:val="22"/>
        </w:rPr>
        <w:t xml:space="preserve"> teacher capacity.</w:t>
      </w:r>
      <w:r w:rsidR="003F464D">
        <w:rPr>
          <w:rFonts w:ascii="Arial" w:hAnsi="Arial" w:cs="Arial"/>
          <w:color w:val="0000FF"/>
          <w:sz w:val="22"/>
          <w:szCs w:val="22"/>
        </w:rPr>
        <w:t xml:space="preserve"> </w:t>
      </w:r>
      <w:r w:rsidR="003B5DC8">
        <w:rPr>
          <w:rFonts w:ascii="Arial" w:hAnsi="Arial" w:cs="Arial"/>
          <w:color w:val="0000FF"/>
          <w:sz w:val="22"/>
          <w:szCs w:val="22"/>
        </w:rPr>
        <w:t>Ultimately, in order to consider launching the experimental feature, gross conversion and net conversion both need to surpass their given minimum differences.</w:t>
      </w:r>
    </w:p>
    <w:p w:rsidR="000F5FB5" w:rsidRDefault="000F5FB5" w:rsidP="005F7F30">
      <w:pPr>
        <w:pStyle w:val="NormalWeb"/>
        <w:spacing w:before="0" w:beforeAutospacing="0" w:after="0" w:afterAutospacing="0"/>
        <w:rPr>
          <w:rFonts w:ascii="Arial" w:hAnsi="Arial" w:cs="Arial"/>
          <w:color w:val="0000FF"/>
          <w:sz w:val="22"/>
          <w:szCs w:val="22"/>
        </w:rPr>
      </w:pPr>
    </w:p>
    <w:p w:rsidR="000F5FB5" w:rsidRDefault="000F5FB5" w:rsidP="005F7F30">
      <w:pPr>
        <w:pStyle w:val="NormalWeb"/>
        <w:spacing w:before="0" w:beforeAutospacing="0" w:after="0" w:afterAutospacing="0"/>
        <w:rPr>
          <w:rFonts w:ascii="Arial" w:hAnsi="Arial" w:cs="Arial"/>
          <w:color w:val="0000FF"/>
          <w:sz w:val="22"/>
          <w:szCs w:val="22"/>
        </w:rPr>
      </w:pPr>
      <w:r>
        <w:rPr>
          <w:rFonts w:ascii="Arial" w:hAnsi="Arial" w:cs="Arial"/>
          <w:color w:val="0000FF"/>
          <w:sz w:val="22"/>
          <w:szCs w:val="22"/>
        </w:rPr>
        <w:t>For convenience, the below table is provided as a summary of the chosen metrics as discussed above.</w:t>
      </w:r>
    </w:p>
    <w:p w:rsidR="000F5FB5" w:rsidRPr="007173E4" w:rsidRDefault="000F5FB5" w:rsidP="005F7F30">
      <w:pPr>
        <w:pStyle w:val="NormalWeb"/>
        <w:spacing w:before="0" w:beforeAutospacing="0" w:after="0" w:afterAutospacing="0"/>
        <w:rPr>
          <w:rFonts w:ascii="Arial" w:hAnsi="Arial" w:cs="Arial"/>
          <w:color w:val="0000FF"/>
          <w:sz w:val="22"/>
          <w:szCs w:val="22"/>
        </w:rPr>
      </w:pPr>
    </w:p>
    <w:tbl>
      <w:tblPr>
        <w:tblStyle w:val="TableGrid"/>
        <w:tblW w:w="9576" w:type="dxa"/>
        <w:tblInd w:w="108" w:type="dxa"/>
        <w:tblLook w:val="04A0"/>
      </w:tblPr>
      <w:tblGrid>
        <w:gridCol w:w="4788"/>
        <w:gridCol w:w="4788"/>
      </w:tblGrid>
      <w:tr w:rsidR="000F5FB5" w:rsidTr="00165610">
        <w:tc>
          <w:tcPr>
            <w:tcW w:w="4788" w:type="dxa"/>
          </w:tcPr>
          <w:p w:rsidR="000F5FB5" w:rsidRPr="000F5FB5" w:rsidRDefault="000F5FB5" w:rsidP="0085169B">
            <w:pPr>
              <w:pStyle w:val="NormalWeb"/>
              <w:spacing w:before="0" w:beforeAutospacing="0" w:after="0" w:afterAutospacing="0"/>
              <w:rPr>
                <w:rFonts w:ascii="Arial" w:hAnsi="Arial" w:cs="Arial"/>
                <w:b/>
                <w:color w:val="0000FF"/>
                <w:sz w:val="22"/>
                <w:szCs w:val="22"/>
              </w:rPr>
            </w:pPr>
            <w:r w:rsidRPr="000F5FB5">
              <w:rPr>
                <w:rFonts w:ascii="Arial" w:hAnsi="Arial" w:cs="Arial"/>
                <w:b/>
                <w:color w:val="0000FF"/>
                <w:sz w:val="22"/>
                <w:szCs w:val="22"/>
              </w:rPr>
              <w:t>Invariant Metrics</w:t>
            </w:r>
          </w:p>
        </w:tc>
        <w:tc>
          <w:tcPr>
            <w:tcW w:w="4788" w:type="dxa"/>
          </w:tcPr>
          <w:p w:rsidR="000F5FB5" w:rsidRPr="000F5FB5" w:rsidRDefault="000F5FB5" w:rsidP="0085169B">
            <w:pPr>
              <w:pStyle w:val="NormalWeb"/>
              <w:spacing w:before="0" w:beforeAutospacing="0" w:after="0" w:afterAutospacing="0"/>
              <w:rPr>
                <w:rFonts w:ascii="Arial" w:hAnsi="Arial" w:cs="Arial"/>
                <w:b/>
                <w:color w:val="0000FF"/>
                <w:sz w:val="22"/>
                <w:szCs w:val="22"/>
              </w:rPr>
            </w:pPr>
            <w:r w:rsidRPr="000F5FB5">
              <w:rPr>
                <w:rFonts w:ascii="Arial" w:hAnsi="Arial" w:cs="Arial"/>
                <w:b/>
                <w:color w:val="0000FF"/>
                <w:sz w:val="22"/>
                <w:szCs w:val="22"/>
              </w:rPr>
              <w:t>Evaluation Metrics</w:t>
            </w:r>
          </w:p>
        </w:tc>
      </w:tr>
      <w:tr w:rsidR="000F5FB5" w:rsidTr="00165610">
        <w:tc>
          <w:tcPr>
            <w:tcW w:w="4788" w:type="dxa"/>
          </w:tcPr>
          <w:p w:rsidR="000F5FB5" w:rsidRPr="000F5FB5" w:rsidRDefault="000F5FB5" w:rsidP="0085169B">
            <w:pPr>
              <w:pStyle w:val="NormalWeb"/>
              <w:numPr>
                <w:ilvl w:val="0"/>
                <w:numId w:val="4"/>
              </w:numPr>
              <w:spacing w:before="0" w:beforeAutospacing="0" w:after="0" w:afterAutospacing="0"/>
              <w:rPr>
                <w:rFonts w:ascii="Arial" w:hAnsi="Arial" w:cs="Arial"/>
                <w:color w:val="0000FF"/>
                <w:sz w:val="22"/>
                <w:szCs w:val="22"/>
              </w:rPr>
            </w:pPr>
            <w:r w:rsidRPr="000F5FB5">
              <w:rPr>
                <w:rFonts w:ascii="Arial" w:hAnsi="Arial" w:cs="Arial"/>
                <w:color w:val="0000FF"/>
                <w:sz w:val="22"/>
                <w:szCs w:val="22"/>
              </w:rPr>
              <w:t>Number of cookies</w:t>
            </w:r>
          </w:p>
          <w:p w:rsidR="000F5FB5" w:rsidRPr="000F5FB5" w:rsidRDefault="000F5FB5" w:rsidP="0085169B">
            <w:pPr>
              <w:pStyle w:val="NormalWeb"/>
              <w:numPr>
                <w:ilvl w:val="0"/>
                <w:numId w:val="4"/>
              </w:numPr>
              <w:spacing w:before="0" w:beforeAutospacing="0" w:after="0" w:afterAutospacing="0"/>
              <w:rPr>
                <w:rFonts w:ascii="Arial" w:hAnsi="Arial" w:cs="Arial"/>
                <w:color w:val="0000FF"/>
                <w:sz w:val="22"/>
                <w:szCs w:val="22"/>
              </w:rPr>
            </w:pPr>
            <w:r w:rsidRPr="000F5FB5">
              <w:rPr>
                <w:rFonts w:ascii="Arial" w:hAnsi="Arial" w:cs="Arial"/>
                <w:color w:val="0000FF"/>
                <w:sz w:val="22"/>
                <w:szCs w:val="22"/>
              </w:rPr>
              <w:t>Number of clicks</w:t>
            </w:r>
          </w:p>
          <w:p w:rsidR="000F5FB5" w:rsidRPr="000F5FB5" w:rsidRDefault="000F5FB5" w:rsidP="0085169B">
            <w:pPr>
              <w:pStyle w:val="NormalWeb"/>
              <w:numPr>
                <w:ilvl w:val="0"/>
                <w:numId w:val="4"/>
              </w:numPr>
              <w:spacing w:before="0" w:beforeAutospacing="0" w:after="0" w:afterAutospacing="0"/>
              <w:rPr>
                <w:rFonts w:ascii="Arial" w:hAnsi="Arial" w:cs="Arial"/>
                <w:color w:val="0000FF"/>
                <w:sz w:val="22"/>
                <w:szCs w:val="22"/>
              </w:rPr>
            </w:pPr>
            <w:r w:rsidRPr="000F5FB5">
              <w:rPr>
                <w:rFonts w:ascii="Arial" w:hAnsi="Arial" w:cs="Arial"/>
                <w:color w:val="0000FF"/>
                <w:sz w:val="22"/>
                <w:szCs w:val="22"/>
              </w:rPr>
              <w:t>Click-through-probability</w:t>
            </w:r>
          </w:p>
        </w:tc>
        <w:tc>
          <w:tcPr>
            <w:tcW w:w="4788" w:type="dxa"/>
          </w:tcPr>
          <w:p w:rsidR="000F5FB5" w:rsidRPr="000F5FB5" w:rsidRDefault="000F5FB5" w:rsidP="000F5FB5">
            <w:pPr>
              <w:pStyle w:val="NormalWeb"/>
              <w:numPr>
                <w:ilvl w:val="0"/>
                <w:numId w:val="4"/>
              </w:numPr>
              <w:spacing w:before="0" w:beforeAutospacing="0" w:after="0" w:afterAutospacing="0"/>
              <w:rPr>
                <w:rFonts w:ascii="Arial" w:hAnsi="Arial" w:cs="Arial"/>
                <w:color w:val="0000FF"/>
                <w:sz w:val="22"/>
                <w:szCs w:val="22"/>
              </w:rPr>
            </w:pPr>
            <w:r w:rsidRPr="000F5FB5">
              <w:rPr>
                <w:rFonts w:ascii="Arial" w:hAnsi="Arial" w:cs="Arial"/>
                <w:color w:val="0000FF"/>
                <w:sz w:val="22"/>
                <w:szCs w:val="22"/>
              </w:rPr>
              <w:t>Gross conversion</w:t>
            </w:r>
          </w:p>
          <w:p w:rsidR="000F5FB5" w:rsidRPr="000F5FB5" w:rsidRDefault="000F5FB5" w:rsidP="000F5FB5">
            <w:pPr>
              <w:pStyle w:val="NormalWeb"/>
              <w:numPr>
                <w:ilvl w:val="0"/>
                <w:numId w:val="4"/>
              </w:numPr>
              <w:spacing w:before="0" w:beforeAutospacing="0" w:after="0" w:afterAutospacing="0"/>
              <w:rPr>
                <w:rFonts w:ascii="Arial" w:hAnsi="Arial" w:cs="Arial"/>
                <w:color w:val="0000FF"/>
                <w:sz w:val="22"/>
                <w:szCs w:val="22"/>
              </w:rPr>
            </w:pPr>
            <w:r w:rsidRPr="000F5FB5">
              <w:rPr>
                <w:rFonts w:ascii="Arial" w:hAnsi="Arial" w:cs="Arial"/>
                <w:color w:val="0000FF"/>
                <w:sz w:val="22"/>
                <w:szCs w:val="22"/>
              </w:rPr>
              <w:t>Net conversion</w:t>
            </w:r>
          </w:p>
        </w:tc>
      </w:tr>
    </w:tbl>
    <w:p w:rsidR="005F7F30" w:rsidRDefault="005F7F30" w:rsidP="005F7F30"/>
    <w:p w:rsidR="005F7F30" w:rsidRDefault="005F7F30" w:rsidP="005F7F30">
      <w:pPr>
        <w:pStyle w:val="Heading2"/>
        <w:spacing w:before="0" w:beforeAutospacing="0" w:after="0" w:afterAutospacing="0"/>
      </w:pPr>
      <w:r>
        <w:t>Measuring Standard Deviation</w:t>
      </w:r>
    </w:p>
    <w:p w:rsidR="00165610" w:rsidRDefault="002338A1" w:rsidP="005F7F30">
      <w:pPr>
        <w:pStyle w:val="NormalWeb"/>
        <w:spacing w:before="0" w:beforeAutospacing="0" w:after="0" w:afterAutospacing="0"/>
        <w:rPr>
          <w:rFonts w:ascii="Arial" w:hAnsi="Arial" w:cs="Arial"/>
          <w:color w:val="0000FF"/>
          <w:sz w:val="22"/>
          <w:szCs w:val="22"/>
        </w:rPr>
      </w:pPr>
      <w:r>
        <w:rPr>
          <w:rFonts w:ascii="Arial" w:hAnsi="Arial" w:cs="Arial"/>
          <w:color w:val="0000FF"/>
          <w:sz w:val="22"/>
          <w:szCs w:val="22"/>
        </w:rPr>
        <w:t xml:space="preserve">The standard deviations for my chosen evaluation metrics are shown below. </w:t>
      </w:r>
    </w:p>
    <w:p w:rsidR="00165610" w:rsidRDefault="00165610" w:rsidP="005F7F30">
      <w:pPr>
        <w:pStyle w:val="NormalWeb"/>
        <w:spacing w:before="0" w:beforeAutospacing="0" w:after="0" w:afterAutospacing="0"/>
        <w:rPr>
          <w:rFonts w:ascii="Arial" w:hAnsi="Arial" w:cs="Arial"/>
          <w:color w:val="0000FF"/>
          <w:sz w:val="22"/>
          <w:szCs w:val="22"/>
        </w:rPr>
      </w:pPr>
    </w:p>
    <w:tbl>
      <w:tblPr>
        <w:tblStyle w:val="TableGrid"/>
        <w:tblW w:w="0" w:type="auto"/>
        <w:tblInd w:w="108" w:type="dxa"/>
        <w:tblLook w:val="04A0"/>
      </w:tblPr>
      <w:tblGrid>
        <w:gridCol w:w="2358"/>
        <w:gridCol w:w="2250"/>
      </w:tblGrid>
      <w:tr w:rsidR="00165610" w:rsidTr="00165610">
        <w:trPr>
          <w:trHeight w:val="223"/>
        </w:trPr>
        <w:tc>
          <w:tcPr>
            <w:tcW w:w="2358" w:type="dxa"/>
          </w:tcPr>
          <w:p w:rsidR="00165610" w:rsidRPr="00165610" w:rsidRDefault="00165610" w:rsidP="005F7F30">
            <w:pPr>
              <w:pStyle w:val="NormalWeb"/>
              <w:spacing w:before="0" w:beforeAutospacing="0" w:after="0" w:afterAutospacing="0"/>
              <w:rPr>
                <w:rFonts w:ascii="Arial" w:hAnsi="Arial" w:cs="Arial"/>
                <w:b/>
                <w:color w:val="0000FF"/>
                <w:sz w:val="22"/>
                <w:szCs w:val="22"/>
              </w:rPr>
            </w:pPr>
            <w:r w:rsidRPr="00165610">
              <w:rPr>
                <w:rFonts w:ascii="Arial" w:hAnsi="Arial" w:cs="Arial"/>
                <w:b/>
                <w:color w:val="0000FF"/>
                <w:sz w:val="22"/>
                <w:szCs w:val="22"/>
              </w:rPr>
              <w:t>Evaluation Metrics</w:t>
            </w:r>
          </w:p>
        </w:tc>
        <w:tc>
          <w:tcPr>
            <w:tcW w:w="2250" w:type="dxa"/>
          </w:tcPr>
          <w:p w:rsidR="00165610" w:rsidRPr="00165610" w:rsidRDefault="00165610" w:rsidP="005F7F30">
            <w:pPr>
              <w:pStyle w:val="NormalWeb"/>
              <w:spacing w:before="0" w:beforeAutospacing="0" w:after="0" w:afterAutospacing="0"/>
              <w:rPr>
                <w:rFonts w:ascii="Arial" w:hAnsi="Arial" w:cs="Arial"/>
                <w:b/>
                <w:color w:val="0000FF"/>
                <w:sz w:val="22"/>
                <w:szCs w:val="22"/>
              </w:rPr>
            </w:pPr>
            <w:r w:rsidRPr="00165610">
              <w:rPr>
                <w:rFonts w:ascii="Arial" w:hAnsi="Arial" w:cs="Arial"/>
                <w:b/>
                <w:color w:val="0000FF"/>
                <w:sz w:val="22"/>
                <w:szCs w:val="22"/>
              </w:rPr>
              <w:t>Standard Deviation</w:t>
            </w:r>
          </w:p>
        </w:tc>
      </w:tr>
      <w:tr w:rsidR="00165610" w:rsidTr="00165610">
        <w:trPr>
          <w:trHeight w:val="231"/>
        </w:trPr>
        <w:tc>
          <w:tcPr>
            <w:tcW w:w="2358" w:type="dxa"/>
          </w:tcPr>
          <w:p w:rsidR="00165610" w:rsidRPr="00165610" w:rsidRDefault="00165610" w:rsidP="005F7F30">
            <w:pPr>
              <w:pStyle w:val="NormalWeb"/>
              <w:spacing w:before="0" w:beforeAutospacing="0" w:after="0" w:afterAutospacing="0"/>
              <w:rPr>
                <w:rFonts w:ascii="Arial" w:hAnsi="Arial" w:cs="Arial"/>
                <w:color w:val="0000FF"/>
                <w:sz w:val="22"/>
                <w:szCs w:val="22"/>
              </w:rPr>
            </w:pPr>
            <w:r w:rsidRPr="00165610">
              <w:rPr>
                <w:rFonts w:ascii="Arial" w:hAnsi="Arial" w:cs="Arial"/>
                <w:color w:val="0000FF"/>
                <w:sz w:val="22"/>
                <w:szCs w:val="22"/>
              </w:rPr>
              <w:t>Gross Conversion</w:t>
            </w:r>
          </w:p>
        </w:tc>
        <w:tc>
          <w:tcPr>
            <w:tcW w:w="2250" w:type="dxa"/>
          </w:tcPr>
          <w:p w:rsidR="00165610" w:rsidRPr="00165610" w:rsidRDefault="00165610" w:rsidP="005F7F30">
            <w:pPr>
              <w:pStyle w:val="NormalWeb"/>
              <w:spacing w:before="0" w:beforeAutospacing="0" w:after="0" w:afterAutospacing="0"/>
              <w:rPr>
                <w:rFonts w:ascii="Arial" w:hAnsi="Arial" w:cs="Arial"/>
                <w:color w:val="0000FF"/>
                <w:sz w:val="22"/>
                <w:szCs w:val="22"/>
              </w:rPr>
            </w:pPr>
            <w:r w:rsidRPr="00165610">
              <w:rPr>
                <w:rFonts w:ascii="Arial" w:hAnsi="Arial" w:cs="Arial"/>
                <w:color w:val="0000FF"/>
                <w:sz w:val="22"/>
                <w:szCs w:val="22"/>
              </w:rPr>
              <w:t>0.0202</w:t>
            </w:r>
          </w:p>
        </w:tc>
      </w:tr>
      <w:tr w:rsidR="00165610" w:rsidTr="00165610">
        <w:trPr>
          <w:trHeight w:val="223"/>
        </w:trPr>
        <w:tc>
          <w:tcPr>
            <w:tcW w:w="2358" w:type="dxa"/>
          </w:tcPr>
          <w:p w:rsidR="00165610" w:rsidRPr="00165610" w:rsidRDefault="00165610" w:rsidP="005F7F30">
            <w:pPr>
              <w:pStyle w:val="NormalWeb"/>
              <w:spacing w:before="0" w:beforeAutospacing="0" w:after="0" w:afterAutospacing="0"/>
              <w:rPr>
                <w:rFonts w:ascii="Arial" w:hAnsi="Arial" w:cs="Arial"/>
                <w:color w:val="0000FF"/>
                <w:sz w:val="22"/>
                <w:szCs w:val="22"/>
              </w:rPr>
            </w:pPr>
            <w:r>
              <w:rPr>
                <w:rFonts w:ascii="Arial" w:hAnsi="Arial" w:cs="Arial"/>
                <w:color w:val="0000FF"/>
                <w:sz w:val="22"/>
                <w:szCs w:val="22"/>
              </w:rPr>
              <w:t>N</w:t>
            </w:r>
            <w:r w:rsidRPr="00165610">
              <w:rPr>
                <w:rFonts w:ascii="Arial" w:hAnsi="Arial" w:cs="Arial"/>
                <w:color w:val="0000FF"/>
                <w:sz w:val="22"/>
                <w:szCs w:val="22"/>
              </w:rPr>
              <w:t>et Conversion</w:t>
            </w:r>
          </w:p>
        </w:tc>
        <w:tc>
          <w:tcPr>
            <w:tcW w:w="2250" w:type="dxa"/>
          </w:tcPr>
          <w:p w:rsidR="00165610" w:rsidRPr="00165610" w:rsidRDefault="00165610" w:rsidP="005F7F30">
            <w:pPr>
              <w:pStyle w:val="NormalWeb"/>
              <w:spacing w:before="0" w:beforeAutospacing="0" w:after="0" w:afterAutospacing="0"/>
              <w:rPr>
                <w:rFonts w:ascii="Arial" w:hAnsi="Arial" w:cs="Arial"/>
                <w:color w:val="0000FF"/>
                <w:sz w:val="22"/>
                <w:szCs w:val="22"/>
              </w:rPr>
            </w:pPr>
            <w:r w:rsidRPr="00165610">
              <w:rPr>
                <w:rFonts w:ascii="Arial" w:hAnsi="Arial" w:cs="Arial"/>
                <w:color w:val="0000FF"/>
                <w:sz w:val="22"/>
                <w:szCs w:val="22"/>
              </w:rPr>
              <w:t>0.0156</w:t>
            </w:r>
          </w:p>
        </w:tc>
      </w:tr>
    </w:tbl>
    <w:p w:rsidR="005F7F30" w:rsidRDefault="005F7F30" w:rsidP="005F7F30"/>
    <w:p w:rsidR="002338A1" w:rsidRDefault="002338A1" w:rsidP="00832C4B">
      <w:pPr>
        <w:pStyle w:val="NormalWeb"/>
        <w:spacing w:before="0" w:beforeAutospacing="0" w:after="0" w:afterAutospacing="0"/>
        <w:rPr>
          <w:rFonts w:ascii="Arial" w:hAnsi="Arial" w:cs="Arial"/>
          <w:color w:val="0000FF"/>
          <w:sz w:val="22"/>
          <w:szCs w:val="22"/>
        </w:rPr>
      </w:pPr>
      <w:r w:rsidRPr="00832C4B">
        <w:rPr>
          <w:rFonts w:ascii="Arial" w:hAnsi="Arial" w:cs="Arial"/>
          <w:color w:val="0000FF"/>
          <w:sz w:val="22"/>
          <w:szCs w:val="22"/>
        </w:rPr>
        <w:t xml:space="preserve">I would expect the empirical standard deviation and analytical standard deviation to be comparable if the unit diversion is the same as the unit of analysis. </w:t>
      </w:r>
      <w:r w:rsidR="00832C4B" w:rsidRPr="00832C4B">
        <w:rPr>
          <w:rFonts w:ascii="Arial" w:hAnsi="Arial" w:cs="Arial"/>
          <w:color w:val="0000FF"/>
          <w:sz w:val="22"/>
          <w:szCs w:val="22"/>
        </w:rPr>
        <w:t xml:space="preserve"> Net conversion and Gross Retention both use</w:t>
      </w:r>
      <w:r w:rsidR="00832C4B">
        <w:rPr>
          <w:rFonts w:ascii="Arial" w:hAnsi="Arial" w:cs="Arial"/>
          <w:color w:val="0000FF"/>
          <w:sz w:val="22"/>
          <w:szCs w:val="22"/>
        </w:rPr>
        <w:t xml:space="preserve"> cookies and the unit of diversion is also a cookie. Therefore, these metrics each should have comparable analytical and empirical standard deviations.</w:t>
      </w:r>
    </w:p>
    <w:p w:rsidR="005F7F30" w:rsidRDefault="005F7F30" w:rsidP="005F7F30"/>
    <w:p w:rsidR="005F7F30" w:rsidRDefault="005F7F30" w:rsidP="005F7F30">
      <w:pPr>
        <w:pStyle w:val="Heading2"/>
        <w:spacing w:before="0" w:beforeAutospacing="0" w:after="0" w:afterAutospacing="0"/>
      </w:pPr>
      <w:r>
        <w:lastRenderedPageBreak/>
        <w:t>Sizing</w:t>
      </w:r>
    </w:p>
    <w:p w:rsidR="005F7F30" w:rsidRDefault="005F7F30" w:rsidP="005F7F30">
      <w:pPr>
        <w:pStyle w:val="Heading3"/>
        <w:spacing w:before="0" w:beforeAutospacing="0" w:after="0" w:afterAutospacing="0"/>
      </w:pPr>
      <w:r>
        <w:t>Number of Samples vs. Power</w:t>
      </w:r>
    </w:p>
    <w:p w:rsidR="00BB2AA1" w:rsidRPr="00BB2AA1" w:rsidRDefault="00BB2AA1" w:rsidP="005F7F30">
      <w:pPr>
        <w:pStyle w:val="Heading3"/>
        <w:spacing w:before="0" w:beforeAutospacing="0" w:after="0" w:afterAutospacing="0"/>
        <w:rPr>
          <w:b w:val="0"/>
        </w:rPr>
      </w:pPr>
      <w:proofErr w:type="gramStart"/>
      <w:r>
        <w:rPr>
          <w:rFonts w:ascii="Arial" w:hAnsi="Arial" w:cs="Arial"/>
          <w:bCs w:val="0"/>
          <w:color w:val="0000FF"/>
          <w:sz w:val="22"/>
          <w:szCs w:val="22"/>
        </w:rPr>
        <w:t>Bonferroni Correction.</w:t>
      </w:r>
      <w:proofErr w:type="gramEnd"/>
      <w:r>
        <w:rPr>
          <w:rFonts w:ascii="Arial" w:hAnsi="Arial" w:cs="Arial"/>
          <w:bCs w:val="0"/>
          <w:color w:val="0000FF"/>
          <w:sz w:val="22"/>
          <w:szCs w:val="22"/>
        </w:rPr>
        <w:t xml:space="preserve"> </w:t>
      </w:r>
      <w:r>
        <w:rPr>
          <w:rFonts w:ascii="Arial" w:hAnsi="Arial" w:cs="Arial"/>
          <w:b w:val="0"/>
          <w:bCs w:val="0"/>
          <w:color w:val="0000FF"/>
          <w:sz w:val="22"/>
          <w:szCs w:val="22"/>
        </w:rPr>
        <w:t>I opted not to use this in my analysis.</w:t>
      </w:r>
    </w:p>
    <w:p w:rsidR="00BB2AA1" w:rsidRDefault="00BB2AA1" w:rsidP="005F7F30">
      <w:pPr>
        <w:pStyle w:val="Heading3"/>
        <w:spacing w:before="0" w:beforeAutospacing="0" w:after="0" w:afterAutospacing="0"/>
      </w:pPr>
    </w:p>
    <w:p w:rsidR="00904F8B" w:rsidRDefault="00641369" w:rsidP="005F7F30">
      <w:pPr>
        <w:pStyle w:val="Heading3"/>
        <w:spacing w:before="0" w:beforeAutospacing="0" w:after="0" w:afterAutospacing="0"/>
        <w:rPr>
          <w:rFonts w:ascii="Arial" w:hAnsi="Arial" w:cs="Arial"/>
          <w:b w:val="0"/>
          <w:bCs w:val="0"/>
          <w:color w:val="0000FF"/>
          <w:sz w:val="22"/>
          <w:szCs w:val="22"/>
        </w:rPr>
      </w:pPr>
      <w:proofErr w:type="gramStart"/>
      <w:r w:rsidRPr="00BB4372">
        <w:rPr>
          <w:rFonts w:ascii="Arial" w:hAnsi="Arial" w:cs="Arial"/>
          <w:bCs w:val="0"/>
          <w:color w:val="0000FF"/>
          <w:sz w:val="22"/>
          <w:szCs w:val="22"/>
        </w:rPr>
        <w:t>Gross Conversion.</w:t>
      </w:r>
      <w:proofErr w:type="gramEnd"/>
      <w:r>
        <w:rPr>
          <w:rFonts w:ascii="Arial" w:hAnsi="Arial" w:cs="Arial"/>
          <w:b w:val="0"/>
          <w:bCs w:val="0"/>
          <w:color w:val="0000FF"/>
          <w:sz w:val="22"/>
          <w:szCs w:val="22"/>
        </w:rPr>
        <w:t xml:space="preserve"> </w:t>
      </w:r>
      <w:r w:rsidR="005D2B34">
        <w:rPr>
          <w:rFonts w:ascii="Arial" w:hAnsi="Arial" w:cs="Arial"/>
          <w:b w:val="0"/>
          <w:bCs w:val="0"/>
          <w:color w:val="0000FF"/>
          <w:sz w:val="22"/>
          <w:szCs w:val="22"/>
        </w:rPr>
        <w:t xml:space="preserve">I used </w:t>
      </w:r>
      <w:r>
        <w:rPr>
          <w:rFonts w:ascii="Arial" w:hAnsi="Arial" w:cs="Arial"/>
          <w:b w:val="0"/>
          <w:bCs w:val="0"/>
          <w:color w:val="0000FF"/>
          <w:sz w:val="22"/>
          <w:szCs w:val="22"/>
        </w:rPr>
        <w:t>the calculator from Reference (1)</w:t>
      </w:r>
      <w:r w:rsidR="00904F8B">
        <w:rPr>
          <w:rFonts w:ascii="Arial" w:hAnsi="Arial" w:cs="Arial"/>
          <w:b w:val="0"/>
          <w:bCs w:val="0"/>
          <w:color w:val="0000FF"/>
          <w:sz w:val="22"/>
          <w:szCs w:val="22"/>
        </w:rPr>
        <w:t xml:space="preserve"> with the following parameters</w:t>
      </w:r>
      <w:r w:rsidR="005D2B34">
        <w:rPr>
          <w:rFonts w:ascii="Arial" w:hAnsi="Arial" w:cs="Arial"/>
          <w:b w:val="0"/>
          <w:bCs w:val="0"/>
          <w:color w:val="0000FF"/>
          <w:sz w:val="22"/>
          <w:szCs w:val="22"/>
        </w:rPr>
        <w:t xml:space="preserve"> to calculate sample size for one group</w:t>
      </w:r>
      <w:r w:rsidR="00904F8B">
        <w:rPr>
          <w:rFonts w:ascii="Arial" w:hAnsi="Arial" w:cs="Arial"/>
          <w:b w:val="0"/>
          <w:bCs w:val="0"/>
          <w:color w:val="0000FF"/>
          <w:sz w:val="22"/>
          <w:szCs w:val="22"/>
        </w:rPr>
        <w:t>:</w:t>
      </w:r>
    </w:p>
    <w:p w:rsidR="00904F8B" w:rsidRDefault="00904F8B" w:rsidP="00904F8B">
      <w:pPr>
        <w:pStyle w:val="Heading3"/>
        <w:numPr>
          <w:ilvl w:val="0"/>
          <w:numId w:val="3"/>
        </w:numPr>
        <w:spacing w:before="0" w:beforeAutospacing="0" w:after="0" w:afterAutospacing="0"/>
        <w:rPr>
          <w:rFonts w:ascii="Arial" w:hAnsi="Arial" w:cs="Arial"/>
          <w:b w:val="0"/>
          <w:bCs w:val="0"/>
          <w:color w:val="0000FF"/>
          <w:sz w:val="22"/>
          <w:szCs w:val="22"/>
        </w:rPr>
      </w:pPr>
      <w:r>
        <w:rPr>
          <w:rFonts w:ascii="Arial" w:hAnsi="Arial" w:cs="Arial"/>
          <w:b w:val="0"/>
          <w:bCs w:val="0"/>
          <w:color w:val="0000FF"/>
          <w:sz w:val="22"/>
          <w:szCs w:val="22"/>
        </w:rPr>
        <w:t>Baseline conversion rate = 20.625%</w:t>
      </w:r>
    </w:p>
    <w:p w:rsidR="00904F8B" w:rsidRDefault="00904F8B" w:rsidP="00904F8B">
      <w:pPr>
        <w:pStyle w:val="Heading3"/>
        <w:numPr>
          <w:ilvl w:val="0"/>
          <w:numId w:val="3"/>
        </w:numPr>
        <w:spacing w:before="0" w:beforeAutospacing="0" w:after="0" w:afterAutospacing="0"/>
        <w:rPr>
          <w:rFonts w:ascii="Arial" w:hAnsi="Arial" w:cs="Arial"/>
          <w:b w:val="0"/>
          <w:bCs w:val="0"/>
          <w:color w:val="0000FF"/>
          <w:sz w:val="22"/>
          <w:szCs w:val="22"/>
        </w:rPr>
      </w:pPr>
      <w:r>
        <w:rPr>
          <w:rFonts w:ascii="Arial" w:hAnsi="Arial" w:cs="Arial"/>
          <w:b w:val="0"/>
          <w:bCs w:val="0"/>
          <w:color w:val="0000FF"/>
          <w:sz w:val="22"/>
          <w:szCs w:val="22"/>
        </w:rPr>
        <w:t>Minimum Detectable Effect = 1%</w:t>
      </w:r>
    </w:p>
    <w:p w:rsidR="005D2B34" w:rsidRDefault="005D2B34" w:rsidP="00904F8B">
      <w:pPr>
        <w:pStyle w:val="Heading3"/>
        <w:numPr>
          <w:ilvl w:val="0"/>
          <w:numId w:val="3"/>
        </w:numPr>
        <w:spacing w:before="0" w:beforeAutospacing="0" w:after="0" w:afterAutospacing="0"/>
        <w:rPr>
          <w:rFonts w:ascii="Arial" w:hAnsi="Arial" w:cs="Arial"/>
          <w:b w:val="0"/>
          <w:bCs w:val="0"/>
          <w:color w:val="0000FF"/>
          <w:sz w:val="22"/>
          <w:szCs w:val="22"/>
        </w:rPr>
      </w:pPr>
      <w:r>
        <w:rPr>
          <w:rFonts w:ascii="Arial" w:hAnsi="Arial" w:cs="Arial"/>
          <w:b w:val="0"/>
          <w:bCs w:val="0"/>
          <w:color w:val="0000FF"/>
          <w:sz w:val="22"/>
          <w:szCs w:val="22"/>
        </w:rPr>
        <w:t>β = 0.20</w:t>
      </w:r>
    </w:p>
    <w:p w:rsidR="005D2B34" w:rsidRDefault="005D2B34" w:rsidP="00904F8B">
      <w:pPr>
        <w:pStyle w:val="Heading3"/>
        <w:numPr>
          <w:ilvl w:val="0"/>
          <w:numId w:val="3"/>
        </w:numPr>
        <w:spacing w:before="0" w:beforeAutospacing="0" w:after="0" w:afterAutospacing="0"/>
        <w:rPr>
          <w:rFonts w:ascii="Arial" w:hAnsi="Arial" w:cs="Arial"/>
          <w:b w:val="0"/>
          <w:bCs w:val="0"/>
          <w:color w:val="0000FF"/>
          <w:sz w:val="22"/>
          <w:szCs w:val="22"/>
        </w:rPr>
      </w:pPr>
      <w:r>
        <w:rPr>
          <w:rFonts w:ascii="Arial" w:hAnsi="Arial" w:cs="Arial"/>
          <w:b w:val="0"/>
          <w:bCs w:val="0"/>
          <w:color w:val="0000FF"/>
          <w:sz w:val="22"/>
          <w:szCs w:val="22"/>
        </w:rPr>
        <w:t>α = 0.05</w:t>
      </w:r>
    </w:p>
    <w:p w:rsidR="00641369" w:rsidRPr="00641369" w:rsidRDefault="005D2B34" w:rsidP="005D2B34">
      <w:pPr>
        <w:pStyle w:val="Heading3"/>
        <w:spacing w:before="0" w:beforeAutospacing="0" w:after="0" w:afterAutospacing="0"/>
        <w:rPr>
          <w:rFonts w:ascii="Arial" w:hAnsi="Arial" w:cs="Arial"/>
          <w:b w:val="0"/>
          <w:bCs w:val="0"/>
          <w:color w:val="0000FF"/>
          <w:sz w:val="22"/>
          <w:szCs w:val="22"/>
        </w:rPr>
      </w:pPr>
      <w:r>
        <w:rPr>
          <w:rFonts w:ascii="Arial" w:hAnsi="Arial" w:cs="Arial"/>
          <w:b w:val="0"/>
          <w:bCs w:val="0"/>
          <w:color w:val="0000FF"/>
          <w:sz w:val="22"/>
          <w:szCs w:val="22"/>
        </w:rPr>
        <w:t>The result was</w:t>
      </w:r>
      <w:r w:rsidR="00641369">
        <w:rPr>
          <w:rFonts w:ascii="Arial" w:hAnsi="Arial" w:cs="Arial"/>
          <w:b w:val="0"/>
          <w:bCs w:val="0"/>
          <w:color w:val="0000FF"/>
          <w:sz w:val="22"/>
          <w:szCs w:val="22"/>
        </w:rPr>
        <w:t xml:space="preserve"> a sample size of 25,835 for one group</w:t>
      </w:r>
      <w:r w:rsidR="007A5F61">
        <w:rPr>
          <w:rFonts w:ascii="Arial" w:hAnsi="Arial" w:cs="Arial"/>
          <w:b w:val="0"/>
          <w:bCs w:val="0"/>
          <w:color w:val="0000FF"/>
          <w:sz w:val="22"/>
          <w:szCs w:val="22"/>
        </w:rPr>
        <w:t>. Therefore, I will need double that</w:t>
      </w:r>
      <w:r>
        <w:rPr>
          <w:rFonts w:ascii="Arial" w:hAnsi="Arial" w:cs="Arial"/>
          <w:b w:val="0"/>
          <w:bCs w:val="0"/>
          <w:color w:val="0000FF"/>
          <w:sz w:val="22"/>
          <w:szCs w:val="22"/>
        </w:rPr>
        <w:t xml:space="preserve"> (51,760)</w:t>
      </w:r>
      <w:r w:rsidR="007A5F61">
        <w:rPr>
          <w:rFonts w:ascii="Arial" w:hAnsi="Arial" w:cs="Arial"/>
          <w:b w:val="0"/>
          <w:bCs w:val="0"/>
          <w:color w:val="0000FF"/>
          <w:sz w:val="22"/>
          <w:szCs w:val="22"/>
        </w:rPr>
        <w:t xml:space="preserve"> for two groups (experiment and control). Given there is only an 8% chance that the user actually</w:t>
      </w:r>
      <w:r w:rsidR="00BB4372">
        <w:rPr>
          <w:rFonts w:ascii="Arial" w:hAnsi="Arial" w:cs="Arial"/>
          <w:b w:val="0"/>
          <w:bCs w:val="0"/>
          <w:color w:val="0000FF"/>
          <w:sz w:val="22"/>
          <w:szCs w:val="22"/>
        </w:rPr>
        <w:t xml:space="preserve"> makes it down the funnel far enough and</w:t>
      </w:r>
      <w:r w:rsidR="007A5F61">
        <w:rPr>
          <w:rFonts w:ascii="Arial" w:hAnsi="Arial" w:cs="Arial"/>
          <w:b w:val="0"/>
          <w:bCs w:val="0"/>
          <w:color w:val="0000FF"/>
          <w:sz w:val="22"/>
          <w:szCs w:val="22"/>
        </w:rPr>
        <w:t xml:space="preserve"> clicks the “Start Free Trial”</w:t>
      </w:r>
      <w:r w:rsidR="00BB4372">
        <w:rPr>
          <w:rFonts w:ascii="Arial" w:hAnsi="Arial" w:cs="Arial"/>
          <w:b w:val="0"/>
          <w:bCs w:val="0"/>
          <w:color w:val="0000FF"/>
          <w:sz w:val="22"/>
          <w:szCs w:val="22"/>
        </w:rPr>
        <w:t xml:space="preserve">, I will need 645,875 </w:t>
      </w:r>
      <w:proofErr w:type="spellStart"/>
      <w:r w:rsidR="00BB4372">
        <w:rPr>
          <w:rFonts w:ascii="Arial" w:hAnsi="Arial" w:cs="Arial"/>
          <w:b w:val="0"/>
          <w:bCs w:val="0"/>
          <w:color w:val="0000FF"/>
          <w:sz w:val="22"/>
          <w:szCs w:val="22"/>
        </w:rPr>
        <w:t>pageviews</w:t>
      </w:r>
      <w:proofErr w:type="spellEnd"/>
      <w:r w:rsidR="00BB4372">
        <w:rPr>
          <w:rFonts w:ascii="Arial" w:hAnsi="Arial" w:cs="Arial"/>
          <w:b w:val="0"/>
          <w:bCs w:val="0"/>
          <w:color w:val="0000FF"/>
          <w:sz w:val="22"/>
          <w:szCs w:val="22"/>
        </w:rPr>
        <w:t xml:space="preserve"> (51,760 / 0.08) to achieve an adequate sample for this metric.</w:t>
      </w:r>
    </w:p>
    <w:p w:rsidR="00641369" w:rsidRDefault="00641369" w:rsidP="005F7F30">
      <w:pPr>
        <w:pStyle w:val="Heading3"/>
        <w:spacing w:before="0" w:beforeAutospacing="0" w:after="0" w:afterAutospacing="0"/>
      </w:pPr>
    </w:p>
    <w:p w:rsidR="005D2B34" w:rsidRDefault="00BB4372" w:rsidP="007A5F61">
      <w:pPr>
        <w:pStyle w:val="Heading3"/>
        <w:spacing w:before="0" w:beforeAutospacing="0" w:after="0" w:afterAutospacing="0"/>
        <w:rPr>
          <w:rFonts w:ascii="Arial" w:hAnsi="Arial" w:cs="Arial"/>
          <w:b w:val="0"/>
          <w:bCs w:val="0"/>
          <w:color w:val="0000FF"/>
          <w:sz w:val="22"/>
          <w:szCs w:val="22"/>
        </w:rPr>
      </w:pPr>
      <w:proofErr w:type="gramStart"/>
      <w:r w:rsidRPr="00BB4372">
        <w:rPr>
          <w:rFonts w:ascii="Arial" w:hAnsi="Arial" w:cs="Arial"/>
          <w:bCs w:val="0"/>
          <w:color w:val="0000FF"/>
          <w:sz w:val="22"/>
          <w:szCs w:val="22"/>
        </w:rPr>
        <w:t>N</w:t>
      </w:r>
      <w:r w:rsidR="007A5F61" w:rsidRPr="00BB4372">
        <w:rPr>
          <w:rFonts w:ascii="Arial" w:hAnsi="Arial" w:cs="Arial"/>
          <w:bCs w:val="0"/>
          <w:color w:val="0000FF"/>
          <w:sz w:val="22"/>
          <w:szCs w:val="22"/>
        </w:rPr>
        <w:t>et Conversion</w:t>
      </w:r>
      <w:r w:rsidR="007A5F61">
        <w:rPr>
          <w:rFonts w:ascii="Arial" w:hAnsi="Arial" w:cs="Arial"/>
          <w:b w:val="0"/>
          <w:bCs w:val="0"/>
          <w:color w:val="0000FF"/>
          <w:sz w:val="22"/>
          <w:szCs w:val="22"/>
        </w:rPr>
        <w:t>.</w:t>
      </w:r>
      <w:proofErr w:type="gramEnd"/>
      <w:r w:rsidR="007A5F61">
        <w:rPr>
          <w:rFonts w:ascii="Arial" w:hAnsi="Arial" w:cs="Arial"/>
          <w:b w:val="0"/>
          <w:bCs w:val="0"/>
          <w:color w:val="0000FF"/>
          <w:sz w:val="22"/>
          <w:szCs w:val="22"/>
        </w:rPr>
        <w:t xml:space="preserve"> </w:t>
      </w:r>
      <w:r w:rsidR="005D2B34" w:rsidRPr="00BB4372">
        <w:rPr>
          <w:rFonts w:ascii="Arial" w:hAnsi="Arial" w:cs="Arial"/>
          <w:bCs w:val="0"/>
          <w:color w:val="0000FF"/>
          <w:sz w:val="22"/>
          <w:szCs w:val="22"/>
        </w:rPr>
        <w:t>.</w:t>
      </w:r>
      <w:r w:rsidR="005D2B34">
        <w:rPr>
          <w:rFonts w:ascii="Arial" w:hAnsi="Arial" w:cs="Arial"/>
          <w:b w:val="0"/>
          <w:bCs w:val="0"/>
          <w:color w:val="0000FF"/>
          <w:sz w:val="22"/>
          <w:szCs w:val="22"/>
        </w:rPr>
        <w:t xml:space="preserve"> I used the calculator from Reference (1) with the following parameters to calculate sample size for one group:</w:t>
      </w:r>
    </w:p>
    <w:p w:rsidR="005D2B34" w:rsidRDefault="005D2B34" w:rsidP="005D2B34">
      <w:pPr>
        <w:pStyle w:val="Heading3"/>
        <w:numPr>
          <w:ilvl w:val="0"/>
          <w:numId w:val="3"/>
        </w:numPr>
        <w:spacing w:before="0" w:beforeAutospacing="0" w:after="0" w:afterAutospacing="0"/>
        <w:rPr>
          <w:rFonts w:ascii="Arial" w:hAnsi="Arial" w:cs="Arial"/>
          <w:b w:val="0"/>
          <w:bCs w:val="0"/>
          <w:color w:val="0000FF"/>
          <w:sz w:val="22"/>
          <w:szCs w:val="22"/>
        </w:rPr>
      </w:pPr>
      <w:r>
        <w:rPr>
          <w:rFonts w:ascii="Arial" w:hAnsi="Arial" w:cs="Arial"/>
          <w:b w:val="0"/>
          <w:bCs w:val="0"/>
          <w:color w:val="0000FF"/>
          <w:sz w:val="22"/>
          <w:szCs w:val="22"/>
        </w:rPr>
        <w:t>Baseline conversion rate = 10.9312%</w:t>
      </w:r>
    </w:p>
    <w:p w:rsidR="005D2B34" w:rsidRDefault="005D2B34" w:rsidP="005D2B34">
      <w:pPr>
        <w:pStyle w:val="Heading3"/>
        <w:numPr>
          <w:ilvl w:val="0"/>
          <w:numId w:val="3"/>
        </w:numPr>
        <w:spacing w:before="0" w:beforeAutospacing="0" w:after="0" w:afterAutospacing="0"/>
        <w:rPr>
          <w:rFonts w:ascii="Arial" w:hAnsi="Arial" w:cs="Arial"/>
          <w:b w:val="0"/>
          <w:bCs w:val="0"/>
          <w:color w:val="0000FF"/>
          <w:sz w:val="22"/>
          <w:szCs w:val="22"/>
        </w:rPr>
      </w:pPr>
      <w:r>
        <w:rPr>
          <w:rFonts w:ascii="Arial" w:hAnsi="Arial" w:cs="Arial"/>
          <w:b w:val="0"/>
          <w:bCs w:val="0"/>
          <w:color w:val="0000FF"/>
          <w:sz w:val="22"/>
          <w:szCs w:val="22"/>
        </w:rPr>
        <w:t>Minimum Detectable Effect = 0.75%</w:t>
      </w:r>
    </w:p>
    <w:p w:rsidR="005D2B34" w:rsidRDefault="005D2B34" w:rsidP="005D2B34">
      <w:pPr>
        <w:pStyle w:val="Heading3"/>
        <w:numPr>
          <w:ilvl w:val="0"/>
          <w:numId w:val="3"/>
        </w:numPr>
        <w:spacing w:before="0" w:beforeAutospacing="0" w:after="0" w:afterAutospacing="0"/>
        <w:rPr>
          <w:rFonts w:ascii="Arial" w:hAnsi="Arial" w:cs="Arial"/>
          <w:b w:val="0"/>
          <w:bCs w:val="0"/>
          <w:color w:val="0000FF"/>
          <w:sz w:val="22"/>
          <w:szCs w:val="22"/>
        </w:rPr>
      </w:pPr>
      <w:r>
        <w:rPr>
          <w:rFonts w:ascii="Arial" w:hAnsi="Arial" w:cs="Arial"/>
          <w:b w:val="0"/>
          <w:bCs w:val="0"/>
          <w:color w:val="0000FF"/>
          <w:sz w:val="22"/>
          <w:szCs w:val="22"/>
        </w:rPr>
        <w:t>β = 0.20</w:t>
      </w:r>
    </w:p>
    <w:p w:rsidR="005D2B34" w:rsidRPr="005D2B34" w:rsidRDefault="005D2B34" w:rsidP="007A5F61">
      <w:pPr>
        <w:pStyle w:val="Heading3"/>
        <w:numPr>
          <w:ilvl w:val="0"/>
          <w:numId w:val="3"/>
        </w:numPr>
        <w:spacing w:before="0" w:beforeAutospacing="0" w:after="0" w:afterAutospacing="0"/>
        <w:rPr>
          <w:rFonts w:ascii="Arial" w:hAnsi="Arial" w:cs="Arial"/>
          <w:b w:val="0"/>
          <w:bCs w:val="0"/>
          <w:color w:val="0000FF"/>
          <w:sz w:val="22"/>
          <w:szCs w:val="22"/>
        </w:rPr>
      </w:pPr>
      <w:r w:rsidRPr="005D2B34">
        <w:rPr>
          <w:rFonts w:ascii="Arial" w:hAnsi="Arial" w:cs="Arial"/>
          <w:b w:val="0"/>
          <w:bCs w:val="0"/>
          <w:color w:val="0000FF"/>
          <w:sz w:val="22"/>
          <w:szCs w:val="22"/>
        </w:rPr>
        <w:t>α = 0.05</w:t>
      </w:r>
    </w:p>
    <w:p w:rsidR="007A5F61" w:rsidRPr="00641369" w:rsidRDefault="005D2B34" w:rsidP="007A5F61">
      <w:pPr>
        <w:pStyle w:val="Heading3"/>
        <w:spacing w:before="0" w:beforeAutospacing="0" w:after="0" w:afterAutospacing="0"/>
        <w:rPr>
          <w:rFonts w:ascii="Arial" w:hAnsi="Arial" w:cs="Arial"/>
          <w:b w:val="0"/>
          <w:bCs w:val="0"/>
          <w:color w:val="0000FF"/>
          <w:sz w:val="22"/>
          <w:szCs w:val="22"/>
        </w:rPr>
      </w:pPr>
      <w:r>
        <w:rPr>
          <w:rFonts w:ascii="Arial" w:hAnsi="Arial" w:cs="Arial"/>
          <w:b w:val="0"/>
          <w:bCs w:val="0"/>
          <w:color w:val="0000FF"/>
          <w:sz w:val="22"/>
          <w:szCs w:val="22"/>
        </w:rPr>
        <w:t>The result was</w:t>
      </w:r>
      <w:r w:rsidR="00BB4372">
        <w:rPr>
          <w:rFonts w:ascii="Arial" w:hAnsi="Arial" w:cs="Arial"/>
          <w:b w:val="0"/>
          <w:bCs w:val="0"/>
          <w:color w:val="0000FF"/>
          <w:sz w:val="22"/>
          <w:szCs w:val="22"/>
        </w:rPr>
        <w:t xml:space="preserve"> a sample size of 27,413 for one group. Therefore, I will need double that </w:t>
      </w:r>
      <w:r>
        <w:rPr>
          <w:rFonts w:ascii="Arial" w:hAnsi="Arial" w:cs="Arial"/>
          <w:b w:val="0"/>
          <w:bCs w:val="0"/>
          <w:color w:val="0000FF"/>
          <w:sz w:val="22"/>
          <w:szCs w:val="22"/>
        </w:rPr>
        <w:t xml:space="preserve">(54,826) </w:t>
      </w:r>
      <w:r w:rsidR="00BB4372">
        <w:rPr>
          <w:rFonts w:ascii="Arial" w:hAnsi="Arial" w:cs="Arial"/>
          <w:b w:val="0"/>
          <w:bCs w:val="0"/>
          <w:color w:val="0000FF"/>
          <w:sz w:val="22"/>
          <w:szCs w:val="22"/>
        </w:rPr>
        <w:t>for two groups (experiment and control</w:t>
      </w:r>
      <w:r>
        <w:rPr>
          <w:rFonts w:ascii="Arial" w:hAnsi="Arial" w:cs="Arial"/>
          <w:b w:val="0"/>
          <w:bCs w:val="0"/>
          <w:color w:val="0000FF"/>
          <w:sz w:val="22"/>
          <w:szCs w:val="22"/>
        </w:rPr>
        <w:t>)</w:t>
      </w:r>
      <w:r w:rsidR="00BB4372">
        <w:rPr>
          <w:rFonts w:ascii="Arial" w:hAnsi="Arial" w:cs="Arial"/>
          <w:b w:val="0"/>
          <w:bCs w:val="0"/>
          <w:color w:val="0000FF"/>
          <w:sz w:val="22"/>
          <w:szCs w:val="22"/>
        </w:rPr>
        <w:t xml:space="preserve">. Given there is only an 8% chance that the user actually makes it down the funnel far enough and clicks the “Start Free Trial”, I will need 685,325 </w:t>
      </w:r>
      <w:proofErr w:type="spellStart"/>
      <w:r w:rsidR="00BB4372">
        <w:rPr>
          <w:rFonts w:ascii="Arial" w:hAnsi="Arial" w:cs="Arial"/>
          <w:b w:val="0"/>
          <w:bCs w:val="0"/>
          <w:color w:val="0000FF"/>
          <w:sz w:val="22"/>
          <w:szCs w:val="22"/>
        </w:rPr>
        <w:t>pageviews</w:t>
      </w:r>
      <w:proofErr w:type="spellEnd"/>
      <w:r w:rsidR="00BB4372">
        <w:rPr>
          <w:rFonts w:ascii="Arial" w:hAnsi="Arial" w:cs="Arial"/>
          <w:b w:val="0"/>
          <w:bCs w:val="0"/>
          <w:color w:val="0000FF"/>
          <w:sz w:val="22"/>
          <w:szCs w:val="22"/>
        </w:rPr>
        <w:t xml:space="preserve"> (54,826 / 0.08) to achieve an adequate sample for this metric. Also, given this is higher than the Gross Conversion </w:t>
      </w:r>
      <w:proofErr w:type="spellStart"/>
      <w:r w:rsidR="00BB4372">
        <w:rPr>
          <w:rFonts w:ascii="Arial" w:hAnsi="Arial" w:cs="Arial"/>
          <w:b w:val="0"/>
          <w:bCs w:val="0"/>
          <w:color w:val="0000FF"/>
          <w:sz w:val="22"/>
          <w:szCs w:val="22"/>
        </w:rPr>
        <w:t>pageviews</w:t>
      </w:r>
      <w:proofErr w:type="spellEnd"/>
      <w:r w:rsidR="00BB4372">
        <w:rPr>
          <w:rFonts w:ascii="Arial" w:hAnsi="Arial" w:cs="Arial"/>
          <w:b w:val="0"/>
          <w:bCs w:val="0"/>
          <w:color w:val="0000FF"/>
          <w:sz w:val="22"/>
          <w:szCs w:val="22"/>
        </w:rPr>
        <w:t xml:space="preserve"> needed, it is the metric driving the amount of </w:t>
      </w:r>
      <w:proofErr w:type="spellStart"/>
      <w:r w:rsidR="00BB4372">
        <w:rPr>
          <w:rFonts w:ascii="Arial" w:hAnsi="Arial" w:cs="Arial"/>
          <w:b w:val="0"/>
          <w:bCs w:val="0"/>
          <w:color w:val="0000FF"/>
          <w:sz w:val="22"/>
          <w:szCs w:val="22"/>
        </w:rPr>
        <w:t>pag</w:t>
      </w:r>
      <w:r>
        <w:rPr>
          <w:rFonts w:ascii="Arial" w:hAnsi="Arial" w:cs="Arial"/>
          <w:b w:val="0"/>
          <w:bCs w:val="0"/>
          <w:color w:val="0000FF"/>
          <w:sz w:val="22"/>
          <w:szCs w:val="22"/>
        </w:rPr>
        <w:t>eviews</w:t>
      </w:r>
      <w:proofErr w:type="spellEnd"/>
      <w:r>
        <w:rPr>
          <w:rFonts w:ascii="Arial" w:hAnsi="Arial" w:cs="Arial"/>
          <w:b w:val="0"/>
          <w:bCs w:val="0"/>
          <w:color w:val="0000FF"/>
          <w:sz w:val="22"/>
          <w:szCs w:val="22"/>
        </w:rPr>
        <w:t xml:space="preserve"> needed.</w:t>
      </w:r>
    </w:p>
    <w:p w:rsidR="00641369" w:rsidRDefault="00641369" w:rsidP="005F7F30">
      <w:pPr>
        <w:pStyle w:val="Heading3"/>
        <w:spacing w:before="0" w:beforeAutospacing="0" w:after="0" w:afterAutospacing="0"/>
      </w:pPr>
    </w:p>
    <w:p w:rsidR="005F7F30" w:rsidRDefault="005F7F30" w:rsidP="005F7F30">
      <w:pPr>
        <w:pStyle w:val="Heading3"/>
        <w:spacing w:before="0" w:beforeAutospacing="0" w:after="0" w:afterAutospacing="0"/>
      </w:pPr>
      <w:r>
        <w:t>Duration vs. Exposure</w:t>
      </w:r>
    </w:p>
    <w:p w:rsidR="00422341" w:rsidRDefault="00422341" w:rsidP="005F7F30">
      <w:pPr>
        <w:pStyle w:val="NormalWeb"/>
        <w:spacing w:before="0" w:beforeAutospacing="0" w:after="0" w:afterAutospacing="0"/>
        <w:rPr>
          <w:rFonts w:ascii="Arial" w:hAnsi="Arial" w:cs="Arial"/>
          <w:color w:val="0000FF"/>
          <w:sz w:val="22"/>
          <w:szCs w:val="22"/>
        </w:rPr>
      </w:pPr>
      <w:r>
        <w:rPr>
          <w:rFonts w:ascii="Arial" w:hAnsi="Arial" w:cs="Arial"/>
          <w:color w:val="0000FF"/>
          <w:sz w:val="22"/>
          <w:szCs w:val="22"/>
        </w:rPr>
        <w:t xml:space="preserve">I will divert 60% of the traffic to the experiment which means there will be 24,000 </w:t>
      </w:r>
      <w:proofErr w:type="spellStart"/>
      <w:r>
        <w:rPr>
          <w:rFonts w:ascii="Arial" w:hAnsi="Arial" w:cs="Arial"/>
          <w:color w:val="0000FF"/>
          <w:sz w:val="22"/>
          <w:szCs w:val="22"/>
        </w:rPr>
        <w:t>pageviews</w:t>
      </w:r>
      <w:proofErr w:type="spellEnd"/>
      <w:r>
        <w:rPr>
          <w:rFonts w:ascii="Arial" w:hAnsi="Arial" w:cs="Arial"/>
          <w:color w:val="0000FF"/>
          <w:sz w:val="22"/>
          <w:szCs w:val="22"/>
        </w:rPr>
        <w:t xml:space="preserve"> per day in the experiment group.  The 24,000 </w:t>
      </w:r>
      <w:proofErr w:type="spellStart"/>
      <w:r>
        <w:rPr>
          <w:rFonts w:ascii="Arial" w:hAnsi="Arial" w:cs="Arial"/>
          <w:color w:val="0000FF"/>
          <w:sz w:val="22"/>
          <w:szCs w:val="22"/>
        </w:rPr>
        <w:t>pageviews</w:t>
      </w:r>
      <w:proofErr w:type="spellEnd"/>
      <w:r>
        <w:rPr>
          <w:rFonts w:ascii="Arial" w:hAnsi="Arial" w:cs="Arial"/>
          <w:color w:val="0000FF"/>
          <w:sz w:val="22"/>
          <w:szCs w:val="22"/>
        </w:rPr>
        <w:t xml:space="preserve"> per day results in 29 total days needed to reach the requirement of 685,325 </w:t>
      </w:r>
      <w:proofErr w:type="spellStart"/>
      <w:r>
        <w:rPr>
          <w:rFonts w:ascii="Arial" w:hAnsi="Arial" w:cs="Arial"/>
          <w:color w:val="0000FF"/>
          <w:sz w:val="22"/>
          <w:szCs w:val="22"/>
        </w:rPr>
        <w:t>pageviews</w:t>
      </w:r>
      <w:proofErr w:type="spellEnd"/>
      <w:r>
        <w:rPr>
          <w:rFonts w:ascii="Arial" w:hAnsi="Arial" w:cs="Arial"/>
          <w:color w:val="0000FF"/>
          <w:sz w:val="22"/>
          <w:szCs w:val="22"/>
        </w:rPr>
        <w:t xml:space="preserve">. This seems reasonable as it covers a decent amount of time </w:t>
      </w:r>
      <w:r w:rsidR="005D2B34">
        <w:rPr>
          <w:rFonts w:ascii="Arial" w:hAnsi="Arial" w:cs="Arial"/>
          <w:color w:val="0000FF"/>
          <w:sz w:val="22"/>
          <w:szCs w:val="22"/>
        </w:rPr>
        <w:t xml:space="preserve">in order to address user behavioral differences by day </w:t>
      </w:r>
      <w:r w:rsidR="004008CA">
        <w:rPr>
          <w:rFonts w:ascii="Arial" w:hAnsi="Arial" w:cs="Arial"/>
          <w:color w:val="0000FF"/>
          <w:sz w:val="22"/>
          <w:szCs w:val="22"/>
        </w:rPr>
        <w:t xml:space="preserve">(i.e. weekday vs. weekend) </w:t>
      </w:r>
      <w:r>
        <w:rPr>
          <w:rFonts w:ascii="Arial" w:hAnsi="Arial" w:cs="Arial"/>
          <w:color w:val="0000FF"/>
          <w:sz w:val="22"/>
          <w:szCs w:val="22"/>
        </w:rPr>
        <w:t>but isn’t too long</w:t>
      </w:r>
      <w:r w:rsidR="005D2B34">
        <w:rPr>
          <w:rFonts w:ascii="Arial" w:hAnsi="Arial" w:cs="Arial"/>
          <w:color w:val="0000FF"/>
          <w:sz w:val="22"/>
          <w:szCs w:val="22"/>
        </w:rPr>
        <w:t xml:space="preserve"> to the point where the experiment duration is impractical</w:t>
      </w:r>
      <w:r>
        <w:rPr>
          <w:rFonts w:ascii="Arial" w:hAnsi="Arial" w:cs="Arial"/>
          <w:color w:val="0000FF"/>
          <w:sz w:val="22"/>
          <w:szCs w:val="22"/>
        </w:rPr>
        <w:t>.</w:t>
      </w:r>
    </w:p>
    <w:p w:rsidR="004008CA" w:rsidRDefault="004008CA" w:rsidP="005F7F30">
      <w:pPr>
        <w:pStyle w:val="NormalWeb"/>
        <w:spacing w:before="0" w:beforeAutospacing="0" w:after="0" w:afterAutospacing="0"/>
        <w:rPr>
          <w:rFonts w:ascii="Arial" w:hAnsi="Arial" w:cs="Arial"/>
          <w:color w:val="0000FF"/>
          <w:sz w:val="22"/>
          <w:szCs w:val="22"/>
        </w:rPr>
      </w:pPr>
    </w:p>
    <w:p w:rsidR="004008CA" w:rsidRDefault="004008CA" w:rsidP="005F7F30">
      <w:pPr>
        <w:pStyle w:val="NormalWeb"/>
        <w:spacing w:before="0" w:beforeAutospacing="0" w:after="0" w:afterAutospacing="0"/>
      </w:pPr>
      <w:r>
        <w:rPr>
          <w:rFonts w:ascii="Arial" w:hAnsi="Arial" w:cs="Arial"/>
          <w:color w:val="0000FF"/>
          <w:sz w:val="22"/>
          <w:szCs w:val="22"/>
        </w:rPr>
        <w:t>In terms of risk, this experiment is rather moderate as</w:t>
      </w:r>
      <w:r w:rsidR="00E23CFA">
        <w:rPr>
          <w:rFonts w:ascii="Arial" w:hAnsi="Arial" w:cs="Arial"/>
          <w:color w:val="0000FF"/>
          <w:sz w:val="22"/>
          <w:szCs w:val="22"/>
        </w:rPr>
        <w:t xml:space="preserve"> current paying subscribers are not affected and the site functionality is the exact same with the exception of the time commitment question</w:t>
      </w:r>
      <w:r>
        <w:rPr>
          <w:rFonts w:ascii="Arial" w:hAnsi="Arial" w:cs="Arial"/>
          <w:color w:val="0000FF"/>
          <w:sz w:val="22"/>
          <w:szCs w:val="22"/>
        </w:rPr>
        <w:t xml:space="preserve">. There is the possibility that you could lose some of the users that would of signed up for the free trial if they were not asked the question of how much time they have available.  </w:t>
      </w:r>
      <w:r w:rsidR="00E23CFA">
        <w:rPr>
          <w:rFonts w:ascii="Arial" w:hAnsi="Arial" w:cs="Arial"/>
          <w:color w:val="0000FF"/>
          <w:sz w:val="22"/>
          <w:szCs w:val="22"/>
        </w:rPr>
        <w:t>Therefore, diverting 60% of the traffic to the experiment helps limit potential adverse impacts.</w:t>
      </w:r>
    </w:p>
    <w:p w:rsidR="005D2B34" w:rsidRDefault="005D2B34" w:rsidP="005F7F30">
      <w:pPr>
        <w:pStyle w:val="NormalWeb"/>
        <w:spacing w:before="0" w:beforeAutospacing="0" w:after="0" w:afterAutospacing="0"/>
        <w:rPr>
          <w:rFonts w:ascii="Arial" w:hAnsi="Arial" w:cs="Arial"/>
          <w:color w:val="000000"/>
          <w:sz w:val="22"/>
          <w:szCs w:val="22"/>
        </w:rPr>
      </w:pPr>
    </w:p>
    <w:p w:rsidR="005F7F30" w:rsidRDefault="005F7F30" w:rsidP="005F7F30">
      <w:pPr>
        <w:pStyle w:val="Heading1"/>
        <w:spacing w:before="200" w:beforeAutospacing="0" w:after="0" w:afterAutospacing="0"/>
      </w:pPr>
      <w:r>
        <w:rPr>
          <w:b w:val="0"/>
          <w:bCs w:val="0"/>
        </w:rPr>
        <w:t>Experiment Analysis</w:t>
      </w:r>
    </w:p>
    <w:p w:rsidR="005F7F30" w:rsidRDefault="005F7F30" w:rsidP="005F7F30">
      <w:pPr>
        <w:pStyle w:val="Heading2"/>
        <w:spacing w:before="0" w:beforeAutospacing="0" w:after="0" w:afterAutospacing="0"/>
      </w:pPr>
      <w:r>
        <w:t>Sanity Checks</w:t>
      </w:r>
    </w:p>
    <w:p w:rsidR="005F7F30" w:rsidRDefault="005F7F30" w:rsidP="005F7F30">
      <w:pPr>
        <w:pStyle w:val="NormalWeb"/>
        <w:spacing w:before="0" w:beforeAutospacing="0" w:after="0" w:afterAutospacing="0"/>
        <w:rPr>
          <w:rFonts w:ascii="Arial" w:hAnsi="Arial" w:cs="Arial"/>
          <w:color w:val="0000FF"/>
          <w:sz w:val="22"/>
          <w:szCs w:val="22"/>
        </w:rPr>
      </w:pPr>
      <w:r>
        <w:rPr>
          <w:rFonts w:ascii="Arial" w:hAnsi="Arial" w:cs="Arial"/>
          <w:color w:val="0000FF"/>
          <w:sz w:val="22"/>
          <w:szCs w:val="22"/>
        </w:rPr>
        <w:t>For each of your invariant metrics, give the 95% confidence interval for the value you expect to observe, the actual observed value, and whether the metric passes your sanity check. (These should be the answers from the "Sanity Checks" quiz.)</w:t>
      </w:r>
    </w:p>
    <w:p w:rsidR="000F5FB5" w:rsidRDefault="000F5FB5" w:rsidP="005F7F30">
      <w:pPr>
        <w:pStyle w:val="NormalWeb"/>
        <w:spacing w:before="0" w:beforeAutospacing="0" w:after="0" w:afterAutospacing="0"/>
        <w:rPr>
          <w:rFonts w:ascii="Arial" w:hAnsi="Arial" w:cs="Arial"/>
          <w:color w:val="0000FF"/>
          <w:sz w:val="22"/>
          <w:szCs w:val="22"/>
        </w:rPr>
      </w:pPr>
    </w:p>
    <w:p w:rsidR="000F5FB5" w:rsidRDefault="000F5FB5" w:rsidP="005F7F30">
      <w:pPr>
        <w:pStyle w:val="NormalWeb"/>
        <w:spacing w:before="0" w:beforeAutospacing="0" w:after="0" w:afterAutospacing="0"/>
        <w:rPr>
          <w:rFonts w:ascii="Arial" w:hAnsi="Arial" w:cs="Arial"/>
          <w:color w:val="0000FF"/>
          <w:sz w:val="22"/>
          <w:szCs w:val="22"/>
        </w:rPr>
      </w:pPr>
      <w:r>
        <w:rPr>
          <w:rFonts w:ascii="Arial" w:hAnsi="Arial" w:cs="Arial"/>
          <w:color w:val="0000FF"/>
          <w:sz w:val="22"/>
          <w:szCs w:val="22"/>
        </w:rPr>
        <w:lastRenderedPageBreak/>
        <w:t>The following table provides the 95% confidence intervals for the invariant metrics. For each case, the observed value (</w:t>
      </w:r>
      <w:proofErr w:type="spellStart"/>
      <w:r>
        <w:rPr>
          <w:rFonts w:ascii="Arial" w:hAnsi="Arial" w:cs="Arial"/>
          <w:color w:val="0000FF"/>
          <w:sz w:val="22"/>
          <w:szCs w:val="22"/>
        </w:rPr>
        <w:t>p_exp</w:t>
      </w:r>
      <w:proofErr w:type="spellEnd"/>
      <w:r>
        <w:rPr>
          <w:rFonts w:ascii="Arial" w:hAnsi="Arial" w:cs="Arial"/>
          <w:color w:val="0000FF"/>
          <w:sz w:val="22"/>
          <w:szCs w:val="22"/>
        </w:rPr>
        <w:t>) is between the LCL and UCL.</w:t>
      </w:r>
    </w:p>
    <w:p w:rsidR="000F5FB5" w:rsidRDefault="000F5FB5" w:rsidP="005F7F30">
      <w:pPr>
        <w:pStyle w:val="NormalWeb"/>
        <w:spacing w:before="0" w:beforeAutospacing="0" w:after="0" w:afterAutospacing="0"/>
        <w:rPr>
          <w:rFonts w:ascii="Arial" w:hAnsi="Arial" w:cs="Arial"/>
          <w:color w:val="0000FF"/>
          <w:sz w:val="22"/>
          <w:szCs w:val="22"/>
        </w:rPr>
      </w:pPr>
    </w:p>
    <w:tbl>
      <w:tblPr>
        <w:tblStyle w:val="TableGrid"/>
        <w:tblW w:w="7945" w:type="dxa"/>
        <w:jc w:val="center"/>
        <w:tblLook w:val="04A0"/>
      </w:tblPr>
      <w:tblGrid>
        <w:gridCol w:w="1794"/>
        <w:gridCol w:w="2115"/>
        <w:gridCol w:w="2018"/>
        <w:gridCol w:w="2018"/>
      </w:tblGrid>
      <w:tr w:rsidR="000F5FB5" w:rsidRPr="000F5FB5" w:rsidTr="000F5FB5">
        <w:trPr>
          <w:trHeight w:val="332"/>
          <w:jc w:val="center"/>
        </w:trPr>
        <w:tc>
          <w:tcPr>
            <w:tcW w:w="1794" w:type="dxa"/>
            <w:noWrap/>
            <w:hideMark/>
          </w:tcPr>
          <w:p w:rsidR="000F5FB5" w:rsidRPr="000F5FB5" w:rsidRDefault="000F5FB5" w:rsidP="000F5FB5">
            <w:pPr>
              <w:rPr>
                <w:rFonts w:ascii="Arial" w:eastAsia="Times New Roman" w:hAnsi="Arial" w:cs="Arial"/>
                <w:color w:val="0000FF"/>
              </w:rPr>
            </w:pPr>
          </w:p>
        </w:tc>
        <w:tc>
          <w:tcPr>
            <w:tcW w:w="2115" w:type="dxa"/>
            <w:noWrap/>
            <w:hideMark/>
          </w:tcPr>
          <w:p w:rsidR="000F5FB5" w:rsidRPr="000F5FB5" w:rsidRDefault="000F5FB5" w:rsidP="000F5FB5">
            <w:pPr>
              <w:jc w:val="center"/>
              <w:rPr>
                <w:rFonts w:ascii="Arial" w:eastAsia="Times New Roman" w:hAnsi="Arial" w:cs="Arial"/>
                <w:color w:val="0000FF"/>
              </w:rPr>
            </w:pPr>
            <w:proofErr w:type="spellStart"/>
            <w:r w:rsidRPr="000F5FB5">
              <w:rPr>
                <w:rFonts w:ascii="Arial" w:eastAsia="Times New Roman" w:hAnsi="Arial" w:cs="Arial"/>
                <w:color w:val="0000FF"/>
              </w:rPr>
              <w:t>Pageviews</w:t>
            </w:r>
            <w:proofErr w:type="spellEnd"/>
          </w:p>
        </w:tc>
        <w:tc>
          <w:tcPr>
            <w:tcW w:w="2018" w:type="dxa"/>
            <w:noWrap/>
            <w:hideMark/>
          </w:tcPr>
          <w:p w:rsidR="000F5FB5" w:rsidRPr="000F5FB5" w:rsidRDefault="000F5FB5" w:rsidP="000F5FB5">
            <w:pPr>
              <w:jc w:val="center"/>
              <w:rPr>
                <w:rFonts w:ascii="Arial" w:eastAsia="Times New Roman" w:hAnsi="Arial" w:cs="Arial"/>
                <w:color w:val="0000FF"/>
              </w:rPr>
            </w:pPr>
            <w:r w:rsidRPr="000F5FB5">
              <w:rPr>
                <w:rFonts w:ascii="Arial" w:eastAsia="Times New Roman" w:hAnsi="Arial" w:cs="Arial"/>
                <w:color w:val="0000FF"/>
              </w:rPr>
              <w:t>Clicks</w:t>
            </w:r>
          </w:p>
        </w:tc>
        <w:tc>
          <w:tcPr>
            <w:tcW w:w="2018" w:type="dxa"/>
            <w:noWrap/>
            <w:hideMark/>
          </w:tcPr>
          <w:p w:rsidR="000F5FB5" w:rsidRPr="000F5FB5" w:rsidRDefault="000F5FB5" w:rsidP="000F5FB5">
            <w:pPr>
              <w:jc w:val="center"/>
              <w:rPr>
                <w:rFonts w:ascii="Arial" w:eastAsia="Times New Roman" w:hAnsi="Arial" w:cs="Arial"/>
                <w:color w:val="0000FF"/>
              </w:rPr>
            </w:pPr>
            <w:r w:rsidRPr="000F5FB5">
              <w:rPr>
                <w:rFonts w:ascii="Arial" w:eastAsia="Times New Roman" w:hAnsi="Arial" w:cs="Arial"/>
                <w:color w:val="0000FF"/>
              </w:rPr>
              <w:t>Click-through probability</w:t>
            </w:r>
          </w:p>
        </w:tc>
      </w:tr>
      <w:tr w:rsidR="000F5FB5" w:rsidRPr="000F5FB5" w:rsidTr="000F5FB5">
        <w:trPr>
          <w:trHeight w:val="247"/>
          <w:jc w:val="center"/>
        </w:trPr>
        <w:tc>
          <w:tcPr>
            <w:tcW w:w="1794" w:type="dxa"/>
            <w:noWrap/>
            <w:hideMark/>
          </w:tcPr>
          <w:p w:rsidR="000F5FB5" w:rsidRPr="000F5FB5" w:rsidRDefault="000F5FB5" w:rsidP="000F5FB5">
            <w:pPr>
              <w:rPr>
                <w:rFonts w:ascii="Arial" w:eastAsia="Times New Roman" w:hAnsi="Arial" w:cs="Arial"/>
                <w:color w:val="0000FF"/>
              </w:rPr>
            </w:pPr>
            <w:proofErr w:type="spellStart"/>
            <w:r w:rsidRPr="000F5FB5">
              <w:rPr>
                <w:rFonts w:ascii="Arial" w:eastAsia="Times New Roman" w:hAnsi="Arial" w:cs="Arial"/>
                <w:color w:val="0000FF"/>
              </w:rPr>
              <w:t>p_cont</w:t>
            </w:r>
            <w:proofErr w:type="spellEnd"/>
          </w:p>
        </w:tc>
        <w:tc>
          <w:tcPr>
            <w:tcW w:w="2115" w:type="dxa"/>
            <w:noWrap/>
            <w:hideMark/>
          </w:tcPr>
          <w:p w:rsidR="000F5FB5" w:rsidRPr="000F5FB5" w:rsidRDefault="000F5FB5" w:rsidP="000F5FB5">
            <w:pPr>
              <w:rPr>
                <w:rFonts w:ascii="Arial" w:eastAsia="Times New Roman" w:hAnsi="Arial" w:cs="Arial"/>
                <w:color w:val="0000FF"/>
              </w:rPr>
            </w:pPr>
            <w:r w:rsidRPr="000F5FB5">
              <w:rPr>
                <w:rFonts w:ascii="Arial" w:eastAsia="Times New Roman" w:hAnsi="Arial" w:cs="Arial"/>
                <w:color w:val="0000FF"/>
              </w:rPr>
              <w:t xml:space="preserve">             0.5000 </w:t>
            </w:r>
          </w:p>
        </w:tc>
        <w:tc>
          <w:tcPr>
            <w:tcW w:w="2018" w:type="dxa"/>
            <w:noWrap/>
            <w:hideMark/>
          </w:tcPr>
          <w:p w:rsidR="000F5FB5" w:rsidRPr="000F5FB5" w:rsidRDefault="000F5FB5" w:rsidP="000F5FB5">
            <w:pPr>
              <w:rPr>
                <w:rFonts w:ascii="Arial" w:eastAsia="Times New Roman" w:hAnsi="Arial" w:cs="Arial"/>
                <w:color w:val="0000FF"/>
              </w:rPr>
            </w:pPr>
            <w:r w:rsidRPr="000F5FB5">
              <w:rPr>
                <w:rFonts w:ascii="Arial" w:eastAsia="Times New Roman" w:hAnsi="Arial" w:cs="Arial"/>
                <w:color w:val="0000FF"/>
              </w:rPr>
              <w:t xml:space="preserve">            0.5000 </w:t>
            </w:r>
          </w:p>
        </w:tc>
        <w:tc>
          <w:tcPr>
            <w:tcW w:w="2018" w:type="dxa"/>
            <w:noWrap/>
            <w:hideMark/>
          </w:tcPr>
          <w:p w:rsidR="000F5FB5" w:rsidRPr="000F5FB5" w:rsidRDefault="000F5FB5" w:rsidP="000F5FB5">
            <w:pPr>
              <w:rPr>
                <w:rFonts w:ascii="Arial" w:eastAsia="Times New Roman" w:hAnsi="Arial" w:cs="Arial"/>
                <w:color w:val="0000FF"/>
              </w:rPr>
            </w:pPr>
            <w:r w:rsidRPr="000F5FB5">
              <w:rPr>
                <w:rFonts w:ascii="Arial" w:eastAsia="Times New Roman" w:hAnsi="Arial" w:cs="Arial"/>
                <w:color w:val="0000FF"/>
              </w:rPr>
              <w:t xml:space="preserve">            0.0821 </w:t>
            </w:r>
          </w:p>
        </w:tc>
      </w:tr>
      <w:tr w:rsidR="000F5FB5" w:rsidRPr="000F5FB5" w:rsidTr="000F5FB5">
        <w:trPr>
          <w:trHeight w:val="247"/>
          <w:jc w:val="center"/>
        </w:trPr>
        <w:tc>
          <w:tcPr>
            <w:tcW w:w="1794" w:type="dxa"/>
            <w:noWrap/>
            <w:hideMark/>
          </w:tcPr>
          <w:p w:rsidR="000F5FB5" w:rsidRPr="000F5FB5" w:rsidRDefault="000F5FB5" w:rsidP="000F5FB5">
            <w:pPr>
              <w:rPr>
                <w:rFonts w:ascii="Arial" w:eastAsia="Times New Roman" w:hAnsi="Arial" w:cs="Arial"/>
                <w:color w:val="0000FF"/>
              </w:rPr>
            </w:pPr>
            <w:proofErr w:type="spellStart"/>
            <w:r w:rsidRPr="000F5FB5">
              <w:rPr>
                <w:rFonts w:ascii="Arial" w:eastAsia="Times New Roman" w:hAnsi="Arial" w:cs="Arial"/>
                <w:color w:val="0000FF"/>
              </w:rPr>
              <w:t>p_exp</w:t>
            </w:r>
            <w:proofErr w:type="spellEnd"/>
          </w:p>
        </w:tc>
        <w:tc>
          <w:tcPr>
            <w:tcW w:w="2115" w:type="dxa"/>
            <w:noWrap/>
            <w:hideMark/>
          </w:tcPr>
          <w:p w:rsidR="000F5FB5" w:rsidRPr="000F5FB5" w:rsidRDefault="000F5FB5" w:rsidP="000F5FB5">
            <w:pPr>
              <w:rPr>
                <w:rFonts w:ascii="Arial" w:eastAsia="Times New Roman" w:hAnsi="Arial" w:cs="Arial"/>
                <w:color w:val="0000FF"/>
              </w:rPr>
            </w:pPr>
            <w:r w:rsidRPr="000F5FB5">
              <w:rPr>
                <w:rFonts w:ascii="Arial" w:eastAsia="Times New Roman" w:hAnsi="Arial" w:cs="Arial"/>
                <w:color w:val="0000FF"/>
              </w:rPr>
              <w:t xml:space="preserve">             0.5006 </w:t>
            </w:r>
          </w:p>
        </w:tc>
        <w:tc>
          <w:tcPr>
            <w:tcW w:w="2018" w:type="dxa"/>
            <w:noWrap/>
            <w:hideMark/>
          </w:tcPr>
          <w:p w:rsidR="000F5FB5" w:rsidRPr="000F5FB5" w:rsidRDefault="000F5FB5" w:rsidP="000F5FB5">
            <w:pPr>
              <w:rPr>
                <w:rFonts w:ascii="Arial" w:eastAsia="Times New Roman" w:hAnsi="Arial" w:cs="Arial"/>
                <w:color w:val="0000FF"/>
              </w:rPr>
            </w:pPr>
            <w:r w:rsidRPr="000F5FB5">
              <w:rPr>
                <w:rFonts w:ascii="Arial" w:eastAsia="Times New Roman" w:hAnsi="Arial" w:cs="Arial"/>
                <w:color w:val="0000FF"/>
              </w:rPr>
              <w:t xml:space="preserve">            0.5005 </w:t>
            </w:r>
          </w:p>
        </w:tc>
        <w:tc>
          <w:tcPr>
            <w:tcW w:w="2018" w:type="dxa"/>
            <w:noWrap/>
            <w:hideMark/>
          </w:tcPr>
          <w:p w:rsidR="000F5FB5" w:rsidRPr="000F5FB5" w:rsidRDefault="000F5FB5" w:rsidP="000F5FB5">
            <w:pPr>
              <w:rPr>
                <w:rFonts w:ascii="Arial" w:eastAsia="Times New Roman" w:hAnsi="Arial" w:cs="Arial"/>
                <w:color w:val="0000FF"/>
              </w:rPr>
            </w:pPr>
            <w:r w:rsidRPr="000F5FB5">
              <w:rPr>
                <w:rFonts w:ascii="Arial" w:eastAsia="Times New Roman" w:hAnsi="Arial" w:cs="Arial"/>
                <w:color w:val="0000FF"/>
              </w:rPr>
              <w:t xml:space="preserve">            0.0822 </w:t>
            </w:r>
          </w:p>
        </w:tc>
      </w:tr>
      <w:tr w:rsidR="000F5FB5" w:rsidRPr="000F5FB5" w:rsidTr="000F5FB5">
        <w:trPr>
          <w:trHeight w:val="247"/>
          <w:jc w:val="center"/>
        </w:trPr>
        <w:tc>
          <w:tcPr>
            <w:tcW w:w="1794" w:type="dxa"/>
            <w:noWrap/>
            <w:hideMark/>
          </w:tcPr>
          <w:p w:rsidR="000F5FB5" w:rsidRPr="000F5FB5" w:rsidRDefault="000F5FB5" w:rsidP="000F5FB5">
            <w:pPr>
              <w:rPr>
                <w:rFonts w:ascii="Arial" w:eastAsia="Times New Roman" w:hAnsi="Arial" w:cs="Arial"/>
                <w:color w:val="0000FF"/>
              </w:rPr>
            </w:pPr>
            <w:r w:rsidRPr="000F5FB5">
              <w:rPr>
                <w:rFonts w:ascii="Arial" w:eastAsia="Times New Roman" w:hAnsi="Arial" w:cs="Arial"/>
                <w:color w:val="0000FF"/>
              </w:rPr>
              <w:t>SE</w:t>
            </w:r>
          </w:p>
        </w:tc>
        <w:tc>
          <w:tcPr>
            <w:tcW w:w="2115" w:type="dxa"/>
            <w:noWrap/>
            <w:hideMark/>
          </w:tcPr>
          <w:p w:rsidR="000F5FB5" w:rsidRPr="000F5FB5" w:rsidRDefault="000F5FB5" w:rsidP="000F5FB5">
            <w:pPr>
              <w:rPr>
                <w:rFonts w:ascii="Arial" w:eastAsia="Times New Roman" w:hAnsi="Arial" w:cs="Arial"/>
                <w:color w:val="0000FF"/>
              </w:rPr>
            </w:pPr>
            <w:r w:rsidRPr="000F5FB5">
              <w:rPr>
                <w:rFonts w:ascii="Arial" w:eastAsia="Times New Roman" w:hAnsi="Arial" w:cs="Arial"/>
                <w:color w:val="0000FF"/>
              </w:rPr>
              <w:t xml:space="preserve">             0.0006 </w:t>
            </w:r>
          </w:p>
        </w:tc>
        <w:tc>
          <w:tcPr>
            <w:tcW w:w="2018" w:type="dxa"/>
            <w:noWrap/>
            <w:hideMark/>
          </w:tcPr>
          <w:p w:rsidR="000F5FB5" w:rsidRPr="000F5FB5" w:rsidRDefault="000F5FB5" w:rsidP="000F5FB5">
            <w:pPr>
              <w:rPr>
                <w:rFonts w:ascii="Arial" w:eastAsia="Times New Roman" w:hAnsi="Arial" w:cs="Arial"/>
                <w:color w:val="0000FF"/>
              </w:rPr>
            </w:pPr>
            <w:r w:rsidRPr="000F5FB5">
              <w:rPr>
                <w:rFonts w:ascii="Arial" w:eastAsia="Times New Roman" w:hAnsi="Arial" w:cs="Arial"/>
                <w:color w:val="0000FF"/>
              </w:rPr>
              <w:t xml:space="preserve">            0.0021 </w:t>
            </w:r>
          </w:p>
        </w:tc>
        <w:tc>
          <w:tcPr>
            <w:tcW w:w="2018" w:type="dxa"/>
            <w:noWrap/>
            <w:hideMark/>
          </w:tcPr>
          <w:p w:rsidR="000F5FB5" w:rsidRPr="000F5FB5" w:rsidRDefault="000F5FB5" w:rsidP="000F5FB5">
            <w:pPr>
              <w:rPr>
                <w:rFonts w:ascii="Arial" w:eastAsia="Times New Roman" w:hAnsi="Arial" w:cs="Arial"/>
                <w:color w:val="0000FF"/>
              </w:rPr>
            </w:pPr>
            <w:r w:rsidRPr="000F5FB5">
              <w:rPr>
                <w:rFonts w:ascii="Arial" w:eastAsia="Times New Roman" w:hAnsi="Arial" w:cs="Arial"/>
                <w:color w:val="0000FF"/>
              </w:rPr>
              <w:t xml:space="preserve">            0.0005 </w:t>
            </w:r>
          </w:p>
        </w:tc>
      </w:tr>
      <w:tr w:rsidR="000F5FB5" w:rsidRPr="000F5FB5" w:rsidTr="000F5FB5">
        <w:trPr>
          <w:trHeight w:val="247"/>
          <w:jc w:val="center"/>
        </w:trPr>
        <w:tc>
          <w:tcPr>
            <w:tcW w:w="1794" w:type="dxa"/>
            <w:noWrap/>
            <w:hideMark/>
          </w:tcPr>
          <w:p w:rsidR="000F5FB5" w:rsidRPr="000F5FB5" w:rsidRDefault="000F5FB5" w:rsidP="000F5FB5">
            <w:pPr>
              <w:rPr>
                <w:rFonts w:ascii="Arial" w:eastAsia="Times New Roman" w:hAnsi="Arial" w:cs="Arial"/>
                <w:color w:val="0000FF"/>
              </w:rPr>
            </w:pPr>
            <w:r w:rsidRPr="000F5FB5">
              <w:rPr>
                <w:rFonts w:ascii="Arial" w:eastAsia="Times New Roman" w:hAnsi="Arial" w:cs="Arial"/>
                <w:color w:val="0000FF"/>
              </w:rPr>
              <w:t>m</w:t>
            </w:r>
          </w:p>
        </w:tc>
        <w:tc>
          <w:tcPr>
            <w:tcW w:w="2115" w:type="dxa"/>
            <w:noWrap/>
            <w:hideMark/>
          </w:tcPr>
          <w:p w:rsidR="000F5FB5" w:rsidRPr="000F5FB5" w:rsidRDefault="000F5FB5" w:rsidP="000F5FB5">
            <w:pPr>
              <w:rPr>
                <w:rFonts w:ascii="Arial" w:eastAsia="Times New Roman" w:hAnsi="Arial" w:cs="Arial"/>
                <w:color w:val="0000FF"/>
              </w:rPr>
            </w:pPr>
            <w:r w:rsidRPr="000F5FB5">
              <w:rPr>
                <w:rFonts w:ascii="Arial" w:eastAsia="Times New Roman" w:hAnsi="Arial" w:cs="Arial"/>
                <w:color w:val="0000FF"/>
              </w:rPr>
              <w:t xml:space="preserve">             0.0012 </w:t>
            </w:r>
          </w:p>
        </w:tc>
        <w:tc>
          <w:tcPr>
            <w:tcW w:w="2018" w:type="dxa"/>
            <w:noWrap/>
            <w:hideMark/>
          </w:tcPr>
          <w:p w:rsidR="000F5FB5" w:rsidRPr="000F5FB5" w:rsidRDefault="000F5FB5" w:rsidP="000F5FB5">
            <w:pPr>
              <w:rPr>
                <w:rFonts w:ascii="Arial" w:eastAsia="Times New Roman" w:hAnsi="Arial" w:cs="Arial"/>
                <w:color w:val="0000FF"/>
              </w:rPr>
            </w:pPr>
            <w:r w:rsidRPr="000F5FB5">
              <w:rPr>
                <w:rFonts w:ascii="Arial" w:eastAsia="Times New Roman" w:hAnsi="Arial" w:cs="Arial"/>
                <w:color w:val="0000FF"/>
              </w:rPr>
              <w:t xml:space="preserve">            0.0041 </w:t>
            </w:r>
          </w:p>
        </w:tc>
        <w:tc>
          <w:tcPr>
            <w:tcW w:w="2018" w:type="dxa"/>
            <w:noWrap/>
            <w:hideMark/>
          </w:tcPr>
          <w:p w:rsidR="000F5FB5" w:rsidRPr="000F5FB5" w:rsidRDefault="000F5FB5" w:rsidP="000F5FB5">
            <w:pPr>
              <w:rPr>
                <w:rFonts w:ascii="Arial" w:eastAsia="Times New Roman" w:hAnsi="Arial" w:cs="Arial"/>
                <w:color w:val="0000FF"/>
              </w:rPr>
            </w:pPr>
            <w:r w:rsidRPr="000F5FB5">
              <w:rPr>
                <w:rFonts w:ascii="Arial" w:eastAsia="Times New Roman" w:hAnsi="Arial" w:cs="Arial"/>
                <w:color w:val="0000FF"/>
              </w:rPr>
              <w:t xml:space="preserve">            0.0009 </w:t>
            </w:r>
          </w:p>
        </w:tc>
      </w:tr>
      <w:tr w:rsidR="000F5FB5" w:rsidRPr="000F5FB5" w:rsidTr="000F5FB5">
        <w:trPr>
          <w:trHeight w:val="247"/>
          <w:jc w:val="center"/>
        </w:trPr>
        <w:tc>
          <w:tcPr>
            <w:tcW w:w="1794" w:type="dxa"/>
            <w:noWrap/>
            <w:hideMark/>
          </w:tcPr>
          <w:p w:rsidR="000F5FB5" w:rsidRPr="000F5FB5" w:rsidRDefault="000F5FB5" w:rsidP="000F5FB5">
            <w:pPr>
              <w:rPr>
                <w:rFonts w:ascii="Arial" w:eastAsia="Times New Roman" w:hAnsi="Arial" w:cs="Arial"/>
                <w:color w:val="0000FF"/>
              </w:rPr>
            </w:pPr>
            <w:r w:rsidRPr="000F5FB5">
              <w:rPr>
                <w:rFonts w:ascii="Arial" w:eastAsia="Times New Roman" w:hAnsi="Arial" w:cs="Arial"/>
                <w:color w:val="0000FF"/>
              </w:rPr>
              <w:t>UCL</w:t>
            </w:r>
          </w:p>
        </w:tc>
        <w:tc>
          <w:tcPr>
            <w:tcW w:w="2115" w:type="dxa"/>
            <w:noWrap/>
            <w:hideMark/>
          </w:tcPr>
          <w:p w:rsidR="000F5FB5" w:rsidRPr="000F5FB5" w:rsidRDefault="000F5FB5" w:rsidP="000F5FB5">
            <w:pPr>
              <w:rPr>
                <w:rFonts w:ascii="Arial" w:eastAsia="Times New Roman" w:hAnsi="Arial" w:cs="Arial"/>
                <w:color w:val="0000FF"/>
              </w:rPr>
            </w:pPr>
            <w:r w:rsidRPr="000F5FB5">
              <w:rPr>
                <w:rFonts w:ascii="Arial" w:eastAsia="Times New Roman" w:hAnsi="Arial" w:cs="Arial"/>
                <w:color w:val="0000FF"/>
              </w:rPr>
              <w:t xml:space="preserve">             0.5012 </w:t>
            </w:r>
          </w:p>
        </w:tc>
        <w:tc>
          <w:tcPr>
            <w:tcW w:w="2018" w:type="dxa"/>
            <w:noWrap/>
            <w:hideMark/>
          </w:tcPr>
          <w:p w:rsidR="000F5FB5" w:rsidRPr="000F5FB5" w:rsidRDefault="000F5FB5" w:rsidP="000F5FB5">
            <w:pPr>
              <w:rPr>
                <w:rFonts w:ascii="Arial" w:eastAsia="Times New Roman" w:hAnsi="Arial" w:cs="Arial"/>
                <w:color w:val="0000FF"/>
              </w:rPr>
            </w:pPr>
            <w:r w:rsidRPr="000F5FB5">
              <w:rPr>
                <w:rFonts w:ascii="Arial" w:eastAsia="Times New Roman" w:hAnsi="Arial" w:cs="Arial"/>
                <w:color w:val="0000FF"/>
              </w:rPr>
              <w:t xml:space="preserve">            0.5041 </w:t>
            </w:r>
          </w:p>
        </w:tc>
        <w:tc>
          <w:tcPr>
            <w:tcW w:w="2018" w:type="dxa"/>
            <w:noWrap/>
            <w:hideMark/>
          </w:tcPr>
          <w:p w:rsidR="000F5FB5" w:rsidRPr="000F5FB5" w:rsidRDefault="000F5FB5" w:rsidP="000F5FB5">
            <w:pPr>
              <w:rPr>
                <w:rFonts w:ascii="Arial" w:eastAsia="Times New Roman" w:hAnsi="Arial" w:cs="Arial"/>
                <w:color w:val="0000FF"/>
              </w:rPr>
            </w:pPr>
            <w:r w:rsidRPr="000F5FB5">
              <w:rPr>
                <w:rFonts w:ascii="Arial" w:eastAsia="Times New Roman" w:hAnsi="Arial" w:cs="Arial"/>
                <w:color w:val="0000FF"/>
              </w:rPr>
              <w:t xml:space="preserve">            0.0830 </w:t>
            </w:r>
          </w:p>
        </w:tc>
      </w:tr>
      <w:tr w:rsidR="000F5FB5" w:rsidRPr="000F5FB5" w:rsidTr="000F5FB5">
        <w:trPr>
          <w:trHeight w:val="247"/>
          <w:jc w:val="center"/>
        </w:trPr>
        <w:tc>
          <w:tcPr>
            <w:tcW w:w="1794" w:type="dxa"/>
            <w:noWrap/>
            <w:hideMark/>
          </w:tcPr>
          <w:p w:rsidR="000F5FB5" w:rsidRPr="000F5FB5" w:rsidRDefault="000F5FB5" w:rsidP="000F5FB5">
            <w:pPr>
              <w:rPr>
                <w:rFonts w:ascii="Arial" w:eastAsia="Times New Roman" w:hAnsi="Arial" w:cs="Arial"/>
                <w:color w:val="0000FF"/>
              </w:rPr>
            </w:pPr>
            <w:r w:rsidRPr="000F5FB5">
              <w:rPr>
                <w:rFonts w:ascii="Arial" w:eastAsia="Times New Roman" w:hAnsi="Arial" w:cs="Arial"/>
                <w:color w:val="0000FF"/>
              </w:rPr>
              <w:t>LCL</w:t>
            </w:r>
          </w:p>
        </w:tc>
        <w:tc>
          <w:tcPr>
            <w:tcW w:w="2115" w:type="dxa"/>
            <w:noWrap/>
            <w:hideMark/>
          </w:tcPr>
          <w:p w:rsidR="000F5FB5" w:rsidRPr="000F5FB5" w:rsidRDefault="000F5FB5" w:rsidP="000F5FB5">
            <w:pPr>
              <w:rPr>
                <w:rFonts w:ascii="Arial" w:eastAsia="Times New Roman" w:hAnsi="Arial" w:cs="Arial"/>
                <w:color w:val="0000FF"/>
              </w:rPr>
            </w:pPr>
            <w:r w:rsidRPr="000F5FB5">
              <w:rPr>
                <w:rFonts w:ascii="Arial" w:eastAsia="Times New Roman" w:hAnsi="Arial" w:cs="Arial"/>
                <w:color w:val="0000FF"/>
              </w:rPr>
              <w:t xml:space="preserve">             0.4988 </w:t>
            </w:r>
          </w:p>
        </w:tc>
        <w:tc>
          <w:tcPr>
            <w:tcW w:w="2018" w:type="dxa"/>
            <w:noWrap/>
            <w:hideMark/>
          </w:tcPr>
          <w:p w:rsidR="000F5FB5" w:rsidRPr="000F5FB5" w:rsidRDefault="000F5FB5" w:rsidP="000F5FB5">
            <w:pPr>
              <w:rPr>
                <w:rFonts w:ascii="Arial" w:eastAsia="Times New Roman" w:hAnsi="Arial" w:cs="Arial"/>
                <w:color w:val="0000FF"/>
              </w:rPr>
            </w:pPr>
            <w:r w:rsidRPr="000F5FB5">
              <w:rPr>
                <w:rFonts w:ascii="Arial" w:eastAsia="Times New Roman" w:hAnsi="Arial" w:cs="Arial"/>
                <w:color w:val="0000FF"/>
              </w:rPr>
              <w:t xml:space="preserve">            0.4959 </w:t>
            </w:r>
          </w:p>
        </w:tc>
        <w:tc>
          <w:tcPr>
            <w:tcW w:w="2018" w:type="dxa"/>
            <w:noWrap/>
            <w:hideMark/>
          </w:tcPr>
          <w:p w:rsidR="000F5FB5" w:rsidRPr="000F5FB5" w:rsidRDefault="000F5FB5" w:rsidP="000F5FB5">
            <w:pPr>
              <w:rPr>
                <w:rFonts w:ascii="Arial" w:eastAsia="Times New Roman" w:hAnsi="Arial" w:cs="Arial"/>
                <w:color w:val="0000FF"/>
              </w:rPr>
            </w:pPr>
            <w:r w:rsidRPr="000F5FB5">
              <w:rPr>
                <w:rFonts w:ascii="Arial" w:eastAsia="Times New Roman" w:hAnsi="Arial" w:cs="Arial"/>
                <w:color w:val="0000FF"/>
              </w:rPr>
              <w:t xml:space="preserve">            0.0812 </w:t>
            </w:r>
          </w:p>
        </w:tc>
      </w:tr>
      <w:tr w:rsidR="000F5FB5" w:rsidRPr="000F5FB5" w:rsidTr="000F5FB5">
        <w:trPr>
          <w:trHeight w:val="247"/>
          <w:jc w:val="center"/>
        </w:trPr>
        <w:tc>
          <w:tcPr>
            <w:tcW w:w="1794" w:type="dxa"/>
            <w:noWrap/>
          </w:tcPr>
          <w:p w:rsidR="000F5FB5" w:rsidRPr="000F5FB5" w:rsidRDefault="000F5FB5" w:rsidP="000F5FB5">
            <w:pPr>
              <w:rPr>
                <w:rFonts w:ascii="Arial" w:eastAsia="Times New Roman" w:hAnsi="Arial" w:cs="Arial"/>
                <w:color w:val="0000FF"/>
              </w:rPr>
            </w:pPr>
            <w:r>
              <w:rPr>
                <w:rFonts w:ascii="Arial" w:eastAsia="Times New Roman" w:hAnsi="Arial" w:cs="Arial"/>
                <w:color w:val="0000FF"/>
              </w:rPr>
              <w:t>Pass?</w:t>
            </w:r>
          </w:p>
        </w:tc>
        <w:tc>
          <w:tcPr>
            <w:tcW w:w="2115" w:type="dxa"/>
            <w:noWrap/>
          </w:tcPr>
          <w:p w:rsidR="000F5FB5" w:rsidRPr="000F5FB5" w:rsidRDefault="000F5FB5" w:rsidP="000F5FB5">
            <w:pPr>
              <w:jc w:val="center"/>
              <w:rPr>
                <w:rFonts w:ascii="Arial" w:eastAsia="Times New Roman" w:hAnsi="Arial" w:cs="Arial"/>
                <w:color w:val="0000FF"/>
              </w:rPr>
            </w:pPr>
            <w:r>
              <w:rPr>
                <w:rFonts w:ascii="Arial" w:eastAsia="Times New Roman" w:hAnsi="Arial" w:cs="Arial"/>
                <w:color w:val="0000FF"/>
              </w:rPr>
              <w:t>YES</w:t>
            </w:r>
          </w:p>
        </w:tc>
        <w:tc>
          <w:tcPr>
            <w:tcW w:w="2018" w:type="dxa"/>
            <w:noWrap/>
          </w:tcPr>
          <w:p w:rsidR="000F5FB5" w:rsidRPr="000F5FB5" w:rsidRDefault="000F5FB5" w:rsidP="000F5FB5">
            <w:pPr>
              <w:jc w:val="center"/>
              <w:rPr>
                <w:rFonts w:ascii="Arial" w:eastAsia="Times New Roman" w:hAnsi="Arial" w:cs="Arial"/>
                <w:color w:val="0000FF"/>
              </w:rPr>
            </w:pPr>
            <w:r>
              <w:rPr>
                <w:rFonts w:ascii="Arial" w:eastAsia="Times New Roman" w:hAnsi="Arial" w:cs="Arial"/>
                <w:color w:val="0000FF"/>
              </w:rPr>
              <w:t>YES</w:t>
            </w:r>
          </w:p>
        </w:tc>
        <w:tc>
          <w:tcPr>
            <w:tcW w:w="2018" w:type="dxa"/>
            <w:noWrap/>
          </w:tcPr>
          <w:p w:rsidR="000F5FB5" w:rsidRPr="000F5FB5" w:rsidRDefault="000F5FB5" w:rsidP="000F5FB5">
            <w:pPr>
              <w:jc w:val="center"/>
              <w:rPr>
                <w:rFonts w:ascii="Arial" w:eastAsia="Times New Roman" w:hAnsi="Arial" w:cs="Arial"/>
                <w:color w:val="0000FF"/>
              </w:rPr>
            </w:pPr>
            <w:r>
              <w:rPr>
                <w:rFonts w:ascii="Arial" w:eastAsia="Times New Roman" w:hAnsi="Arial" w:cs="Arial"/>
                <w:color w:val="0000FF"/>
              </w:rPr>
              <w:t>YES</w:t>
            </w:r>
          </w:p>
        </w:tc>
      </w:tr>
    </w:tbl>
    <w:p w:rsidR="000F5FB5" w:rsidRDefault="000F5FB5" w:rsidP="005F7F30">
      <w:pPr>
        <w:pStyle w:val="NormalWeb"/>
        <w:spacing w:before="0" w:beforeAutospacing="0" w:after="0" w:afterAutospacing="0"/>
      </w:pPr>
    </w:p>
    <w:p w:rsidR="005F7F30" w:rsidRDefault="005F7F30" w:rsidP="005F7F30">
      <w:pPr>
        <w:pStyle w:val="Heading2"/>
        <w:spacing w:before="0" w:beforeAutospacing="0" w:after="0" w:afterAutospacing="0"/>
      </w:pPr>
      <w:r>
        <w:t>Result Analysis</w:t>
      </w:r>
    </w:p>
    <w:p w:rsidR="005F7F30" w:rsidRDefault="005F7F30" w:rsidP="005F7F30">
      <w:pPr>
        <w:pStyle w:val="Heading3"/>
        <w:spacing w:before="0" w:beforeAutospacing="0" w:after="0" w:afterAutospacing="0"/>
      </w:pPr>
      <w:r>
        <w:t>Effect Size Tests</w:t>
      </w:r>
    </w:p>
    <w:p w:rsidR="00B6448B" w:rsidRDefault="00B6448B" w:rsidP="005F7F30">
      <w:pPr>
        <w:pStyle w:val="NormalWeb"/>
        <w:spacing w:before="0" w:beforeAutospacing="0" w:after="0" w:afterAutospacing="0"/>
        <w:rPr>
          <w:rFonts w:ascii="Arial" w:hAnsi="Arial" w:cs="Arial"/>
          <w:color w:val="0000FF"/>
          <w:sz w:val="22"/>
          <w:szCs w:val="22"/>
        </w:rPr>
      </w:pPr>
    </w:p>
    <w:p w:rsidR="005F7F30" w:rsidRDefault="00B6448B" w:rsidP="00B6448B">
      <w:pPr>
        <w:pStyle w:val="NormalWeb"/>
        <w:spacing w:before="0" w:beforeAutospacing="0" w:after="0" w:afterAutospacing="0"/>
        <w:rPr>
          <w:rFonts w:ascii="Arial" w:hAnsi="Arial" w:cs="Arial"/>
          <w:color w:val="0000FF"/>
          <w:sz w:val="22"/>
          <w:szCs w:val="22"/>
        </w:rPr>
      </w:pPr>
      <w:r>
        <w:rPr>
          <w:rFonts w:ascii="Arial" w:hAnsi="Arial" w:cs="Arial"/>
          <w:color w:val="0000FF"/>
          <w:sz w:val="22"/>
          <w:szCs w:val="22"/>
        </w:rPr>
        <w:t>The results of the Effect Size Test are displayed in the table below.</w:t>
      </w:r>
    </w:p>
    <w:p w:rsidR="00B6448B" w:rsidRDefault="00B6448B" w:rsidP="00B6448B">
      <w:pPr>
        <w:pStyle w:val="NormalWeb"/>
        <w:spacing w:before="0" w:beforeAutospacing="0" w:after="0" w:afterAutospacing="0"/>
      </w:pPr>
    </w:p>
    <w:tbl>
      <w:tblPr>
        <w:tblStyle w:val="TableGrid"/>
        <w:tblW w:w="7080" w:type="dxa"/>
        <w:tblInd w:w="108" w:type="dxa"/>
        <w:tblLook w:val="04A0"/>
      </w:tblPr>
      <w:tblGrid>
        <w:gridCol w:w="3299"/>
        <w:gridCol w:w="1760"/>
        <w:gridCol w:w="2021"/>
      </w:tblGrid>
      <w:tr w:rsidR="00835C6F" w:rsidRPr="00835C6F" w:rsidTr="00A80F5B">
        <w:trPr>
          <w:trHeight w:val="246"/>
        </w:trPr>
        <w:tc>
          <w:tcPr>
            <w:tcW w:w="3299" w:type="dxa"/>
            <w:noWrap/>
            <w:hideMark/>
          </w:tcPr>
          <w:p w:rsidR="00835C6F" w:rsidRPr="009D1144" w:rsidRDefault="00835C6F" w:rsidP="00835C6F">
            <w:pPr>
              <w:rPr>
                <w:rFonts w:ascii="Arial" w:eastAsia="Times New Roman" w:hAnsi="Arial" w:cs="Arial"/>
                <w:color w:val="0000FF"/>
              </w:rPr>
            </w:pPr>
          </w:p>
        </w:tc>
        <w:tc>
          <w:tcPr>
            <w:tcW w:w="1760" w:type="dxa"/>
            <w:noWrap/>
            <w:hideMark/>
          </w:tcPr>
          <w:p w:rsidR="00835C6F" w:rsidRPr="009D1144" w:rsidRDefault="00835C6F" w:rsidP="00835C6F">
            <w:pPr>
              <w:jc w:val="center"/>
              <w:rPr>
                <w:rFonts w:ascii="Arial" w:eastAsia="Times New Roman" w:hAnsi="Arial" w:cs="Arial"/>
                <w:b/>
                <w:color w:val="0000FF"/>
              </w:rPr>
            </w:pPr>
            <w:r w:rsidRPr="009D1144">
              <w:rPr>
                <w:rFonts w:ascii="Arial" w:eastAsia="Times New Roman" w:hAnsi="Arial" w:cs="Arial"/>
                <w:b/>
                <w:color w:val="0000FF"/>
              </w:rPr>
              <w:t>Gross Conversion</w:t>
            </w:r>
          </w:p>
        </w:tc>
        <w:tc>
          <w:tcPr>
            <w:tcW w:w="2021" w:type="dxa"/>
            <w:noWrap/>
            <w:hideMark/>
          </w:tcPr>
          <w:p w:rsidR="00835C6F" w:rsidRPr="009D1144" w:rsidRDefault="00835C6F" w:rsidP="00835C6F">
            <w:pPr>
              <w:jc w:val="center"/>
              <w:rPr>
                <w:rFonts w:ascii="Arial" w:eastAsia="Times New Roman" w:hAnsi="Arial" w:cs="Arial"/>
                <w:b/>
                <w:color w:val="0000FF"/>
              </w:rPr>
            </w:pPr>
            <w:r w:rsidRPr="009D1144">
              <w:rPr>
                <w:rFonts w:ascii="Arial" w:eastAsia="Times New Roman" w:hAnsi="Arial" w:cs="Arial"/>
                <w:b/>
                <w:color w:val="0000FF"/>
              </w:rPr>
              <w:t>Net Conversion</w:t>
            </w:r>
          </w:p>
        </w:tc>
      </w:tr>
      <w:tr w:rsidR="00835C6F" w:rsidRPr="00835C6F" w:rsidTr="00A80F5B">
        <w:trPr>
          <w:trHeight w:val="246"/>
        </w:trPr>
        <w:tc>
          <w:tcPr>
            <w:tcW w:w="3299" w:type="dxa"/>
            <w:noWrap/>
            <w:hideMark/>
          </w:tcPr>
          <w:p w:rsidR="00835C6F" w:rsidRPr="009D1144" w:rsidRDefault="00835C6F" w:rsidP="00835C6F">
            <w:pPr>
              <w:rPr>
                <w:rFonts w:ascii="Arial" w:eastAsia="Times New Roman" w:hAnsi="Arial" w:cs="Arial"/>
                <w:b/>
                <w:color w:val="0000FF"/>
              </w:rPr>
            </w:pPr>
            <w:proofErr w:type="spellStart"/>
            <w:r w:rsidRPr="009D1144">
              <w:rPr>
                <w:rFonts w:ascii="Arial" w:eastAsia="Times New Roman" w:hAnsi="Arial" w:cs="Arial"/>
                <w:b/>
                <w:color w:val="0000FF"/>
              </w:rPr>
              <w:t>p_cont</w:t>
            </w:r>
            <w:proofErr w:type="spellEnd"/>
          </w:p>
        </w:tc>
        <w:tc>
          <w:tcPr>
            <w:tcW w:w="1760" w:type="dxa"/>
            <w:noWrap/>
            <w:hideMark/>
          </w:tcPr>
          <w:p w:rsidR="00835C6F" w:rsidRPr="009D1144" w:rsidRDefault="00835C6F" w:rsidP="009D1144">
            <w:pPr>
              <w:jc w:val="right"/>
              <w:rPr>
                <w:rFonts w:ascii="Arial" w:eastAsia="Times New Roman" w:hAnsi="Arial" w:cs="Arial"/>
                <w:color w:val="0000FF"/>
              </w:rPr>
            </w:pPr>
            <w:r w:rsidRPr="009D1144">
              <w:rPr>
                <w:rFonts w:ascii="Arial" w:eastAsia="Times New Roman" w:hAnsi="Arial" w:cs="Arial"/>
                <w:color w:val="0000FF"/>
              </w:rPr>
              <w:t xml:space="preserve"> 0.21887 </w:t>
            </w:r>
          </w:p>
        </w:tc>
        <w:tc>
          <w:tcPr>
            <w:tcW w:w="2021" w:type="dxa"/>
            <w:noWrap/>
            <w:hideMark/>
          </w:tcPr>
          <w:p w:rsidR="00835C6F" w:rsidRPr="009D1144" w:rsidRDefault="00835C6F" w:rsidP="009D1144">
            <w:pPr>
              <w:jc w:val="right"/>
              <w:rPr>
                <w:rFonts w:ascii="Arial" w:eastAsia="Times New Roman" w:hAnsi="Arial" w:cs="Arial"/>
                <w:color w:val="0000FF"/>
              </w:rPr>
            </w:pPr>
            <w:r w:rsidRPr="009D1144">
              <w:rPr>
                <w:rFonts w:ascii="Arial" w:eastAsia="Times New Roman" w:hAnsi="Arial" w:cs="Arial"/>
                <w:color w:val="0000FF"/>
              </w:rPr>
              <w:t xml:space="preserve">0.11756 </w:t>
            </w:r>
          </w:p>
        </w:tc>
      </w:tr>
      <w:tr w:rsidR="00835C6F" w:rsidRPr="00835C6F" w:rsidTr="00A80F5B">
        <w:trPr>
          <w:trHeight w:val="246"/>
        </w:trPr>
        <w:tc>
          <w:tcPr>
            <w:tcW w:w="3299" w:type="dxa"/>
            <w:noWrap/>
            <w:hideMark/>
          </w:tcPr>
          <w:p w:rsidR="00835C6F" w:rsidRPr="009D1144" w:rsidRDefault="00835C6F" w:rsidP="00835C6F">
            <w:pPr>
              <w:rPr>
                <w:rFonts w:ascii="Arial" w:eastAsia="Times New Roman" w:hAnsi="Arial" w:cs="Arial"/>
                <w:b/>
                <w:color w:val="0000FF"/>
              </w:rPr>
            </w:pPr>
            <w:proofErr w:type="spellStart"/>
            <w:r w:rsidRPr="009D1144">
              <w:rPr>
                <w:rFonts w:ascii="Arial" w:eastAsia="Times New Roman" w:hAnsi="Arial" w:cs="Arial"/>
                <w:b/>
                <w:color w:val="0000FF"/>
              </w:rPr>
              <w:t>p_exp</w:t>
            </w:r>
            <w:proofErr w:type="spellEnd"/>
          </w:p>
        </w:tc>
        <w:tc>
          <w:tcPr>
            <w:tcW w:w="1760" w:type="dxa"/>
            <w:noWrap/>
            <w:hideMark/>
          </w:tcPr>
          <w:p w:rsidR="00835C6F" w:rsidRPr="009D1144" w:rsidRDefault="00835C6F" w:rsidP="009D1144">
            <w:pPr>
              <w:jc w:val="right"/>
              <w:rPr>
                <w:rFonts w:ascii="Arial" w:eastAsia="Times New Roman" w:hAnsi="Arial" w:cs="Arial"/>
                <w:color w:val="0000FF"/>
              </w:rPr>
            </w:pPr>
            <w:r w:rsidRPr="009D1144">
              <w:rPr>
                <w:rFonts w:ascii="Arial" w:eastAsia="Times New Roman" w:hAnsi="Arial" w:cs="Arial"/>
                <w:color w:val="0000FF"/>
              </w:rPr>
              <w:t xml:space="preserve"> 0.19832 </w:t>
            </w:r>
          </w:p>
        </w:tc>
        <w:tc>
          <w:tcPr>
            <w:tcW w:w="2021" w:type="dxa"/>
            <w:noWrap/>
            <w:hideMark/>
          </w:tcPr>
          <w:p w:rsidR="00835C6F" w:rsidRPr="009D1144" w:rsidRDefault="00835C6F" w:rsidP="009D1144">
            <w:pPr>
              <w:jc w:val="right"/>
              <w:rPr>
                <w:rFonts w:ascii="Arial" w:eastAsia="Times New Roman" w:hAnsi="Arial" w:cs="Arial"/>
                <w:color w:val="0000FF"/>
              </w:rPr>
            </w:pPr>
            <w:r w:rsidRPr="009D1144">
              <w:rPr>
                <w:rFonts w:ascii="Arial" w:eastAsia="Times New Roman" w:hAnsi="Arial" w:cs="Arial"/>
                <w:color w:val="0000FF"/>
              </w:rPr>
              <w:t xml:space="preserve">0.11269 </w:t>
            </w:r>
          </w:p>
        </w:tc>
      </w:tr>
      <w:tr w:rsidR="00835C6F" w:rsidRPr="00835C6F" w:rsidTr="00A80F5B">
        <w:trPr>
          <w:trHeight w:val="246"/>
        </w:trPr>
        <w:tc>
          <w:tcPr>
            <w:tcW w:w="3299" w:type="dxa"/>
            <w:noWrap/>
            <w:hideMark/>
          </w:tcPr>
          <w:p w:rsidR="00835C6F" w:rsidRPr="009D1144" w:rsidRDefault="00835C6F" w:rsidP="00835C6F">
            <w:pPr>
              <w:rPr>
                <w:rFonts w:ascii="Arial" w:eastAsia="Times New Roman" w:hAnsi="Arial" w:cs="Arial"/>
                <w:b/>
                <w:color w:val="0000FF"/>
              </w:rPr>
            </w:pPr>
            <w:r w:rsidRPr="009D1144">
              <w:rPr>
                <w:rFonts w:ascii="Arial" w:eastAsia="Times New Roman" w:hAnsi="Arial" w:cs="Arial"/>
                <w:b/>
                <w:color w:val="0000FF"/>
              </w:rPr>
              <w:t>d</w:t>
            </w:r>
          </w:p>
        </w:tc>
        <w:tc>
          <w:tcPr>
            <w:tcW w:w="1760" w:type="dxa"/>
            <w:noWrap/>
            <w:hideMark/>
          </w:tcPr>
          <w:p w:rsidR="00835C6F" w:rsidRPr="009D1144" w:rsidRDefault="00835C6F" w:rsidP="009D1144">
            <w:pPr>
              <w:jc w:val="right"/>
              <w:rPr>
                <w:rFonts w:ascii="Arial" w:eastAsia="Times New Roman" w:hAnsi="Arial" w:cs="Arial"/>
                <w:color w:val="0000FF"/>
              </w:rPr>
            </w:pPr>
            <w:r w:rsidRPr="009D1144">
              <w:rPr>
                <w:rFonts w:ascii="Arial" w:eastAsia="Times New Roman" w:hAnsi="Arial" w:cs="Arial"/>
                <w:color w:val="0000FF"/>
              </w:rPr>
              <w:t xml:space="preserve"> (0.0206)</w:t>
            </w:r>
          </w:p>
        </w:tc>
        <w:tc>
          <w:tcPr>
            <w:tcW w:w="2021" w:type="dxa"/>
            <w:noWrap/>
            <w:hideMark/>
          </w:tcPr>
          <w:p w:rsidR="00835C6F" w:rsidRPr="009D1144" w:rsidRDefault="00835C6F" w:rsidP="009D1144">
            <w:pPr>
              <w:jc w:val="right"/>
              <w:rPr>
                <w:rFonts w:ascii="Arial" w:eastAsia="Times New Roman" w:hAnsi="Arial" w:cs="Arial"/>
                <w:color w:val="0000FF"/>
              </w:rPr>
            </w:pPr>
            <w:r w:rsidRPr="009D1144">
              <w:rPr>
                <w:rFonts w:ascii="Arial" w:eastAsia="Times New Roman" w:hAnsi="Arial" w:cs="Arial"/>
                <w:color w:val="0000FF"/>
              </w:rPr>
              <w:t xml:space="preserve"> (0.0049)</w:t>
            </w:r>
          </w:p>
        </w:tc>
      </w:tr>
      <w:tr w:rsidR="00835C6F" w:rsidRPr="00835C6F" w:rsidTr="00A80F5B">
        <w:trPr>
          <w:trHeight w:val="246"/>
        </w:trPr>
        <w:tc>
          <w:tcPr>
            <w:tcW w:w="3299" w:type="dxa"/>
            <w:noWrap/>
            <w:hideMark/>
          </w:tcPr>
          <w:p w:rsidR="00835C6F" w:rsidRPr="009D1144" w:rsidRDefault="00835C6F" w:rsidP="00835C6F">
            <w:pPr>
              <w:rPr>
                <w:rFonts w:ascii="Arial" w:eastAsia="Times New Roman" w:hAnsi="Arial" w:cs="Arial"/>
                <w:b/>
                <w:color w:val="0000FF"/>
              </w:rPr>
            </w:pPr>
            <w:proofErr w:type="spellStart"/>
            <w:r w:rsidRPr="009D1144">
              <w:rPr>
                <w:rFonts w:ascii="Arial" w:eastAsia="Times New Roman" w:hAnsi="Arial" w:cs="Arial"/>
                <w:b/>
                <w:color w:val="0000FF"/>
              </w:rPr>
              <w:t>SE_pool</w:t>
            </w:r>
            <w:proofErr w:type="spellEnd"/>
          </w:p>
        </w:tc>
        <w:tc>
          <w:tcPr>
            <w:tcW w:w="1760" w:type="dxa"/>
            <w:noWrap/>
            <w:hideMark/>
          </w:tcPr>
          <w:p w:rsidR="00835C6F" w:rsidRPr="009D1144" w:rsidRDefault="00835C6F" w:rsidP="009D1144">
            <w:pPr>
              <w:jc w:val="right"/>
              <w:rPr>
                <w:rFonts w:ascii="Arial" w:eastAsia="Times New Roman" w:hAnsi="Arial" w:cs="Arial"/>
                <w:color w:val="0000FF"/>
              </w:rPr>
            </w:pPr>
            <w:r w:rsidRPr="009D1144">
              <w:rPr>
                <w:rFonts w:ascii="Arial" w:eastAsia="Times New Roman" w:hAnsi="Arial" w:cs="Arial"/>
                <w:color w:val="0000FF"/>
              </w:rPr>
              <w:t xml:space="preserve">  0.00437 </w:t>
            </w:r>
          </w:p>
        </w:tc>
        <w:tc>
          <w:tcPr>
            <w:tcW w:w="2021" w:type="dxa"/>
            <w:noWrap/>
            <w:hideMark/>
          </w:tcPr>
          <w:p w:rsidR="00835C6F" w:rsidRPr="009D1144" w:rsidRDefault="00835C6F" w:rsidP="009D1144">
            <w:pPr>
              <w:jc w:val="right"/>
              <w:rPr>
                <w:rFonts w:ascii="Arial" w:eastAsia="Times New Roman" w:hAnsi="Arial" w:cs="Arial"/>
                <w:color w:val="0000FF"/>
              </w:rPr>
            </w:pPr>
            <w:r w:rsidRPr="009D1144">
              <w:rPr>
                <w:rFonts w:ascii="Arial" w:eastAsia="Times New Roman" w:hAnsi="Arial" w:cs="Arial"/>
                <w:color w:val="0000FF"/>
              </w:rPr>
              <w:t xml:space="preserve">0.00343 </w:t>
            </w:r>
          </w:p>
        </w:tc>
      </w:tr>
      <w:tr w:rsidR="00835C6F" w:rsidRPr="00835C6F" w:rsidTr="00A80F5B">
        <w:trPr>
          <w:trHeight w:val="246"/>
        </w:trPr>
        <w:tc>
          <w:tcPr>
            <w:tcW w:w="3299" w:type="dxa"/>
            <w:noWrap/>
            <w:hideMark/>
          </w:tcPr>
          <w:p w:rsidR="00835C6F" w:rsidRPr="009D1144" w:rsidRDefault="00835C6F" w:rsidP="00835C6F">
            <w:pPr>
              <w:rPr>
                <w:rFonts w:ascii="Arial" w:eastAsia="Times New Roman" w:hAnsi="Arial" w:cs="Arial"/>
                <w:b/>
                <w:color w:val="0000FF"/>
              </w:rPr>
            </w:pPr>
            <w:r w:rsidRPr="009D1144">
              <w:rPr>
                <w:rFonts w:ascii="Arial" w:eastAsia="Times New Roman" w:hAnsi="Arial" w:cs="Arial"/>
                <w:b/>
                <w:color w:val="0000FF"/>
              </w:rPr>
              <w:t>m</w:t>
            </w:r>
          </w:p>
        </w:tc>
        <w:tc>
          <w:tcPr>
            <w:tcW w:w="1760" w:type="dxa"/>
            <w:noWrap/>
            <w:hideMark/>
          </w:tcPr>
          <w:p w:rsidR="00835C6F" w:rsidRPr="009D1144" w:rsidRDefault="00835C6F" w:rsidP="009D1144">
            <w:pPr>
              <w:jc w:val="right"/>
              <w:rPr>
                <w:rFonts w:ascii="Arial" w:eastAsia="Times New Roman" w:hAnsi="Arial" w:cs="Arial"/>
                <w:color w:val="0000FF"/>
              </w:rPr>
            </w:pPr>
            <w:r w:rsidRPr="009D1144">
              <w:rPr>
                <w:rFonts w:ascii="Arial" w:eastAsia="Times New Roman" w:hAnsi="Arial" w:cs="Arial"/>
                <w:color w:val="0000FF"/>
              </w:rPr>
              <w:t>0.0086</w:t>
            </w:r>
          </w:p>
        </w:tc>
        <w:tc>
          <w:tcPr>
            <w:tcW w:w="2021" w:type="dxa"/>
            <w:noWrap/>
            <w:hideMark/>
          </w:tcPr>
          <w:p w:rsidR="00835C6F" w:rsidRPr="009D1144" w:rsidRDefault="00835C6F" w:rsidP="009D1144">
            <w:pPr>
              <w:jc w:val="right"/>
              <w:rPr>
                <w:rFonts w:ascii="Arial" w:eastAsia="Times New Roman" w:hAnsi="Arial" w:cs="Arial"/>
                <w:color w:val="0000FF"/>
              </w:rPr>
            </w:pPr>
            <w:r w:rsidRPr="009D1144">
              <w:rPr>
                <w:rFonts w:ascii="Arial" w:eastAsia="Times New Roman" w:hAnsi="Arial" w:cs="Arial"/>
                <w:color w:val="0000FF"/>
              </w:rPr>
              <w:t>0.0067</w:t>
            </w:r>
          </w:p>
        </w:tc>
      </w:tr>
      <w:tr w:rsidR="00835C6F" w:rsidRPr="00835C6F" w:rsidTr="00A80F5B">
        <w:trPr>
          <w:trHeight w:val="246"/>
        </w:trPr>
        <w:tc>
          <w:tcPr>
            <w:tcW w:w="3299" w:type="dxa"/>
            <w:noWrap/>
            <w:hideMark/>
          </w:tcPr>
          <w:p w:rsidR="00835C6F" w:rsidRPr="009D1144" w:rsidRDefault="00835C6F" w:rsidP="00835C6F">
            <w:pPr>
              <w:rPr>
                <w:rFonts w:ascii="Arial" w:eastAsia="Times New Roman" w:hAnsi="Arial" w:cs="Arial"/>
                <w:b/>
                <w:color w:val="0000FF"/>
              </w:rPr>
            </w:pPr>
            <w:r w:rsidRPr="009D1144">
              <w:rPr>
                <w:rFonts w:ascii="Arial" w:eastAsia="Times New Roman" w:hAnsi="Arial" w:cs="Arial"/>
                <w:b/>
                <w:color w:val="0000FF"/>
              </w:rPr>
              <w:t>UCL</w:t>
            </w:r>
          </w:p>
        </w:tc>
        <w:tc>
          <w:tcPr>
            <w:tcW w:w="1760" w:type="dxa"/>
            <w:noWrap/>
            <w:hideMark/>
          </w:tcPr>
          <w:p w:rsidR="00835C6F" w:rsidRPr="009D1144" w:rsidRDefault="00835C6F" w:rsidP="009D1144">
            <w:pPr>
              <w:jc w:val="right"/>
              <w:rPr>
                <w:rFonts w:ascii="Arial" w:eastAsia="Times New Roman" w:hAnsi="Arial" w:cs="Arial"/>
                <w:color w:val="0000FF"/>
              </w:rPr>
            </w:pPr>
            <w:r w:rsidRPr="009D1144">
              <w:rPr>
                <w:rFonts w:ascii="Arial" w:eastAsia="Times New Roman" w:hAnsi="Arial" w:cs="Arial"/>
                <w:color w:val="0000FF"/>
              </w:rPr>
              <w:t>(0.0120)</w:t>
            </w:r>
          </w:p>
        </w:tc>
        <w:tc>
          <w:tcPr>
            <w:tcW w:w="2021" w:type="dxa"/>
            <w:noWrap/>
            <w:hideMark/>
          </w:tcPr>
          <w:p w:rsidR="00835C6F" w:rsidRPr="009D1144" w:rsidRDefault="00835C6F" w:rsidP="009D1144">
            <w:pPr>
              <w:jc w:val="right"/>
              <w:rPr>
                <w:rFonts w:ascii="Arial" w:eastAsia="Times New Roman" w:hAnsi="Arial" w:cs="Arial"/>
                <w:color w:val="0000FF"/>
              </w:rPr>
            </w:pPr>
            <w:r w:rsidRPr="009D1144">
              <w:rPr>
                <w:rFonts w:ascii="Arial" w:eastAsia="Times New Roman" w:hAnsi="Arial" w:cs="Arial"/>
                <w:color w:val="0000FF"/>
              </w:rPr>
              <w:t>0.0019</w:t>
            </w:r>
          </w:p>
        </w:tc>
      </w:tr>
      <w:tr w:rsidR="00835C6F" w:rsidRPr="00835C6F" w:rsidTr="00A80F5B">
        <w:trPr>
          <w:trHeight w:val="246"/>
        </w:trPr>
        <w:tc>
          <w:tcPr>
            <w:tcW w:w="3299" w:type="dxa"/>
            <w:noWrap/>
            <w:hideMark/>
          </w:tcPr>
          <w:p w:rsidR="00835C6F" w:rsidRPr="009D1144" w:rsidRDefault="00835C6F" w:rsidP="00835C6F">
            <w:pPr>
              <w:rPr>
                <w:rFonts w:ascii="Arial" w:eastAsia="Times New Roman" w:hAnsi="Arial" w:cs="Arial"/>
                <w:b/>
                <w:color w:val="0000FF"/>
              </w:rPr>
            </w:pPr>
            <w:r w:rsidRPr="009D1144">
              <w:rPr>
                <w:rFonts w:ascii="Arial" w:eastAsia="Times New Roman" w:hAnsi="Arial" w:cs="Arial"/>
                <w:b/>
                <w:color w:val="0000FF"/>
              </w:rPr>
              <w:t>LCL</w:t>
            </w:r>
          </w:p>
        </w:tc>
        <w:tc>
          <w:tcPr>
            <w:tcW w:w="1760" w:type="dxa"/>
            <w:noWrap/>
            <w:hideMark/>
          </w:tcPr>
          <w:p w:rsidR="00835C6F" w:rsidRPr="009D1144" w:rsidRDefault="00835C6F" w:rsidP="009D1144">
            <w:pPr>
              <w:jc w:val="right"/>
              <w:rPr>
                <w:rFonts w:ascii="Arial" w:eastAsia="Times New Roman" w:hAnsi="Arial" w:cs="Arial"/>
                <w:color w:val="0000FF"/>
              </w:rPr>
            </w:pPr>
            <w:r w:rsidRPr="009D1144">
              <w:rPr>
                <w:rFonts w:ascii="Arial" w:eastAsia="Times New Roman" w:hAnsi="Arial" w:cs="Arial"/>
                <w:color w:val="0000FF"/>
              </w:rPr>
              <w:t>(0.0291)</w:t>
            </w:r>
          </w:p>
        </w:tc>
        <w:tc>
          <w:tcPr>
            <w:tcW w:w="2021" w:type="dxa"/>
            <w:noWrap/>
            <w:hideMark/>
          </w:tcPr>
          <w:p w:rsidR="00835C6F" w:rsidRPr="009D1144" w:rsidRDefault="00835C6F" w:rsidP="009D1144">
            <w:pPr>
              <w:jc w:val="right"/>
              <w:rPr>
                <w:rFonts w:ascii="Arial" w:eastAsia="Times New Roman" w:hAnsi="Arial" w:cs="Arial"/>
                <w:color w:val="0000FF"/>
              </w:rPr>
            </w:pPr>
            <w:r w:rsidRPr="009D1144">
              <w:rPr>
                <w:rFonts w:ascii="Arial" w:eastAsia="Times New Roman" w:hAnsi="Arial" w:cs="Arial"/>
                <w:color w:val="0000FF"/>
              </w:rPr>
              <w:t>(0.0116)</w:t>
            </w:r>
          </w:p>
        </w:tc>
      </w:tr>
      <w:tr w:rsidR="00835C6F" w:rsidRPr="00835C6F" w:rsidTr="00A80F5B">
        <w:trPr>
          <w:trHeight w:val="246"/>
        </w:trPr>
        <w:tc>
          <w:tcPr>
            <w:tcW w:w="3299" w:type="dxa"/>
            <w:noWrap/>
            <w:hideMark/>
          </w:tcPr>
          <w:p w:rsidR="00835C6F" w:rsidRPr="009D1144" w:rsidRDefault="00A80F5B" w:rsidP="00835C6F">
            <w:pPr>
              <w:rPr>
                <w:rFonts w:ascii="Arial" w:eastAsia="Times New Roman" w:hAnsi="Arial" w:cs="Arial"/>
                <w:b/>
                <w:color w:val="0000FF"/>
              </w:rPr>
            </w:pPr>
            <w:r w:rsidRPr="009D1144">
              <w:rPr>
                <w:rFonts w:ascii="Arial" w:eastAsia="Times New Roman" w:hAnsi="Arial" w:cs="Arial"/>
                <w:b/>
                <w:color w:val="0000FF"/>
              </w:rPr>
              <w:t>Statistically significant</w:t>
            </w:r>
            <w:r w:rsidR="00835C6F" w:rsidRPr="009D1144">
              <w:rPr>
                <w:rFonts w:ascii="Arial" w:eastAsia="Times New Roman" w:hAnsi="Arial" w:cs="Arial"/>
                <w:b/>
                <w:color w:val="0000FF"/>
              </w:rPr>
              <w:t>?</w:t>
            </w:r>
          </w:p>
        </w:tc>
        <w:tc>
          <w:tcPr>
            <w:tcW w:w="1760" w:type="dxa"/>
            <w:noWrap/>
            <w:hideMark/>
          </w:tcPr>
          <w:p w:rsidR="00835C6F" w:rsidRPr="009D1144" w:rsidRDefault="00835C6F" w:rsidP="009D1144">
            <w:pPr>
              <w:jc w:val="right"/>
              <w:rPr>
                <w:rFonts w:ascii="Arial" w:eastAsia="Times New Roman" w:hAnsi="Arial" w:cs="Arial"/>
                <w:color w:val="0000FF"/>
              </w:rPr>
            </w:pPr>
            <w:r w:rsidRPr="009D1144">
              <w:rPr>
                <w:rFonts w:ascii="Arial" w:eastAsia="Times New Roman" w:hAnsi="Arial" w:cs="Arial"/>
                <w:color w:val="0000FF"/>
              </w:rPr>
              <w:t>YES</w:t>
            </w:r>
          </w:p>
        </w:tc>
        <w:tc>
          <w:tcPr>
            <w:tcW w:w="2021" w:type="dxa"/>
            <w:noWrap/>
            <w:hideMark/>
          </w:tcPr>
          <w:p w:rsidR="00835C6F" w:rsidRPr="009D1144" w:rsidRDefault="00835C6F" w:rsidP="009D1144">
            <w:pPr>
              <w:jc w:val="right"/>
              <w:rPr>
                <w:rFonts w:ascii="Arial" w:eastAsia="Times New Roman" w:hAnsi="Arial" w:cs="Arial"/>
                <w:color w:val="0000FF"/>
              </w:rPr>
            </w:pPr>
            <w:r w:rsidRPr="009D1144">
              <w:rPr>
                <w:rFonts w:ascii="Arial" w:eastAsia="Times New Roman" w:hAnsi="Arial" w:cs="Arial"/>
                <w:color w:val="0000FF"/>
              </w:rPr>
              <w:t>NO</w:t>
            </w:r>
          </w:p>
        </w:tc>
      </w:tr>
      <w:tr w:rsidR="00835C6F" w:rsidRPr="00835C6F" w:rsidTr="00A80F5B">
        <w:trPr>
          <w:trHeight w:val="246"/>
        </w:trPr>
        <w:tc>
          <w:tcPr>
            <w:tcW w:w="3299" w:type="dxa"/>
            <w:noWrap/>
            <w:hideMark/>
          </w:tcPr>
          <w:p w:rsidR="00835C6F" w:rsidRPr="009D1144" w:rsidRDefault="00835C6F" w:rsidP="00835C6F">
            <w:pPr>
              <w:rPr>
                <w:rFonts w:ascii="Arial" w:eastAsia="Times New Roman" w:hAnsi="Arial" w:cs="Arial"/>
                <w:b/>
                <w:color w:val="0000FF"/>
              </w:rPr>
            </w:pPr>
            <w:proofErr w:type="spellStart"/>
            <w:r w:rsidRPr="009D1144">
              <w:rPr>
                <w:rFonts w:ascii="Arial" w:eastAsia="Times New Roman" w:hAnsi="Arial" w:cs="Arial"/>
                <w:b/>
                <w:color w:val="0000FF"/>
              </w:rPr>
              <w:t>dmin</w:t>
            </w:r>
            <w:proofErr w:type="spellEnd"/>
          </w:p>
        </w:tc>
        <w:tc>
          <w:tcPr>
            <w:tcW w:w="1760" w:type="dxa"/>
            <w:noWrap/>
            <w:hideMark/>
          </w:tcPr>
          <w:p w:rsidR="00835C6F" w:rsidRPr="009D1144" w:rsidRDefault="00835C6F" w:rsidP="009D1144">
            <w:pPr>
              <w:jc w:val="right"/>
              <w:rPr>
                <w:rFonts w:ascii="Arial" w:eastAsia="Times New Roman" w:hAnsi="Arial" w:cs="Arial"/>
                <w:color w:val="0000FF"/>
              </w:rPr>
            </w:pPr>
            <w:r w:rsidRPr="009D1144">
              <w:rPr>
                <w:rFonts w:ascii="Arial" w:eastAsia="Times New Roman" w:hAnsi="Arial" w:cs="Arial"/>
                <w:color w:val="0000FF"/>
              </w:rPr>
              <w:t>0.01</w:t>
            </w:r>
          </w:p>
        </w:tc>
        <w:tc>
          <w:tcPr>
            <w:tcW w:w="2021" w:type="dxa"/>
            <w:noWrap/>
            <w:hideMark/>
          </w:tcPr>
          <w:p w:rsidR="00835C6F" w:rsidRPr="009D1144" w:rsidRDefault="00835C6F" w:rsidP="009D1144">
            <w:pPr>
              <w:jc w:val="right"/>
              <w:rPr>
                <w:rFonts w:ascii="Arial" w:eastAsia="Times New Roman" w:hAnsi="Arial" w:cs="Arial"/>
                <w:color w:val="0000FF"/>
              </w:rPr>
            </w:pPr>
            <w:r w:rsidRPr="009D1144">
              <w:rPr>
                <w:rFonts w:ascii="Arial" w:eastAsia="Times New Roman" w:hAnsi="Arial" w:cs="Arial"/>
                <w:color w:val="0000FF"/>
              </w:rPr>
              <w:t>0.0075</w:t>
            </w:r>
          </w:p>
        </w:tc>
      </w:tr>
      <w:tr w:rsidR="00835C6F" w:rsidRPr="00835C6F" w:rsidTr="00A80F5B">
        <w:trPr>
          <w:trHeight w:val="246"/>
        </w:trPr>
        <w:tc>
          <w:tcPr>
            <w:tcW w:w="3299" w:type="dxa"/>
            <w:noWrap/>
            <w:hideMark/>
          </w:tcPr>
          <w:p w:rsidR="00835C6F" w:rsidRPr="009D1144" w:rsidRDefault="00A80F5B" w:rsidP="00835C6F">
            <w:pPr>
              <w:rPr>
                <w:rFonts w:ascii="Arial" w:eastAsia="Times New Roman" w:hAnsi="Arial" w:cs="Arial"/>
                <w:b/>
                <w:color w:val="0000FF"/>
              </w:rPr>
            </w:pPr>
            <w:r w:rsidRPr="009D1144">
              <w:rPr>
                <w:rFonts w:ascii="Arial" w:eastAsia="Times New Roman" w:hAnsi="Arial" w:cs="Arial"/>
                <w:b/>
                <w:color w:val="0000FF"/>
              </w:rPr>
              <w:t>Practically significant</w:t>
            </w:r>
            <w:r w:rsidR="00835C6F" w:rsidRPr="009D1144">
              <w:rPr>
                <w:rFonts w:ascii="Arial" w:eastAsia="Times New Roman" w:hAnsi="Arial" w:cs="Arial"/>
                <w:b/>
                <w:color w:val="0000FF"/>
              </w:rPr>
              <w:t>?</w:t>
            </w:r>
          </w:p>
        </w:tc>
        <w:tc>
          <w:tcPr>
            <w:tcW w:w="1760" w:type="dxa"/>
            <w:noWrap/>
            <w:hideMark/>
          </w:tcPr>
          <w:p w:rsidR="00835C6F" w:rsidRPr="009D1144" w:rsidRDefault="00835C6F" w:rsidP="009D1144">
            <w:pPr>
              <w:jc w:val="right"/>
              <w:rPr>
                <w:rFonts w:ascii="Arial" w:eastAsia="Times New Roman" w:hAnsi="Arial" w:cs="Arial"/>
                <w:color w:val="0000FF"/>
              </w:rPr>
            </w:pPr>
            <w:r w:rsidRPr="009D1144">
              <w:rPr>
                <w:rFonts w:ascii="Arial" w:eastAsia="Times New Roman" w:hAnsi="Arial" w:cs="Arial"/>
                <w:color w:val="0000FF"/>
              </w:rPr>
              <w:t>YES</w:t>
            </w:r>
          </w:p>
        </w:tc>
        <w:tc>
          <w:tcPr>
            <w:tcW w:w="2021" w:type="dxa"/>
            <w:noWrap/>
            <w:hideMark/>
          </w:tcPr>
          <w:p w:rsidR="00835C6F" w:rsidRPr="009D1144" w:rsidRDefault="00835C6F" w:rsidP="009D1144">
            <w:pPr>
              <w:jc w:val="right"/>
              <w:rPr>
                <w:rFonts w:ascii="Arial" w:eastAsia="Times New Roman" w:hAnsi="Arial" w:cs="Arial"/>
                <w:color w:val="0000FF"/>
              </w:rPr>
            </w:pPr>
            <w:r w:rsidRPr="009D1144">
              <w:rPr>
                <w:rFonts w:ascii="Arial" w:eastAsia="Times New Roman" w:hAnsi="Arial" w:cs="Arial"/>
                <w:color w:val="0000FF"/>
              </w:rPr>
              <w:t>NO</w:t>
            </w:r>
          </w:p>
        </w:tc>
      </w:tr>
    </w:tbl>
    <w:p w:rsidR="00835C6F" w:rsidRDefault="00835C6F" w:rsidP="005F7F30"/>
    <w:p w:rsidR="005F7F30" w:rsidRDefault="005F7F30" w:rsidP="005F7F30">
      <w:pPr>
        <w:pStyle w:val="Heading3"/>
        <w:spacing w:before="0" w:beforeAutospacing="0" w:after="0" w:afterAutospacing="0"/>
      </w:pPr>
      <w:r>
        <w:t>Sign Tests</w:t>
      </w:r>
    </w:p>
    <w:p w:rsidR="00A80F5B" w:rsidRDefault="00A80F5B" w:rsidP="005F7F30">
      <w:pPr>
        <w:pStyle w:val="NormalWeb"/>
        <w:spacing w:before="0" w:beforeAutospacing="0" w:after="0" w:afterAutospacing="0"/>
        <w:rPr>
          <w:rFonts w:ascii="Arial" w:hAnsi="Arial" w:cs="Arial"/>
          <w:color w:val="0000FF"/>
          <w:sz w:val="22"/>
          <w:szCs w:val="22"/>
        </w:rPr>
      </w:pPr>
      <w:r>
        <w:rPr>
          <w:rFonts w:ascii="Arial" w:hAnsi="Arial" w:cs="Arial"/>
          <w:color w:val="0000FF"/>
          <w:sz w:val="22"/>
          <w:szCs w:val="22"/>
        </w:rPr>
        <w:t xml:space="preserve">To perform a Sign Test for my evaluation metrics, I subtracted the control values from the experiment values for Gross Conversion and Net Conversion. For Gross conversion, there were 4 positive signs out of 23 observations.  The probability of this happening by chance is 0.0026 (two-tailed p-value) and therefore we can conclude there is a </w:t>
      </w:r>
      <w:r w:rsidR="003E2223">
        <w:rPr>
          <w:rFonts w:ascii="Arial" w:hAnsi="Arial" w:cs="Arial"/>
          <w:color w:val="0000FF"/>
          <w:sz w:val="22"/>
          <w:szCs w:val="22"/>
        </w:rPr>
        <w:t xml:space="preserve">statistical </w:t>
      </w:r>
      <w:r>
        <w:rPr>
          <w:rFonts w:ascii="Arial" w:hAnsi="Arial" w:cs="Arial"/>
          <w:color w:val="0000FF"/>
          <w:sz w:val="22"/>
          <w:szCs w:val="22"/>
        </w:rPr>
        <w:t xml:space="preserve">significant difference (given an alpha of 0.05).  For Net conversion, there were 10 positive signs out of 23 observations.  The probability of this happening by chance is 0.6776 (two-tailed p-value) and therefore we can conclude there is not a </w:t>
      </w:r>
      <w:r w:rsidR="003E2223">
        <w:rPr>
          <w:rFonts w:ascii="Arial" w:hAnsi="Arial" w:cs="Arial"/>
          <w:color w:val="0000FF"/>
          <w:sz w:val="22"/>
          <w:szCs w:val="22"/>
        </w:rPr>
        <w:t xml:space="preserve">statistical </w:t>
      </w:r>
      <w:r>
        <w:rPr>
          <w:rFonts w:ascii="Arial" w:hAnsi="Arial" w:cs="Arial"/>
          <w:color w:val="0000FF"/>
          <w:sz w:val="22"/>
          <w:szCs w:val="22"/>
        </w:rPr>
        <w:t>significant difference (given an alpha of 0.05).</w:t>
      </w:r>
    </w:p>
    <w:p w:rsidR="007619E6" w:rsidRDefault="007619E6" w:rsidP="005F7F30">
      <w:pPr>
        <w:pStyle w:val="NormalWeb"/>
        <w:spacing w:before="0" w:beforeAutospacing="0" w:after="0" w:afterAutospacing="0"/>
        <w:rPr>
          <w:rFonts w:ascii="Arial" w:hAnsi="Arial" w:cs="Arial"/>
          <w:color w:val="0000FF"/>
          <w:sz w:val="22"/>
          <w:szCs w:val="22"/>
        </w:rPr>
      </w:pPr>
    </w:p>
    <w:p w:rsidR="005F7F30" w:rsidRDefault="007619E6" w:rsidP="007619E6">
      <w:pPr>
        <w:pStyle w:val="NormalWeb"/>
        <w:spacing w:before="0" w:beforeAutospacing="0" w:after="0" w:afterAutospacing="0"/>
        <w:rPr>
          <w:rFonts w:ascii="Arial" w:hAnsi="Arial" w:cs="Arial"/>
          <w:color w:val="0000FF"/>
          <w:sz w:val="22"/>
          <w:szCs w:val="22"/>
        </w:rPr>
      </w:pPr>
      <w:r>
        <w:rPr>
          <w:rFonts w:ascii="Arial" w:hAnsi="Arial" w:cs="Arial"/>
          <w:color w:val="0000FF"/>
          <w:sz w:val="22"/>
          <w:szCs w:val="22"/>
        </w:rPr>
        <w:t>Digging into the sign test a little deeper, it was observed that the 4 gross conversion positive differences occurred consecutively between Thursday, October 28</w:t>
      </w:r>
      <w:r w:rsidRPr="007619E6">
        <w:rPr>
          <w:rFonts w:ascii="Arial" w:hAnsi="Arial" w:cs="Arial"/>
          <w:color w:val="0000FF"/>
          <w:sz w:val="22"/>
          <w:szCs w:val="22"/>
          <w:vertAlign w:val="superscript"/>
        </w:rPr>
        <w:t>th</w:t>
      </w:r>
      <w:r>
        <w:rPr>
          <w:rFonts w:ascii="Arial" w:hAnsi="Arial" w:cs="Arial"/>
          <w:color w:val="0000FF"/>
          <w:sz w:val="22"/>
          <w:szCs w:val="22"/>
        </w:rPr>
        <w:t xml:space="preserve"> and Friday, October 31</w:t>
      </w:r>
      <w:r w:rsidRPr="007619E6">
        <w:rPr>
          <w:rFonts w:ascii="Arial" w:hAnsi="Arial" w:cs="Arial"/>
          <w:color w:val="0000FF"/>
          <w:sz w:val="22"/>
          <w:szCs w:val="22"/>
          <w:vertAlign w:val="superscript"/>
        </w:rPr>
        <w:t>st</w:t>
      </w:r>
      <w:r>
        <w:rPr>
          <w:rFonts w:ascii="Arial" w:hAnsi="Arial" w:cs="Arial"/>
          <w:color w:val="0000FF"/>
          <w:sz w:val="22"/>
          <w:szCs w:val="22"/>
        </w:rPr>
        <w:t>. This could have happened by chance or there could be something going on that increased gross conversion during this time frame. This would be something I’d investigate before proceeding.</w:t>
      </w:r>
    </w:p>
    <w:p w:rsidR="007619E6" w:rsidRDefault="007619E6" w:rsidP="007619E6">
      <w:pPr>
        <w:pStyle w:val="NormalWeb"/>
        <w:spacing w:before="0" w:beforeAutospacing="0" w:after="0" w:afterAutospacing="0"/>
      </w:pPr>
    </w:p>
    <w:p w:rsidR="005F7F30" w:rsidRDefault="005F7F30" w:rsidP="005F7F30">
      <w:pPr>
        <w:pStyle w:val="Heading3"/>
        <w:spacing w:before="0" w:beforeAutospacing="0" w:after="0" w:afterAutospacing="0"/>
      </w:pPr>
      <w:r>
        <w:lastRenderedPageBreak/>
        <w:t>Summary</w:t>
      </w:r>
    </w:p>
    <w:p w:rsidR="00556677" w:rsidRDefault="004272BB" w:rsidP="005F7F30">
      <w:pPr>
        <w:pStyle w:val="NormalWeb"/>
        <w:spacing w:before="0" w:beforeAutospacing="0" w:after="0" w:afterAutospacing="0"/>
        <w:rPr>
          <w:rFonts w:ascii="Arial" w:hAnsi="Arial" w:cs="Arial"/>
          <w:color w:val="0000FF"/>
          <w:sz w:val="22"/>
          <w:szCs w:val="22"/>
        </w:rPr>
      </w:pPr>
      <w:r>
        <w:rPr>
          <w:rFonts w:ascii="Arial" w:hAnsi="Arial" w:cs="Arial"/>
          <w:color w:val="0000FF"/>
          <w:sz w:val="22"/>
          <w:szCs w:val="22"/>
        </w:rPr>
        <w:t xml:space="preserve">I did not use </w:t>
      </w:r>
      <w:proofErr w:type="spellStart"/>
      <w:r>
        <w:rPr>
          <w:rFonts w:ascii="Arial" w:hAnsi="Arial" w:cs="Arial"/>
          <w:color w:val="0000FF"/>
          <w:sz w:val="22"/>
          <w:szCs w:val="22"/>
        </w:rPr>
        <w:t>Bonferroni’s</w:t>
      </w:r>
      <w:proofErr w:type="spellEnd"/>
      <w:r>
        <w:rPr>
          <w:rFonts w:ascii="Arial" w:hAnsi="Arial" w:cs="Arial"/>
          <w:color w:val="0000FF"/>
          <w:sz w:val="22"/>
          <w:szCs w:val="22"/>
        </w:rPr>
        <w:t xml:space="preserve"> correction </w:t>
      </w:r>
      <w:r w:rsidR="00556677">
        <w:rPr>
          <w:rFonts w:ascii="Arial" w:hAnsi="Arial" w:cs="Arial"/>
          <w:color w:val="0000FF"/>
          <w:sz w:val="22"/>
          <w:szCs w:val="22"/>
        </w:rPr>
        <w:t>because I’m considering each of my evaluation metrics individually</w:t>
      </w:r>
      <w:r w:rsidR="00954191">
        <w:rPr>
          <w:rFonts w:ascii="Arial" w:hAnsi="Arial" w:cs="Arial"/>
          <w:color w:val="0000FF"/>
          <w:sz w:val="22"/>
          <w:szCs w:val="22"/>
        </w:rPr>
        <w:t xml:space="preserve"> as this is a requirement of the hypothesis</w:t>
      </w:r>
      <w:r w:rsidR="00556677">
        <w:rPr>
          <w:rFonts w:ascii="Arial" w:hAnsi="Arial" w:cs="Arial"/>
          <w:color w:val="0000FF"/>
          <w:sz w:val="22"/>
          <w:szCs w:val="22"/>
        </w:rPr>
        <w:t xml:space="preserve">. </w:t>
      </w:r>
      <w:r w:rsidR="00954191">
        <w:rPr>
          <w:rFonts w:ascii="Arial" w:hAnsi="Arial" w:cs="Arial"/>
          <w:color w:val="0000FF"/>
          <w:sz w:val="22"/>
          <w:szCs w:val="22"/>
        </w:rPr>
        <w:t xml:space="preserve"> I</w:t>
      </w:r>
      <w:r w:rsidR="00556677">
        <w:rPr>
          <w:rFonts w:ascii="Arial" w:hAnsi="Arial" w:cs="Arial"/>
          <w:color w:val="0000FF"/>
          <w:sz w:val="22"/>
          <w:szCs w:val="22"/>
        </w:rPr>
        <w:t>n order to decide to launch this change I need both</w:t>
      </w:r>
      <w:r w:rsidR="00C7066E">
        <w:rPr>
          <w:rFonts w:ascii="Arial" w:hAnsi="Arial" w:cs="Arial"/>
          <w:color w:val="0000FF"/>
          <w:sz w:val="22"/>
          <w:szCs w:val="22"/>
        </w:rPr>
        <w:t xml:space="preserve"> </w:t>
      </w:r>
      <w:r w:rsidR="00556677">
        <w:rPr>
          <w:rFonts w:ascii="Arial" w:hAnsi="Arial" w:cs="Arial"/>
          <w:color w:val="0000FF"/>
          <w:sz w:val="22"/>
          <w:szCs w:val="22"/>
        </w:rPr>
        <w:t>metrics to be significant.</w:t>
      </w:r>
      <w:r w:rsidR="00954191">
        <w:rPr>
          <w:rFonts w:ascii="Arial" w:hAnsi="Arial" w:cs="Arial"/>
          <w:color w:val="0000FF"/>
          <w:sz w:val="22"/>
          <w:szCs w:val="22"/>
        </w:rPr>
        <w:t xml:space="preserve"> </w:t>
      </w:r>
      <w:r w:rsidR="00556677">
        <w:rPr>
          <w:rFonts w:ascii="Arial" w:hAnsi="Arial" w:cs="Arial"/>
          <w:color w:val="0000FF"/>
          <w:sz w:val="22"/>
          <w:szCs w:val="22"/>
        </w:rPr>
        <w:t xml:space="preserve"> By making this decision I’m increasing the chance of a Type II error because I’m more likely to fail to reject the null hypothesis if I need both metrics to be significant.</w:t>
      </w:r>
    </w:p>
    <w:p w:rsidR="00B6448B" w:rsidRDefault="00B6448B" w:rsidP="005F7F30">
      <w:pPr>
        <w:pStyle w:val="NormalWeb"/>
        <w:spacing w:before="0" w:beforeAutospacing="0" w:after="0" w:afterAutospacing="0"/>
        <w:rPr>
          <w:rFonts w:ascii="Arial" w:hAnsi="Arial" w:cs="Arial"/>
          <w:color w:val="0000FF"/>
          <w:sz w:val="22"/>
          <w:szCs w:val="22"/>
        </w:rPr>
      </w:pPr>
    </w:p>
    <w:p w:rsidR="00B6448B" w:rsidRDefault="00B6448B" w:rsidP="005F7F30">
      <w:pPr>
        <w:pStyle w:val="NormalWeb"/>
        <w:spacing w:before="0" w:beforeAutospacing="0" w:after="0" w:afterAutospacing="0"/>
        <w:rPr>
          <w:rFonts w:ascii="Arial" w:hAnsi="Arial" w:cs="Arial"/>
          <w:color w:val="0000FF"/>
          <w:sz w:val="22"/>
          <w:szCs w:val="22"/>
        </w:rPr>
      </w:pPr>
      <w:r>
        <w:rPr>
          <w:rFonts w:ascii="Arial" w:hAnsi="Arial" w:cs="Arial"/>
          <w:color w:val="0000FF"/>
          <w:sz w:val="22"/>
          <w:szCs w:val="22"/>
        </w:rPr>
        <w:t>My effect size hypothesis test for Gross Conversion resulted in a statistically significant difference and was practically significant. These results aligned with the sign test which also found the difference to be significantly different.</w:t>
      </w:r>
    </w:p>
    <w:p w:rsidR="00B6448B" w:rsidRDefault="00B6448B" w:rsidP="005F7F30">
      <w:pPr>
        <w:pStyle w:val="NormalWeb"/>
        <w:spacing w:before="0" w:beforeAutospacing="0" w:after="0" w:afterAutospacing="0"/>
        <w:rPr>
          <w:rFonts w:ascii="Arial" w:hAnsi="Arial" w:cs="Arial"/>
          <w:color w:val="0000FF"/>
          <w:sz w:val="22"/>
          <w:szCs w:val="22"/>
        </w:rPr>
      </w:pPr>
    </w:p>
    <w:p w:rsidR="00B6448B" w:rsidRDefault="00B6448B" w:rsidP="00B6448B">
      <w:pPr>
        <w:pStyle w:val="NormalWeb"/>
        <w:spacing w:before="0" w:beforeAutospacing="0" w:after="0" w:afterAutospacing="0"/>
        <w:rPr>
          <w:rFonts w:ascii="Arial" w:hAnsi="Arial" w:cs="Arial"/>
          <w:color w:val="0000FF"/>
          <w:sz w:val="22"/>
          <w:szCs w:val="22"/>
        </w:rPr>
      </w:pPr>
      <w:r>
        <w:rPr>
          <w:rFonts w:ascii="Arial" w:hAnsi="Arial" w:cs="Arial"/>
          <w:color w:val="0000FF"/>
          <w:sz w:val="22"/>
          <w:szCs w:val="22"/>
        </w:rPr>
        <w:t>My effect size hypothesis test for Net Conversion was not statistically significant different and was not practically significant. These results aligned with the sign test which also found the no statistically significant difference.</w:t>
      </w:r>
    </w:p>
    <w:p w:rsidR="006F0E03" w:rsidRDefault="006F0E03" w:rsidP="005F7F30">
      <w:pPr>
        <w:pStyle w:val="Heading2"/>
        <w:spacing w:before="0" w:beforeAutospacing="0" w:after="0" w:afterAutospacing="0"/>
      </w:pPr>
    </w:p>
    <w:p w:rsidR="005F7F30" w:rsidRDefault="005F7F30" w:rsidP="005F7F30">
      <w:pPr>
        <w:pStyle w:val="Heading2"/>
        <w:spacing w:before="0" w:beforeAutospacing="0" w:after="0" w:afterAutospacing="0"/>
      </w:pPr>
      <w:r>
        <w:t>Recommendation</w:t>
      </w:r>
    </w:p>
    <w:p w:rsidR="007F392A" w:rsidRDefault="005707FC" w:rsidP="0085169B">
      <w:pPr>
        <w:pStyle w:val="NormalWeb"/>
        <w:spacing w:before="0" w:beforeAutospacing="0" w:after="0" w:afterAutospacing="0"/>
        <w:rPr>
          <w:rFonts w:ascii="Arial" w:hAnsi="Arial" w:cs="Arial"/>
          <w:color w:val="0000FF"/>
          <w:sz w:val="22"/>
          <w:szCs w:val="22"/>
        </w:rPr>
      </w:pPr>
      <w:r>
        <w:rPr>
          <w:rFonts w:ascii="Arial" w:hAnsi="Arial" w:cs="Arial"/>
          <w:color w:val="0000FF"/>
          <w:sz w:val="22"/>
          <w:szCs w:val="22"/>
        </w:rPr>
        <w:t xml:space="preserve">Based on the results of the experiment, </w:t>
      </w:r>
      <w:r w:rsidRPr="00BB2B83">
        <w:rPr>
          <w:rFonts w:ascii="Arial" w:hAnsi="Arial" w:cs="Arial"/>
          <w:b/>
          <w:color w:val="0000FF"/>
          <w:sz w:val="22"/>
          <w:szCs w:val="22"/>
        </w:rPr>
        <w:t>I would not launch the change</w:t>
      </w:r>
      <w:r>
        <w:rPr>
          <w:rFonts w:ascii="Arial" w:hAnsi="Arial" w:cs="Arial"/>
          <w:color w:val="0000FF"/>
          <w:sz w:val="22"/>
          <w:szCs w:val="22"/>
        </w:rPr>
        <w:t xml:space="preserve"> to the website.  Although there was a statistically and practically significant difference in Gross Conversion, </w:t>
      </w:r>
      <w:r w:rsidR="008C6C26">
        <w:rPr>
          <w:rFonts w:ascii="Arial" w:hAnsi="Arial" w:cs="Arial"/>
          <w:color w:val="0000FF"/>
          <w:sz w:val="22"/>
          <w:szCs w:val="22"/>
        </w:rPr>
        <w:t xml:space="preserve">the Net conversion confidence interval contained zero with a lower confidence of -0.0116. This actually exceeds the negative of the practical significance level </w:t>
      </w:r>
      <w:r w:rsidR="00331D89">
        <w:rPr>
          <w:rFonts w:ascii="Arial" w:hAnsi="Arial" w:cs="Arial"/>
          <w:color w:val="0000FF"/>
          <w:sz w:val="22"/>
          <w:szCs w:val="22"/>
        </w:rPr>
        <w:t xml:space="preserve">for this metric </w:t>
      </w:r>
      <w:r w:rsidR="008C6C26">
        <w:rPr>
          <w:rFonts w:ascii="Arial" w:hAnsi="Arial" w:cs="Arial"/>
          <w:color w:val="0000FF"/>
          <w:sz w:val="22"/>
          <w:szCs w:val="22"/>
        </w:rPr>
        <w:t>(</w:t>
      </w:r>
      <w:proofErr w:type="spellStart"/>
      <w:r w:rsidR="008C6C26">
        <w:rPr>
          <w:rFonts w:ascii="Arial" w:hAnsi="Arial" w:cs="Arial"/>
          <w:color w:val="0000FF"/>
          <w:sz w:val="22"/>
          <w:szCs w:val="22"/>
        </w:rPr>
        <w:t>d</w:t>
      </w:r>
      <w:r w:rsidR="008C6C26" w:rsidRPr="008C6C26">
        <w:rPr>
          <w:rFonts w:ascii="Arial" w:hAnsi="Arial" w:cs="Arial"/>
          <w:color w:val="0000FF"/>
          <w:sz w:val="22"/>
          <w:szCs w:val="22"/>
          <w:vertAlign w:val="subscript"/>
        </w:rPr>
        <w:t>min</w:t>
      </w:r>
      <w:proofErr w:type="spellEnd"/>
      <w:r w:rsidR="008C6C26">
        <w:rPr>
          <w:rFonts w:ascii="Arial" w:hAnsi="Arial" w:cs="Arial"/>
          <w:color w:val="0000FF"/>
          <w:sz w:val="22"/>
          <w:szCs w:val="22"/>
        </w:rPr>
        <w:t xml:space="preserve"> = 0.075).  In other words, there’s a possibility that Net Conversion decreased to the point where it impacts the business negatively enough for managers to care – obviously not a good thing.</w:t>
      </w:r>
    </w:p>
    <w:p w:rsidR="007F392A" w:rsidRDefault="007F392A" w:rsidP="0085169B">
      <w:pPr>
        <w:pStyle w:val="NormalWeb"/>
        <w:spacing w:before="0" w:beforeAutospacing="0" w:after="0" w:afterAutospacing="0"/>
        <w:rPr>
          <w:rFonts w:ascii="Arial" w:hAnsi="Arial" w:cs="Arial"/>
          <w:color w:val="0000FF"/>
          <w:sz w:val="22"/>
          <w:szCs w:val="22"/>
        </w:rPr>
      </w:pPr>
    </w:p>
    <w:p w:rsidR="00BB2B83" w:rsidRDefault="009356D7" w:rsidP="0085169B">
      <w:pPr>
        <w:pStyle w:val="NormalWeb"/>
        <w:spacing w:before="0" w:beforeAutospacing="0" w:after="0" w:afterAutospacing="0"/>
        <w:rPr>
          <w:rFonts w:ascii="Arial" w:hAnsi="Arial" w:cs="Arial"/>
          <w:color w:val="0000FF"/>
          <w:sz w:val="22"/>
          <w:szCs w:val="22"/>
        </w:rPr>
      </w:pPr>
      <w:r>
        <w:rPr>
          <w:rFonts w:ascii="Arial" w:hAnsi="Arial" w:cs="Arial"/>
          <w:color w:val="0000FF"/>
          <w:sz w:val="22"/>
          <w:szCs w:val="22"/>
        </w:rPr>
        <w:t xml:space="preserve">Overall, </w:t>
      </w:r>
      <w:r w:rsidR="008C6C26">
        <w:rPr>
          <w:rFonts w:ascii="Arial" w:hAnsi="Arial" w:cs="Arial"/>
          <w:color w:val="0000FF"/>
          <w:sz w:val="22"/>
          <w:szCs w:val="22"/>
        </w:rPr>
        <w:t>we observed the outcome that we expected where</w:t>
      </w:r>
      <w:r w:rsidR="000F3938">
        <w:rPr>
          <w:rFonts w:ascii="Arial" w:hAnsi="Arial" w:cs="Arial"/>
          <w:color w:val="0000FF"/>
          <w:sz w:val="22"/>
          <w:szCs w:val="22"/>
        </w:rPr>
        <w:t xml:space="preserve"> less people enroll</w:t>
      </w:r>
      <w:r w:rsidR="008C6C26">
        <w:rPr>
          <w:rFonts w:ascii="Arial" w:hAnsi="Arial" w:cs="Arial"/>
          <w:color w:val="0000FF"/>
          <w:sz w:val="22"/>
          <w:szCs w:val="22"/>
        </w:rPr>
        <w:t>ed. However, the potential adverse impact to Net Conversion means it is not worth the risk to implement this change.</w:t>
      </w:r>
      <w:r w:rsidR="00BB2B83">
        <w:rPr>
          <w:rFonts w:ascii="Arial" w:hAnsi="Arial" w:cs="Arial"/>
          <w:color w:val="0000FF"/>
          <w:sz w:val="22"/>
          <w:szCs w:val="22"/>
        </w:rPr>
        <w:t xml:space="preserve"> It may be worth investigating other ways to test out the </w:t>
      </w:r>
      <w:r w:rsidR="008F4025">
        <w:rPr>
          <w:rFonts w:ascii="Arial" w:hAnsi="Arial" w:cs="Arial"/>
          <w:color w:val="0000FF"/>
          <w:sz w:val="22"/>
          <w:szCs w:val="22"/>
        </w:rPr>
        <w:t>idea of</w:t>
      </w:r>
      <w:r w:rsidR="00BB2B83">
        <w:rPr>
          <w:rFonts w:ascii="Arial" w:hAnsi="Arial" w:cs="Arial"/>
          <w:color w:val="0000FF"/>
          <w:sz w:val="22"/>
          <w:szCs w:val="22"/>
        </w:rPr>
        <w:t xml:space="preserve"> surveying student’s time prior to enrolling in the free trial in future experiments </w:t>
      </w:r>
      <w:r w:rsidR="008C6C26">
        <w:rPr>
          <w:rFonts w:ascii="Arial" w:hAnsi="Arial" w:cs="Arial"/>
          <w:color w:val="0000FF"/>
          <w:sz w:val="22"/>
          <w:szCs w:val="22"/>
        </w:rPr>
        <w:t>that don’t have a possible negative impact on Net Conversion.</w:t>
      </w:r>
    </w:p>
    <w:p w:rsidR="005F7F30" w:rsidRDefault="005F7F30" w:rsidP="005F7F30">
      <w:pPr>
        <w:pStyle w:val="Heading1"/>
        <w:spacing w:before="200" w:beforeAutospacing="0" w:after="0" w:afterAutospacing="0"/>
      </w:pPr>
      <w:r>
        <w:rPr>
          <w:b w:val="0"/>
          <w:bCs w:val="0"/>
        </w:rPr>
        <w:t>Follow-Up Experiment</w:t>
      </w:r>
    </w:p>
    <w:p w:rsidR="00430B99" w:rsidRDefault="00430B99" w:rsidP="005F7F30">
      <w:pPr>
        <w:pStyle w:val="NormalWeb"/>
        <w:spacing w:before="0" w:beforeAutospacing="0" w:after="0" w:afterAutospacing="0"/>
        <w:rPr>
          <w:rFonts w:ascii="Arial" w:hAnsi="Arial" w:cs="Arial"/>
          <w:color w:val="000000"/>
          <w:sz w:val="22"/>
          <w:szCs w:val="22"/>
        </w:rPr>
      </w:pPr>
    </w:p>
    <w:p w:rsidR="00860310" w:rsidRPr="006D70CD" w:rsidRDefault="00430B99" w:rsidP="005F7F30">
      <w:pPr>
        <w:pStyle w:val="NormalWeb"/>
        <w:spacing w:before="0" w:beforeAutospacing="0" w:after="0" w:afterAutospacing="0"/>
        <w:rPr>
          <w:rFonts w:ascii="Arial" w:hAnsi="Arial" w:cs="Arial"/>
          <w:color w:val="0000FF"/>
          <w:sz w:val="22"/>
          <w:szCs w:val="22"/>
        </w:rPr>
      </w:pPr>
      <w:r w:rsidRPr="006D70CD">
        <w:rPr>
          <w:rFonts w:ascii="Arial" w:hAnsi="Arial" w:cs="Arial"/>
          <w:color w:val="0000FF"/>
          <w:sz w:val="22"/>
          <w:szCs w:val="22"/>
        </w:rPr>
        <w:t xml:space="preserve">To follow up the results from the previous experiment, I would want to design an experiment </w:t>
      </w:r>
      <w:r w:rsidR="00AA6161" w:rsidRPr="006D70CD">
        <w:rPr>
          <w:rFonts w:ascii="Arial" w:hAnsi="Arial" w:cs="Arial"/>
          <w:color w:val="0000FF"/>
          <w:sz w:val="22"/>
          <w:szCs w:val="22"/>
        </w:rPr>
        <w:t xml:space="preserve">that examines </w:t>
      </w:r>
      <w:r w:rsidR="00B5772F" w:rsidRPr="006D70CD">
        <w:rPr>
          <w:rFonts w:ascii="Arial" w:hAnsi="Arial" w:cs="Arial"/>
          <w:color w:val="0000FF"/>
          <w:sz w:val="22"/>
          <w:szCs w:val="22"/>
        </w:rPr>
        <w:t>a change post enrollment during</w:t>
      </w:r>
      <w:r w:rsidR="00AA6161" w:rsidRPr="006D70CD">
        <w:rPr>
          <w:rFonts w:ascii="Arial" w:hAnsi="Arial" w:cs="Arial"/>
          <w:color w:val="0000FF"/>
          <w:sz w:val="22"/>
          <w:szCs w:val="22"/>
        </w:rPr>
        <w:t xml:space="preserve"> the free trial</w:t>
      </w:r>
      <w:r w:rsidR="00B5772F" w:rsidRPr="006D70CD">
        <w:rPr>
          <w:rFonts w:ascii="Arial" w:hAnsi="Arial" w:cs="Arial"/>
          <w:color w:val="0000FF"/>
          <w:sz w:val="22"/>
          <w:szCs w:val="22"/>
        </w:rPr>
        <w:t xml:space="preserve"> period</w:t>
      </w:r>
      <w:r w:rsidR="00AA6161" w:rsidRPr="006D70CD">
        <w:rPr>
          <w:rFonts w:ascii="Arial" w:hAnsi="Arial" w:cs="Arial"/>
          <w:color w:val="0000FF"/>
          <w:sz w:val="22"/>
          <w:szCs w:val="22"/>
        </w:rPr>
        <w:t xml:space="preserve"> that improves student experience</w:t>
      </w:r>
      <w:r w:rsidR="00B5772F" w:rsidRPr="006D70CD">
        <w:rPr>
          <w:rFonts w:ascii="Arial" w:hAnsi="Arial" w:cs="Arial"/>
          <w:color w:val="0000FF"/>
          <w:sz w:val="22"/>
          <w:szCs w:val="22"/>
        </w:rPr>
        <w:t xml:space="preserve"> </w:t>
      </w:r>
      <w:r w:rsidR="007266CB" w:rsidRPr="006D70CD">
        <w:rPr>
          <w:rFonts w:ascii="Arial" w:hAnsi="Arial" w:cs="Arial"/>
          <w:color w:val="0000FF"/>
          <w:sz w:val="22"/>
          <w:szCs w:val="22"/>
        </w:rPr>
        <w:t>to increase the amount of subscribers</w:t>
      </w:r>
      <w:r w:rsidR="00B5772F" w:rsidRPr="006D70CD">
        <w:rPr>
          <w:rFonts w:ascii="Arial" w:hAnsi="Arial" w:cs="Arial"/>
          <w:color w:val="0000FF"/>
          <w:sz w:val="22"/>
          <w:szCs w:val="22"/>
        </w:rPr>
        <w:t xml:space="preserve">. One feature that could be added to do this would to add a feature </w:t>
      </w:r>
      <w:r w:rsidR="00EF5521" w:rsidRPr="006D70CD">
        <w:rPr>
          <w:rFonts w:ascii="Arial" w:hAnsi="Arial" w:cs="Arial"/>
          <w:color w:val="0000FF"/>
          <w:sz w:val="22"/>
          <w:szCs w:val="22"/>
        </w:rPr>
        <w:t xml:space="preserve">that pops after the first week </w:t>
      </w:r>
      <w:r w:rsidR="00860310" w:rsidRPr="006D70CD">
        <w:rPr>
          <w:rFonts w:ascii="Arial" w:hAnsi="Arial" w:cs="Arial"/>
          <w:color w:val="0000FF"/>
          <w:sz w:val="22"/>
          <w:szCs w:val="22"/>
        </w:rPr>
        <w:t xml:space="preserve">of the trial </w:t>
      </w:r>
      <w:r w:rsidR="00EF5521" w:rsidRPr="006D70CD">
        <w:rPr>
          <w:rFonts w:ascii="Arial" w:hAnsi="Arial" w:cs="Arial"/>
          <w:color w:val="0000FF"/>
          <w:sz w:val="22"/>
          <w:szCs w:val="22"/>
        </w:rPr>
        <w:t xml:space="preserve">asking if the student wants </w:t>
      </w:r>
      <w:r w:rsidR="00860310" w:rsidRPr="006D70CD">
        <w:rPr>
          <w:rFonts w:ascii="Arial" w:hAnsi="Arial" w:cs="Arial"/>
          <w:color w:val="0000FF"/>
          <w:sz w:val="22"/>
          <w:szCs w:val="22"/>
        </w:rPr>
        <w:t xml:space="preserve">“pause” and restart </w:t>
      </w:r>
      <w:r w:rsidR="0043354F" w:rsidRPr="006D70CD">
        <w:rPr>
          <w:rFonts w:ascii="Arial" w:hAnsi="Arial" w:cs="Arial"/>
          <w:color w:val="0000FF"/>
          <w:sz w:val="22"/>
          <w:szCs w:val="22"/>
        </w:rPr>
        <w:t>the free trial in a week</w:t>
      </w:r>
      <w:r w:rsidR="00860310" w:rsidRPr="006D70CD">
        <w:rPr>
          <w:rFonts w:ascii="Arial" w:hAnsi="Arial" w:cs="Arial"/>
          <w:color w:val="0000FF"/>
          <w:sz w:val="22"/>
          <w:szCs w:val="22"/>
        </w:rPr>
        <w:t xml:space="preserve">.  </w:t>
      </w:r>
      <w:r w:rsidR="00C355D0" w:rsidRPr="006D70CD">
        <w:rPr>
          <w:rFonts w:ascii="Arial" w:hAnsi="Arial" w:cs="Arial"/>
          <w:color w:val="0000FF"/>
          <w:sz w:val="22"/>
          <w:szCs w:val="22"/>
        </w:rPr>
        <w:t>The hypothesis is that</w:t>
      </w:r>
      <w:r w:rsidR="000521F1" w:rsidRPr="006D70CD">
        <w:rPr>
          <w:rFonts w:ascii="Arial" w:hAnsi="Arial" w:cs="Arial"/>
          <w:color w:val="0000FF"/>
          <w:sz w:val="22"/>
          <w:szCs w:val="22"/>
        </w:rPr>
        <w:t xml:space="preserve"> this change will allow for frustrated students </w:t>
      </w:r>
      <w:r w:rsidR="00860310" w:rsidRPr="006D70CD">
        <w:rPr>
          <w:rFonts w:ascii="Arial" w:hAnsi="Arial" w:cs="Arial"/>
          <w:color w:val="0000FF"/>
          <w:sz w:val="22"/>
          <w:szCs w:val="22"/>
        </w:rPr>
        <w:t>to pick the free trial back up at a more convenient time as they didn’t realize the time investment</w:t>
      </w:r>
      <w:r w:rsidR="0043354F" w:rsidRPr="006D70CD">
        <w:rPr>
          <w:rFonts w:ascii="Arial" w:hAnsi="Arial" w:cs="Arial"/>
          <w:color w:val="0000FF"/>
          <w:sz w:val="22"/>
          <w:szCs w:val="22"/>
        </w:rPr>
        <w:t xml:space="preserve"> and need to</w:t>
      </w:r>
      <w:r w:rsidR="00860310" w:rsidRPr="006D70CD">
        <w:rPr>
          <w:rFonts w:ascii="Arial" w:hAnsi="Arial" w:cs="Arial"/>
          <w:color w:val="0000FF"/>
          <w:sz w:val="22"/>
          <w:szCs w:val="22"/>
        </w:rPr>
        <w:t>.</w:t>
      </w:r>
      <w:r w:rsidR="0080097A" w:rsidRPr="006D70CD">
        <w:rPr>
          <w:rFonts w:ascii="Arial" w:hAnsi="Arial" w:cs="Arial"/>
          <w:color w:val="0000FF"/>
          <w:sz w:val="22"/>
          <w:szCs w:val="22"/>
        </w:rPr>
        <w:t xml:space="preserve"> When they come back, they would be ready to complete the free trial.  This change is essentially an attempt to eliminate the time pressure of using the 14 day free trial period </w:t>
      </w:r>
      <w:r w:rsidR="0043354F" w:rsidRPr="006D70CD">
        <w:rPr>
          <w:rFonts w:ascii="Arial" w:hAnsi="Arial" w:cs="Arial"/>
          <w:color w:val="0000FF"/>
          <w:sz w:val="22"/>
          <w:szCs w:val="22"/>
        </w:rPr>
        <w:t xml:space="preserve">for those that didn’t realize the amount of work required. </w:t>
      </w:r>
    </w:p>
    <w:p w:rsidR="00860310" w:rsidRPr="006D70CD" w:rsidRDefault="00860310" w:rsidP="005F7F30">
      <w:pPr>
        <w:pStyle w:val="NormalWeb"/>
        <w:spacing w:before="0" w:beforeAutospacing="0" w:after="0" w:afterAutospacing="0"/>
        <w:rPr>
          <w:rFonts w:ascii="Arial" w:hAnsi="Arial" w:cs="Arial"/>
          <w:color w:val="0000FF"/>
          <w:sz w:val="22"/>
          <w:szCs w:val="22"/>
        </w:rPr>
      </w:pPr>
    </w:p>
    <w:p w:rsidR="00860310" w:rsidRPr="006D70CD" w:rsidRDefault="00860310" w:rsidP="005F7F30">
      <w:pPr>
        <w:pStyle w:val="NormalWeb"/>
        <w:spacing w:before="0" w:beforeAutospacing="0" w:after="0" w:afterAutospacing="0"/>
        <w:rPr>
          <w:rFonts w:ascii="Arial" w:hAnsi="Arial" w:cs="Arial"/>
          <w:color w:val="0000FF"/>
          <w:sz w:val="22"/>
          <w:szCs w:val="22"/>
        </w:rPr>
      </w:pPr>
      <w:r w:rsidRPr="006D70CD">
        <w:rPr>
          <w:rFonts w:ascii="Arial" w:hAnsi="Arial" w:cs="Arial"/>
          <w:color w:val="0000FF"/>
          <w:sz w:val="22"/>
          <w:szCs w:val="22"/>
        </w:rPr>
        <w:t xml:space="preserve">The unit of diversion for this experiment would be User ID as </w:t>
      </w:r>
      <w:r w:rsidR="0080097A" w:rsidRPr="006D70CD">
        <w:rPr>
          <w:rFonts w:ascii="Arial" w:hAnsi="Arial" w:cs="Arial"/>
          <w:color w:val="0000FF"/>
          <w:sz w:val="22"/>
          <w:szCs w:val="22"/>
        </w:rPr>
        <w:t>the group split is at the point in the funnel where an individual is already registered. To perform the test, each</w:t>
      </w:r>
      <w:r w:rsidRPr="006D70CD">
        <w:rPr>
          <w:rFonts w:ascii="Arial" w:hAnsi="Arial" w:cs="Arial"/>
          <w:color w:val="0000FF"/>
          <w:sz w:val="22"/>
          <w:szCs w:val="22"/>
        </w:rPr>
        <w:t xml:space="preserve"> student would be randomly assigned to a</w:t>
      </w:r>
      <w:r w:rsidR="0080097A" w:rsidRPr="006D70CD">
        <w:rPr>
          <w:rFonts w:ascii="Arial" w:hAnsi="Arial" w:cs="Arial"/>
          <w:color w:val="0000FF"/>
          <w:sz w:val="22"/>
          <w:szCs w:val="22"/>
        </w:rPr>
        <w:t xml:space="preserve">n experiment group or control group.  The students assigned to the experiment group will receive a popup at the seven day period asking if they want to </w:t>
      </w:r>
      <w:proofErr w:type="gramStart"/>
      <w:r w:rsidR="0080097A" w:rsidRPr="006D70CD">
        <w:rPr>
          <w:rFonts w:ascii="Arial" w:hAnsi="Arial" w:cs="Arial"/>
          <w:color w:val="0000FF"/>
          <w:sz w:val="22"/>
          <w:szCs w:val="22"/>
        </w:rPr>
        <w:t>pause</w:t>
      </w:r>
      <w:proofErr w:type="gramEnd"/>
      <w:r w:rsidR="0080097A" w:rsidRPr="006D70CD">
        <w:rPr>
          <w:rFonts w:ascii="Arial" w:hAnsi="Arial" w:cs="Arial"/>
          <w:color w:val="0000FF"/>
          <w:sz w:val="22"/>
          <w:szCs w:val="22"/>
        </w:rPr>
        <w:t xml:space="preserve"> the</w:t>
      </w:r>
      <w:r w:rsidR="00472F6B" w:rsidRPr="006D70CD">
        <w:rPr>
          <w:rFonts w:ascii="Arial" w:hAnsi="Arial" w:cs="Arial"/>
          <w:color w:val="0000FF"/>
          <w:sz w:val="22"/>
          <w:szCs w:val="22"/>
        </w:rPr>
        <w:t>ir</w:t>
      </w:r>
      <w:r w:rsidR="00E30508" w:rsidRPr="006D70CD">
        <w:rPr>
          <w:rFonts w:ascii="Arial" w:hAnsi="Arial" w:cs="Arial"/>
          <w:color w:val="0000FF"/>
          <w:sz w:val="22"/>
          <w:szCs w:val="22"/>
        </w:rPr>
        <w:t xml:space="preserve"> free trial </w:t>
      </w:r>
      <w:r w:rsidR="00E952D4" w:rsidRPr="006D70CD">
        <w:rPr>
          <w:rFonts w:ascii="Arial" w:hAnsi="Arial" w:cs="Arial"/>
          <w:color w:val="0000FF"/>
          <w:sz w:val="22"/>
          <w:szCs w:val="22"/>
        </w:rPr>
        <w:t xml:space="preserve">for a week </w:t>
      </w:r>
      <w:r w:rsidR="00E30508" w:rsidRPr="006D70CD">
        <w:rPr>
          <w:rFonts w:ascii="Arial" w:hAnsi="Arial" w:cs="Arial"/>
          <w:color w:val="0000FF"/>
          <w:sz w:val="22"/>
          <w:szCs w:val="22"/>
        </w:rPr>
        <w:t>and t</w:t>
      </w:r>
      <w:r w:rsidR="0080097A" w:rsidRPr="006D70CD">
        <w:rPr>
          <w:rFonts w:ascii="Arial" w:hAnsi="Arial" w:cs="Arial"/>
          <w:color w:val="0000FF"/>
          <w:sz w:val="22"/>
          <w:szCs w:val="22"/>
        </w:rPr>
        <w:t xml:space="preserve">he control group will receive the baseline free trial treatment. </w:t>
      </w:r>
    </w:p>
    <w:p w:rsidR="00E30508" w:rsidRPr="006D70CD" w:rsidRDefault="00E30508" w:rsidP="005F7F30">
      <w:pPr>
        <w:pStyle w:val="NormalWeb"/>
        <w:spacing w:before="0" w:beforeAutospacing="0" w:after="0" w:afterAutospacing="0"/>
        <w:rPr>
          <w:rFonts w:ascii="Arial" w:hAnsi="Arial" w:cs="Arial"/>
          <w:color w:val="0000FF"/>
          <w:sz w:val="22"/>
          <w:szCs w:val="22"/>
        </w:rPr>
      </w:pPr>
    </w:p>
    <w:p w:rsidR="00C355D0" w:rsidRPr="006D70CD" w:rsidRDefault="00E30508" w:rsidP="005F7F30">
      <w:pPr>
        <w:pStyle w:val="NormalWeb"/>
        <w:spacing w:before="0" w:beforeAutospacing="0" w:after="0" w:afterAutospacing="0"/>
        <w:rPr>
          <w:rFonts w:ascii="Arial" w:hAnsi="Arial" w:cs="Arial"/>
          <w:color w:val="0000FF"/>
          <w:sz w:val="22"/>
          <w:szCs w:val="22"/>
        </w:rPr>
      </w:pPr>
      <w:r w:rsidRPr="006D70CD">
        <w:rPr>
          <w:rFonts w:ascii="Arial" w:hAnsi="Arial" w:cs="Arial"/>
          <w:color w:val="0000FF"/>
          <w:sz w:val="22"/>
          <w:szCs w:val="22"/>
        </w:rPr>
        <w:t>The invariant metric would be the User ID count as the number of people who enroll in the free trial shouldn’t be any different between the control and the experiment groups.  The evaluation metric would be retention (</w:t>
      </w:r>
      <w:r w:rsidR="00E952D4" w:rsidRPr="006D70CD">
        <w:rPr>
          <w:rFonts w:ascii="Arial" w:hAnsi="Arial" w:cs="Arial"/>
          <w:color w:val="0000FF"/>
          <w:sz w:val="22"/>
          <w:szCs w:val="22"/>
        </w:rPr>
        <w:t xml:space="preserve">the number of User IDs to remain enrolled past the 14 day period </w:t>
      </w:r>
      <w:r w:rsidR="00E952D4" w:rsidRPr="006D70CD">
        <w:rPr>
          <w:rFonts w:ascii="Arial" w:hAnsi="Arial" w:cs="Arial"/>
          <w:color w:val="0000FF"/>
          <w:sz w:val="22"/>
          <w:szCs w:val="22"/>
        </w:rPr>
        <w:lastRenderedPageBreak/>
        <w:t>divided by the number of User IDs to e</w:t>
      </w:r>
      <w:r w:rsidR="00F637D2" w:rsidRPr="006D70CD">
        <w:rPr>
          <w:rFonts w:ascii="Arial" w:hAnsi="Arial" w:cs="Arial"/>
          <w:color w:val="0000FF"/>
          <w:sz w:val="22"/>
          <w:szCs w:val="22"/>
        </w:rPr>
        <w:t xml:space="preserve">nroll in the free trial period). </w:t>
      </w:r>
      <w:r w:rsidR="00A15292" w:rsidRPr="006D70CD">
        <w:rPr>
          <w:rFonts w:ascii="Arial" w:hAnsi="Arial" w:cs="Arial"/>
          <w:color w:val="0000FF"/>
          <w:sz w:val="22"/>
          <w:szCs w:val="22"/>
        </w:rPr>
        <w:t xml:space="preserve"> The duration of the experiment would need to take into account that a portion of the experiment group users will be in the free trial period for 21 days (if they elected to pause).</w:t>
      </w:r>
    </w:p>
    <w:p w:rsidR="00C355D0" w:rsidRPr="006D70CD" w:rsidRDefault="00C355D0" w:rsidP="005F7F30">
      <w:pPr>
        <w:pStyle w:val="NormalWeb"/>
        <w:spacing w:before="0" w:beforeAutospacing="0" w:after="0" w:afterAutospacing="0"/>
        <w:rPr>
          <w:rFonts w:ascii="Arial" w:hAnsi="Arial" w:cs="Arial"/>
          <w:color w:val="0000FF"/>
          <w:sz w:val="22"/>
          <w:szCs w:val="22"/>
        </w:rPr>
      </w:pPr>
    </w:p>
    <w:p w:rsidR="00F637D2" w:rsidRPr="006D70CD" w:rsidRDefault="00F637D2" w:rsidP="005F7F30">
      <w:pPr>
        <w:pStyle w:val="NormalWeb"/>
        <w:spacing w:before="0" w:beforeAutospacing="0" w:after="0" w:afterAutospacing="0"/>
        <w:rPr>
          <w:rFonts w:ascii="Arial" w:hAnsi="Arial" w:cs="Arial"/>
          <w:color w:val="0000FF"/>
          <w:sz w:val="22"/>
          <w:szCs w:val="22"/>
        </w:rPr>
      </w:pPr>
      <w:r w:rsidRPr="006D70CD">
        <w:rPr>
          <w:rFonts w:ascii="Arial" w:hAnsi="Arial" w:cs="Arial"/>
          <w:color w:val="0000FF"/>
          <w:sz w:val="22"/>
          <w:szCs w:val="22"/>
        </w:rPr>
        <w:t>In order to launch the experiment, a statistically significant difference in retention (positively) would need to be observed</w:t>
      </w:r>
      <w:r w:rsidR="00A15292" w:rsidRPr="006D70CD">
        <w:rPr>
          <w:rFonts w:ascii="Arial" w:hAnsi="Arial" w:cs="Arial"/>
          <w:color w:val="0000FF"/>
          <w:sz w:val="22"/>
          <w:szCs w:val="22"/>
        </w:rPr>
        <w:t>.  If not statistically significant, a</w:t>
      </w:r>
      <w:r w:rsidRPr="006D70CD">
        <w:rPr>
          <w:rFonts w:ascii="Arial" w:hAnsi="Arial" w:cs="Arial"/>
          <w:color w:val="0000FF"/>
          <w:sz w:val="22"/>
          <w:szCs w:val="22"/>
        </w:rPr>
        <w:t xml:space="preserve"> practically significant difference </w:t>
      </w:r>
      <w:r w:rsidR="00A15292" w:rsidRPr="006D70CD">
        <w:rPr>
          <w:rFonts w:ascii="Arial" w:hAnsi="Arial" w:cs="Arial"/>
          <w:color w:val="0000FF"/>
          <w:sz w:val="22"/>
          <w:szCs w:val="22"/>
        </w:rPr>
        <w:t xml:space="preserve">in retention would need to be observed </w:t>
      </w:r>
      <w:r w:rsidRPr="006D70CD">
        <w:rPr>
          <w:rFonts w:ascii="Arial" w:hAnsi="Arial" w:cs="Arial"/>
          <w:color w:val="0000FF"/>
          <w:sz w:val="22"/>
          <w:szCs w:val="22"/>
        </w:rPr>
        <w:t xml:space="preserve">at a threshold (min difference) set by </w:t>
      </w:r>
      <w:proofErr w:type="spellStart"/>
      <w:r w:rsidRPr="006D70CD">
        <w:rPr>
          <w:rFonts w:ascii="Arial" w:hAnsi="Arial" w:cs="Arial"/>
          <w:color w:val="0000FF"/>
          <w:sz w:val="22"/>
          <w:szCs w:val="22"/>
        </w:rPr>
        <w:t>Udacity</w:t>
      </w:r>
      <w:proofErr w:type="spellEnd"/>
      <w:r w:rsidRPr="006D70CD">
        <w:rPr>
          <w:rFonts w:ascii="Arial" w:hAnsi="Arial" w:cs="Arial"/>
          <w:color w:val="0000FF"/>
          <w:sz w:val="22"/>
          <w:szCs w:val="22"/>
        </w:rPr>
        <w:t xml:space="preserve"> where they feel it is worth it to implement this change.</w:t>
      </w:r>
    </w:p>
    <w:p w:rsidR="00165610" w:rsidRDefault="00641369" w:rsidP="007F392A">
      <w:pPr>
        <w:pStyle w:val="Heading1"/>
        <w:spacing w:before="200" w:beforeAutospacing="0" w:after="0" w:afterAutospacing="0"/>
        <w:rPr>
          <w:rFonts w:ascii="Arial" w:hAnsi="Arial" w:cs="Arial"/>
          <w:color w:val="0000FF"/>
        </w:rPr>
      </w:pPr>
      <w:r w:rsidRPr="006D70CD">
        <w:rPr>
          <w:b w:val="0"/>
          <w:bCs w:val="0"/>
        </w:rPr>
        <w:t>References</w:t>
      </w:r>
    </w:p>
    <w:p w:rsidR="00641369" w:rsidRPr="00A80F5B" w:rsidRDefault="00A80F5B" w:rsidP="00A80F5B">
      <w:pPr>
        <w:pStyle w:val="ListParagraph"/>
        <w:numPr>
          <w:ilvl w:val="0"/>
          <w:numId w:val="5"/>
        </w:numPr>
        <w:rPr>
          <w:rFonts w:ascii="Arial" w:eastAsia="Times New Roman" w:hAnsi="Arial" w:cs="Arial"/>
          <w:color w:val="0000FF"/>
        </w:rPr>
      </w:pPr>
      <w:r w:rsidRPr="00430B99">
        <w:rPr>
          <w:rFonts w:ascii="Arial" w:eastAsia="Times New Roman" w:hAnsi="Arial" w:cs="Arial"/>
          <w:color w:val="0000FF"/>
        </w:rPr>
        <w:t>http://www.evanmiller.org/ab-testing/sample-size.html</w:t>
      </w:r>
    </w:p>
    <w:p w:rsidR="00A80F5B" w:rsidRDefault="004272BB" w:rsidP="00A80F5B">
      <w:pPr>
        <w:pStyle w:val="ListParagraph"/>
        <w:numPr>
          <w:ilvl w:val="0"/>
          <w:numId w:val="5"/>
        </w:numPr>
        <w:rPr>
          <w:rFonts w:ascii="Arial" w:eastAsia="Times New Roman" w:hAnsi="Arial" w:cs="Arial"/>
          <w:color w:val="0000FF"/>
        </w:rPr>
      </w:pPr>
      <w:r w:rsidRPr="00430B99">
        <w:rPr>
          <w:rFonts w:ascii="Arial" w:eastAsia="Times New Roman" w:hAnsi="Arial" w:cs="Arial"/>
          <w:color w:val="0000FF"/>
        </w:rPr>
        <w:t>http://graphpad.com/quickcalcs/binomial1.cfm</w:t>
      </w:r>
    </w:p>
    <w:p w:rsidR="004272BB" w:rsidRPr="00A80F5B" w:rsidRDefault="004272BB" w:rsidP="004272BB">
      <w:pPr>
        <w:pStyle w:val="ListParagraph"/>
        <w:numPr>
          <w:ilvl w:val="0"/>
          <w:numId w:val="5"/>
        </w:numPr>
        <w:rPr>
          <w:rFonts w:ascii="Arial" w:eastAsia="Times New Roman" w:hAnsi="Arial" w:cs="Arial"/>
          <w:color w:val="0000FF"/>
        </w:rPr>
      </w:pPr>
      <w:r w:rsidRPr="006D70CD">
        <w:rPr>
          <w:rFonts w:ascii="Arial" w:eastAsia="Times New Roman" w:hAnsi="Arial" w:cs="Arial"/>
          <w:color w:val="0000FF"/>
        </w:rPr>
        <w:t>https://en.wikipedia.org/wiki/Bonferroni_correction</w:t>
      </w:r>
      <w:bookmarkStart w:id="0" w:name="_GoBack"/>
      <w:bookmarkEnd w:id="0"/>
    </w:p>
    <w:sectPr w:rsidR="004272BB" w:rsidRPr="00A80F5B" w:rsidSect="00696F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6B244D"/>
    <w:multiLevelType w:val="hybridMultilevel"/>
    <w:tmpl w:val="C8ACF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EA1502"/>
    <w:multiLevelType w:val="multilevel"/>
    <w:tmpl w:val="67CA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2F44C6"/>
    <w:multiLevelType w:val="multilevel"/>
    <w:tmpl w:val="59F0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44435BA"/>
    <w:multiLevelType w:val="hybridMultilevel"/>
    <w:tmpl w:val="AFBEB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190DB5"/>
    <w:multiLevelType w:val="hybridMultilevel"/>
    <w:tmpl w:val="EFF07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5F7F30"/>
    <w:rsid w:val="000521F1"/>
    <w:rsid w:val="000F3938"/>
    <w:rsid w:val="000F5FB5"/>
    <w:rsid w:val="00144890"/>
    <w:rsid w:val="00165610"/>
    <w:rsid w:val="001741AA"/>
    <w:rsid w:val="002338A1"/>
    <w:rsid w:val="00282EA6"/>
    <w:rsid w:val="00331D89"/>
    <w:rsid w:val="00370918"/>
    <w:rsid w:val="003B5DC8"/>
    <w:rsid w:val="003E2223"/>
    <w:rsid w:val="003F2878"/>
    <w:rsid w:val="003F464D"/>
    <w:rsid w:val="004008CA"/>
    <w:rsid w:val="00422341"/>
    <w:rsid w:val="004272BB"/>
    <w:rsid w:val="00430B99"/>
    <w:rsid w:val="0043354F"/>
    <w:rsid w:val="00436BFE"/>
    <w:rsid w:val="00472F6B"/>
    <w:rsid w:val="00556677"/>
    <w:rsid w:val="005707FC"/>
    <w:rsid w:val="005908BB"/>
    <w:rsid w:val="005D2B34"/>
    <w:rsid w:val="005F7F30"/>
    <w:rsid w:val="00603887"/>
    <w:rsid w:val="00641369"/>
    <w:rsid w:val="00642373"/>
    <w:rsid w:val="006515D7"/>
    <w:rsid w:val="006950B3"/>
    <w:rsid w:val="00696F33"/>
    <w:rsid w:val="006D70CD"/>
    <w:rsid w:val="006F0E03"/>
    <w:rsid w:val="00702604"/>
    <w:rsid w:val="007173E4"/>
    <w:rsid w:val="007266CB"/>
    <w:rsid w:val="00743C9F"/>
    <w:rsid w:val="007619E6"/>
    <w:rsid w:val="007A0887"/>
    <w:rsid w:val="007A5F61"/>
    <w:rsid w:val="007D0D30"/>
    <w:rsid w:val="007F392A"/>
    <w:rsid w:val="0080097A"/>
    <w:rsid w:val="00805FD3"/>
    <w:rsid w:val="00832C4B"/>
    <w:rsid w:val="00835C6F"/>
    <w:rsid w:val="0085169B"/>
    <w:rsid w:val="00860310"/>
    <w:rsid w:val="008C6C26"/>
    <w:rsid w:val="008E0EA5"/>
    <w:rsid w:val="008F4025"/>
    <w:rsid w:val="00904F8B"/>
    <w:rsid w:val="009356D7"/>
    <w:rsid w:val="00954191"/>
    <w:rsid w:val="009728B5"/>
    <w:rsid w:val="00986B25"/>
    <w:rsid w:val="009D1144"/>
    <w:rsid w:val="00A15292"/>
    <w:rsid w:val="00A236F7"/>
    <w:rsid w:val="00A44975"/>
    <w:rsid w:val="00A80F5B"/>
    <w:rsid w:val="00AA5E51"/>
    <w:rsid w:val="00AA6161"/>
    <w:rsid w:val="00B5772F"/>
    <w:rsid w:val="00B5778D"/>
    <w:rsid w:val="00B6448B"/>
    <w:rsid w:val="00BB2AA1"/>
    <w:rsid w:val="00BB2B83"/>
    <w:rsid w:val="00BB4372"/>
    <w:rsid w:val="00BC3FEA"/>
    <w:rsid w:val="00C355D0"/>
    <w:rsid w:val="00C411FC"/>
    <w:rsid w:val="00C7066E"/>
    <w:rsid w:val="00E23CFA"/>
    <w:rsid w:val="00E30508"/>
    <w:rsid w:val="00E952D4"/>
    <w:rsid w:val="00EF5521"/>
    <w:rsid w:val="00F225B5"/>
    <w:rsid w:val="00F37147"/>
    <w:rsid w:val="00F46E29"/>
    <w:rsid w:val="00F637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F33"/>
  </w:style>
  <w:style w:type="paragraph" w:styleId="Heading1">
    <w:name w:val="heading 1"/>
    <w:basedOn w:val="Normal"/>
    <w:link w:val="Heading1Char"/>
    <w:uiPriority w:val="9"/>
    <w:qFormat/>
    <w:rsid w:val="005F7F30"/>
    <w:pPr>
      <w:keepNext/>
      <w:spacing w:before="100" w:beforeAutospacing="1" w:after="100" w:afterAutospacing="1" w:line="240" w:lineRule="auto"/>
      <w:outlineLvl w:val="0"/>
    </w:pPr>
    <w:rPr>
      <w:rFonts w:ascii="Roboto" w:eastAsia="Times New Roman" w:hAnsi="Roboto" w:cs="Times New Roman"/>
      <w:b/>
      <w:bCs/>
      <w:color w:val="980000"/>
      <w:kern w:val="36"/>
      <w:sz w:val="32"/>
      <w:szCs w:val="32"/>
    </w:rPr>
  </w:style>
  <w:style w:type="paragraph" w:styleId="Heading2">
    <w:name w:val="heading 2"/>
    <w:basedOn w:val="Normal"/>
    <w:link w:val="Heading2Char"/>
    <w:uiPriority w:val="9"/>
    <w:qFormat/>
    <w:rsid w:val="005F7F30"/>
    <w:pPr>
      <w:keepNext/>
      <w:spacing w:before="100" w:beforeAutospacing="1" w:after="100" w:afterAutospacing="1" w:line="240" w:lineRule="auto"/>
      <w:outlineLvl w:val="1"/>
    </w:pPr>
    <w:rPr>
      <w:rFonts w:ascii="Roboto" w:eastAsia="Times New Roman" w:hAnsi="Roboto" w:cs="Times New Roman"/>
      <w:b/>
      <w:bCs/>
      <w:color w:val="980000"/>
      <w:sz w:val="26"/>
      <w:szCs w:val="26"/>
    </w:rPr>
  </w:style>
  <w:style w:type="paragraph" w:styleId="Heading3">
    <w:name w:val="heading 3"/>
    <w:basedOn w:val="Normal"/>
    <w:link w:val="Heading3Char"/>
    <w:uiPriority w:val="9"/>
    <w:qFormat/>
    <w:rsid w:val="005F7F30"/>
    <w:pPr>
      <w:keepNext/>
      <w:spacing w:before="100" w:beforeAutospacing="1" w:after="100" w:afterAutospacing="1" w:line="240" w:lineRule="auto"/>
      <w:outlineLvl w:val="2"/>
    </w:pPr>
    <w:rPr>
      <w:rFonts w:ascii="Roboto" w:eastAsia="Times New Roman" w:hAnsi="Roboto" w:cs="Times New Roman"/>
      <w:b/>
      <w:bCs/>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F30"/>
    <w:rPr>
      <w:rFonts w:ascii="Roboto" w:eastAsia="Times New Roman" w:hAnsi="Roboto" w:cs="Times New Roman"/>
      <w:b/>
      <w:bCs/>
      <w:color w:val="980000"/>
      <w:kern w:val="36"/>
      <w:sz w:val="32"/>
      <w:szCs w:val="32"/>
    </w:rPr>
  </w:style>
  <w:style w:type="character" w:customStyle="1" w:styleId="Heading2Char">
    <w:name w:val="Heading 2 Char"/>
    <w:basedOn w:val="DefaultParagraphFont"/>
    <w:link w:val="Heading2"/>
    <w:uiPriority w:val="9"/>
    <w:rsid w:val="005F7F30"/>
    <w:rPr>
      <w:rFonts w:ascii="Roboto" w:eastAsia="Times New Roman" w:hAnsi="Roboto" w:cs="Times New Roman"/>
      <w:b/>
      <w:bCs/>
      <w:color w:val="980000"/>
      <w:sz w:val="26"/>
      <w:szCs w:val="26"/>
    </w:rPr>
  </w:style>
  <w:style w:type="character" w:customStyle="1" w:styleId="Heading3Char">
    <w:name w:val="Heading 3 Char"/>
    <w:basedOn w:val="DefaultParagraphFont"/>
    <w:link w:val="Heading3"/>
    <w:uiPriority w:val="9"/>
    <w:rsid w:val="005F7F30"/>
    <w:rPr>
      <w:rFonts w:ascii="Roboto" w:eastAsia="Times New Roman" w:hAnsi="Roboto" w:cs="Times New Roman"/>
      <w:b/>
      <w:bCs/>
      <w:color w:val="666666"/>
      <w:sz w:val="24"/>
      <w:szCs w:val="24"/>
    </w:rPr>
  </w:style>
  <w:style w:type="paragraph" w:customStyle="1" w:styleId="c4">
    <w:name w:val="c4"/>
    <w:basedOn w:val="Normal"/>
    <w:rsid w:val="005F7F30"/>
    <w:pPr>
      <w:spacing w:after="0" w:line="240" w:lineRule="auto"/>
    </w:pPr>
    <w:rPr>
      <w:rFonts w:ascii="Arial" w:eastAsia="Times New Roman" w:hAnsi="Arial" w:cs="Arial"/>
      <w:color w:val="000000"/>
    </w:rPr>
  </w:style>
  <w:style w:type="character" w:customStyle="1" w:styleId="c71">
    <w:name w:val="c71"/>
    <w:basedOn w:val="DefaultParagraphFont"/>
    <w:rsid w:val="005F7F30"/>
    <w:rPr>
      <w:color w:val="1155CC"/>
      <w:u w:val="single"/>
    </w:rPr>
  </w:style>
  <w:style w:type="character" w:styleId="Hyperlink">
    <w:name w:val="Hyperlink"/>
    <w:basedOn w:val="DefaultParagraphFont"/>
    <w:uiPriority w:val="99"/>
    <w:unhideWhenUsed/>
    <w:rsid w:val="005F7F30"/>
    <w:rPr>
      <w:color w:val="0000FF"/>
      <w:u w:val="single"/>
    </w:rPr>
  </w:style>
  <w:style w:type="character" w:customStyle="1" w:styleId="c131">
    <w:name w:val="c131"/>
    <w:basedOn w:val="DefaultParagraphFont"/>
    <w:rsid w:val="005F7F30"/>
    <w:rPr>
      <w:color w:val="252525"/>
      <w:shd w:val="clear" w:color="auto" w:fill="FFFFFF"/>
    </w:rPr>
  </w:style>
  <w:style w:type="character" w:customStyle="1" w:styleId="c31">
    <w:name w:val="c31"/>
    <w:basedOn w:val="DefaultParagraphFont"/>
    <w:rsid w:val="005F7F30"/>
    <w:rPr>
      <w:b/>
      <w:bCs/>
    </w:rPr>
  </w:style>
  <w:style w:type="character" w:customStyle="1" w:styleId="c91">
    <w:name w:val="c91"/>
    <w:basedOn w:val="DefaultParagraphFont"/>
    <w:rsid w:val="005F7F30"/>
    <w:rPr>
      <w:color w:val="980000"/>
    </w:rPr>
  </w:style>
  <w:style w:type="character" w:customStyle="1" w:styleId="c81">
    <w:name w:val="c81"/>
    <w:basedOn w:val="DefaultParagraphFont"/>
    <w:rsid w:val="005F7F30"/>
    <w:rPr>
      <w:color w:val="980000"/>
      <w:vertAlign w:val="subscript"/>
    </w:rPr>
  </w:style>
  <w:style w:type="paragraph" w:styleId="NormalWeb">
    <w:name w:val="Normal (Web)"/>
    <w:basedOn w:val="Normal"/>
    <w:uiPriority w:val="99"/>
    <w:unhideWhenUsed/>
    <w:rsid w:val="005F7F3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338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8A1"/>
    <w:rPr>
      <w:rFonts w:ascii="Tahoma" w:hAnsi="Tahoma" w:cs="Tahoma"/>
      <w:sz w:val="16"/>
      <w:szCs w:val="16"/>
    </w:rPr>
  </w:style>
  <w:style w:type="table" w:styleId="TableGrid">
    <w:name w:val="Table Grid"/>
    <w:basedOn w:val="TableNormal"/>
    <w:uiPriority w:val="59"/>
    <w:rsid w:val="000F5F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80F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F7F30"/>
    <w:pPr>
      <w:keepNext/>
      <w:spacing w:before="100" w:beforeAutospacing="1" w:after="100" w:afterAutospacing="1" w:line="240" w:lineRule="auto"/>
      <w:outlineLvl w:val="0"/>
    </w:pPr>
    <w:rPr>
      <w:rFonts w:ascii="Roboto" w:eastAsia="Times New Roman" w:hAnsi="Roboto" w:cs="Times New Roman"/>
      <w:b/>
      <w:bCs/>
      <w:color w:val="980000"/>
      <w:kern w:val="36"/>
      <w:sz w:val="32"/>
      <w:szCs w:val="32"/>
    </w:rPr>
  </w:style>
  <w:style w:type="paragraph" w:styleId="Heading2">
    <w:name w:val="heading 2"/>
    <w:basedOn w:val="Normal"/>
    <w:link w:val="Heading2Char"/>
    <w:uiPriority w:val="9"/>
    <w:qFormat/>
    <w:rsid w:val="005F7F30"/>
    <w:pPr>
      <w:keepNext/>
      <w:spacing w:before="100" w:beforeAutospacing="1" w:after="100" w:afterAutospacing="1" w:line="240" w:lineRule="auto"/>
      <w:outlineLvl w:val="1"/>
    </w:pPr>
    <w:rPr>
      <w:rFonts w:ascii="Roboto" w:eastAsia="Times New Roman" w:hAnsi="Roboto" w:cs="Times New Roman"/>
      <w:b/>
      <w:bCs/>
      <w:color w:val="980000"/>
      <w:sz w:val="26"/>
      <w:szCs w:val="26"/>
    </w:rPr>
  </w:style>
  <w:style w:type="paragraph" w:styleId="Heading3">
    <w:name w:val="heading 3"/>
    <w:basedOn w:val="Normal"/>
    <w:link w:val="Heading3Char"/>
    <w:uiPriority w:val="9"/>
    <w:qFormat/>
    <w:rsid w:val="005F7F30"/>
    <w:pPr>
      <w:keepNext/>
      <w:spacing w:before="100" w:beforeAutospacing="1" w:after="100" w:afterAutospacing="1" w:line="240" w:lineRule="auto"/>
      <w:outlineLvl w:val="2"/>
    </w:pPr>
    <w:rPr>
      <w:rFonts w:ascii="Roboto" w:eastAsia="Times New Roman" w:hAnsi="Roboto" w:cs="Times New Roman"/>
      <w:b/>
      <w:bCs/>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F30"/>
    <w:rPr>
      <w:rFonts w:ascii="Roboto" w:eastAsia="Times New Roman" w:hAnsi="Roboto" w:cs="Times New Roman"/>
      <w:b/>
      <w:bCs/>
      <w:color w:val="980000"/>
      <w:kern w:val="36"/>
      <w:sz w:val="32"/>
      <w:szCs w:val="32"/>
    </w:rPr>
  </w:style>
  <w:style w:type="character" w:customStyle="1" w:styleId="Heading2Char">
    <w:name w:val="Heading 2 Char"/>
    <w:basedOn w:val="DefaultParagraphFont"/>
    <w:link w:val="Heading2"/>
    <w:uiPriority w:val="9"/>
    <w:rsid w:val="005F7F30"/>
    <w:rPr>
      <w:rFonts w:ascii="Roboto" w:eastAsia="Times New Roman" w:hAnsi="Roboto" w:cs="Times New Roman"/>
      <w:b/>
      <w:bCs/>
      <w:color w:val="980000"/>
      <w:sz w:val="26"/>
      <w:szCs w:val="26"/>
    </w:rPr>
  </w:style>
  <w:style w:type="character" w:customStyle="1" w:styleId="Heading3Char">
    <w:name w:val="Heading 3 Char"/>
    <w:basedOn w:val="DefaultParagraphFont"/>
    <w:link w:val="Heading3"/>
    <w:uiPriority w:val="9"/>
    <w:rsid w:val="005F7F30"/>
    <w:rPr>
      <w:rFonts w:ascii="Roboto" w:eastAsia="Times New Roman" w:hAnsi="Roboto" w:cs="Times New Roman"/>
      <w:b/>
      <w:bCs/>
      <w:color w:val="666666"/>
      <w:sz w:val="24"/>
      <w:szCs w:val="24"/>
    </w:rPr>
  </w:style>
  <w:style w:type="paragraph" w:customStyle="1" w:styleId="c4">
    <w:name w:val="c4"/>
    <w:basedOn w:val="Normal"/>
    <w:rsid w:val="005F7F30"/>
    <w:pPr>
      <w:spacing w:after="0" w:line="240" w:lineRule="auto"/>
    </w:pPr>
    <w:rPr>
      <w:rFonts w:ascii="Arial" w:eastAsia="Times New Roman" w:hAnsi="Arial" w:cs="Arial"/>
      <w:color w:val="000000"/>
    </w:rPr>
  </w:style>
  <w:style w:type="character" w:customStyle="1" w:styleId="c71">
    <w:name w:val="c71"/>
    <w:basedOn w:val="DefaultParagraphFont"/>
    <w:rsid w:val="005F7F30"/>
    <w:rPr>
      <w:color w:val="1155CC"/>
      <w:u w:val="single"/>
    </w:rPr>
  </w:style>
  <w:style w:type="character" w:styleId="Hyperlink">
    <w:name w:val="Hyperlink"/>
    <w:basedOn w:val="DefaultParagraphFont"/>
    <w:uiPriority w:val="99"/>
    <w:unhideWhenUsed/>
    <w:rsid w:val="005F7F30"/>
    <w:rPr>
      <w:color w:val="0000FF"/>
      <w:u w:val="single"/>
    </w:rPr>
  </w:style>
  <w:style w:type="character" w:customStyle="1" w:styleId="c131">
    <w:name w:val="c131"/>
    <w:basedOn w:val="DefaultParagraphFont"/>
    <w:rsid w:val="005F7F30"/>
    <w:rPr>
      <w:color w:val="252525"/>
      <w:shd w:val="clear" w:color="auto" w:fill="FFFFFF"/>
    </w:rPr>
  </w:style>
  <w:style w:type="character" w:customStyle="1" w:styleId="c31">
    <w:name w:val="c31"/>
    <w:basedOn w:val="DefaultParagraphFont"/>
    <w:rsid w:val="005F7F30"/>
    <w:rPr>
      <w:b/>
      <w:bCs/>
    </w:rPr>
  </w:style>
  <w:style w:type="character" w:customStyle="1" w:styleId="c91">
    <w:name w:val="c91"/>
    <w:basedOn w:val="DefaultParagraphFont"/>
    <w:rsid w:val="005F7F30"/>
    <w:rPr>
      <w:color w:val="980000"/>
    </w:rPr>
  </w:style>
  <w:style w:type="character" w:customStyle="1" w:styleId="c81">
    <w:name w:val="c81"/>
    <w:basedOn w:val="DefaultParagraphFont"/>
    <w:rsid w:val="005F7F30"/>
    <w:rPr>
      <w:color w:val="980000"/>
      <w:vertAlign w:val="subscript"/>
    </w:rPr>
  </w:style>
  <w:style w:type="paragraph" w:styleId="NormalWeb">
    <w:name w:val="Normal (Web)"/>
    <w:basedOn w:val="Normal"/>
    <w:uiPriority w:val="99"/>
    <w:unhideWhenUsed/>
    <w:rsid w:val="005F7F3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338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8A1"/>
    <w:rPr>
      <w:rFonts w:ascii="Tahoma" w:hAnsi="Tahoma" w:cs="Tahoma"/>
      <w:sz w:val="16"/>
      <w:szCs w:val="16"/>
    </w:rPr>
  </w:style>
  <w:style w:type="table" w:styleId="TableGrid">
    <w:name w:val="Table Grid"/>
    <w:basedOn w:val="TableNormal"/>
    <w:uiPriority w:val="59"/>
    <w:rsid w:val="000F5F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0F5B"/>
    <w:pPr>
      <w:ind w:left="720"/>
      <w:contextualSpacing/>
    </w:pPr>
  </w:style>
</w:styles>
</file>

<file path=word/webSettings.xml><?xml version="1.0" encoding="utf-8"?>
<w:webSettings xmlns:r="http://schemas.openxmlformats.org/officeDocument/2006/relationships" xmlns:w="http://schemas.openxmlformats.org/wordprocessingml/2006/main">
  <w:divs>
    <w:div w:id="1259437972">
      <w:bodyDiv w:val="1"/>
      <w:marLeft w:val="0"/>
      <w:marRight w:val="0"/>
      <w:marTop w:val="0"/>
      <w:marBottom w:val="0"/>
      <w:divBdr>
        <w:top w:val="none" w:sz="0" w:space="0" w:color="auto"/>
        <w:left w:val="none" w:sz="0" w:space="0" w:color="auto"/>
        <w:bottom w:val="none" w:sz="0" w:space="0" w:color="auto"/>
        <w:right w:val="none" w:sz="0" w:space="0" w:color="auto"/>
      </w:divBdr>
    </w:div>
    <w:div w:id="1323116808">
      <w:bodyDiv w:val="1"/>
      <w:marLeft w:val="0"/>
      <w:marRight w:val="0"/>
      <w:marTop w:val="0"/>
      <w:marBottom w:val="0"/>
      <w:divBdr>
        <w:top w:val="none" w:sz="0" w:space="0" w:color="auto"/>
        <w:left w:val="none" w:sz="0" w:space="0" w:color="auto"/>
        <w:bottom w:val="none" w:sz="0" w:space="0" w:color="auto"/>
        <w:right w:val="none" w:sz="0" w:space="0" w:color="auto"/>
      </w:divBdr>
    </w:div>
    <w:div w:id="1362588301">
      <w:bodyDiv w:val="1"/>
      <w:marLeft w:val="0"/>
      <w:marRight w:val="0"/>
      <w:marTop w:val="0"/>
      <w:marBottom w:val="0"/>
      <w:divBdr>
        <w:top w:val="none" w:sz="0" w:space="0" w:color="auto"/>
        <w:left w:val="none" w:sz="0" w:space="0" w:color="auto"/>
        <w:bottom w:val="none" w:sz="0" w:space="0" w:color="auto"/>
        <w:right w:val="none" w:sz="0" w:space="0" w:color="auto"/>
      </w:divBdr>
    </w:div>
    <w:div w:id="149953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2112</Words>
  <Characters>12040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DCMA</Company>
  <LinksUpToDate>false</LinksUpToDate>
  <CharactersWithSpaces>14124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Edwards, Maxwell J.</dc:creator>
  <cp:lastModifiedBy>Microsoft</cp:lastModifiedBy>
  <cp:revision>2</cp:revision>
  <cp:lastPrinted>2015-12-03T23:53:00Z</cp:lastPrinted>
  <dcterms:created xsi:type="dcterms:W3CDTF">2015-12-03T23:54:00Z</dcterms:created>
  <dcterms:modified xsi:type="dcterms:W3CDTF">2015-12-03T23:54:00Z</dcterms:modified>
</cp:coreProperties>
</file>