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2880"/>
              <w:left w:type="dxa" w:w="720"/>
              <w:bottom w:type="dxa" w:w="2880"/>
              <w:right w:type="dxa" w:w="720"/>
            </w:tcMar>
          </w:tcPr>
          <w:p>
            <w:pPr>
              <w:spacing w:after="0" w:before="1200"/>
            </w:pP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48"/>
                <w:szCs w:val="48"/>
              </w:rPr>
              <w:t xml:space="preserve">AUDIT SEO COMPLET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FFFFFF"/>
                <w:sz w:val="32"/>
                <w:szCs w:val="32"/>
              </w:rPr>
              <w:t xml:space="preserve">Proactifs Conseils — proactifsconseils.fr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CCEE"/>
                <w:sz w:val="24"/>
                <w:szCs w:val="24"/>
              </w:rPr>
              <w:t xml:space="preserve">Colombes (92) · Hauts-de-Seine · Île-de-France</w:t>
            </w:r>
          </w:p>
          <w:p>
            <w:pPr>
              <w:spacing w:after="0" w:before="600"/>
            </w:pPr>
          </w:p>
          <w:p>
            <w:pPr>
              <w:pBdr>
                <w:bottom w:val="single" w:color="C9A84C" w:sz="8" w:space="6"/>
              </w:pBdr>
              <w:spacing w:after="120" w:before="120"/>
            </w:pPr>
          </w:p>
          <w:p>
            <w:pPr>
              <w:spacing w:after="0" w:before="20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Rapport préparé par Claude · Avril 2026</w:t>
            </w:r>
          </w:p>
          <w:p>
            <w:pPr>
              <w:pageBreakBefore/>
            </w:pPr>
          </w:p>
        </w:tc>
      </w:tr>
    </w:tbl>
    <w:p>
      <w:pPr>
        <w:sectPr>
          <w:pgSz w:w="12240" w:h="15840" w:orient="portrait"/>
          <w:pgMar w:top="720" w:right="1440" w:bottom="720" w:left="1440" w:header="708" w:footer="708" w:gutter="0"/>
          <w:pgNumType/>
          <w:docGrid w:linePitch="360"/>
        </w:sectPr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Synthèse Exécutive</w:t>
      </w:r>
    </w:p>
    <w:p>
      <w:pPr>
        <w:pBdr>
          <w:bottom w:val="single" w:color="C9A84C" w:sz="8" w:space="6"/>
        </w:pBdr>
        <w:spacing w:after="120" w:before="120"/>
      </w:pPr>
    </w:p>
    <w:p>
      <w:pPr>
        <w:spacing w:after="200" w:before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Proactifs Conseils dispose d'une base technique solide et d'une architecture SEO orientée local correctement posée : présence du Schema.org sur toutes les pages, URLs propres, pages SEO dédiées par service. </w:t>
      </w: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Cependant, plusieurs failles majeures freinent le potentiel de classement,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notamment l'absence de sitemap.xml, de robots.txt, et de balises Open Graph sur 7 des 9 pages — ce qui réduit la visibilité sur les réseaux sociaux et le crawl Google. Les title tags de 4 pages dépassent la limite recommandée, et toutes les meta descriptions sont trop longues. Les pages de services ne comportent aucune image, pénalisant l'expérience utilisateur et le SEO image.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3 PRIORITÉS IMMÉDIATES À FORT IMPACT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Créer sitemap.xml + robots.txt et les soumettre à Google Search Console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Corriger les title tags (4 pages) et meta descriptions (toutes les pages)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Ajouter les Open Graph tags sur les 7 pages manquantes + FAQ Schema markup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0D1F3C"/>
          <w:sz w:val="22"/>
          <w:szCs w:val="22"/>
        </w:rPr>
        <w:t xml:space="preserve">Scores globaux (estimation)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35400" w:val="clear"/>
                  <w:tcMar>
                    <w:top w:type="dxa" w:w="12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2"/>
                      <w:szCs w:val="52"/>
                    </w:rPr>
                    <w:t xml:space="preserve">58/100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6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8"/>
                      <w:szCs w:val="18"/>
                    </w:rPr>
                    <w:t xml:space="preserve">SEO On-Page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C0392B" w:val="clear"/>
                  <w:tcMar>
                    <w:top w:type="dxa" w:w="12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2"/>
                      <w:szCs w:val="52"/>
                    </w:rPr>
                    <w:t xml:space="preserve">42/100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6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8"/>
                      <w:szCs w:val="18"/>
                    </w:rPr>
                    <w:t xml:space="preserve">SEO Technique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35400" w:val="clear"/>
                  <w:tcMar>
                    <w:top w:type="dxa" w:w="12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2"/>
                      <w:szCs w:val="52"/>
                    </w:rPr>
                    <w:t xml:space="preserve">65/100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6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8"/>
                      <w:szCs w:val="18"/>
                    </w:rPr>
                    <w:t xml:space="preserve">Contenu</w:t>
                  </w:r>
                </w:p>
              </w:tc>
            </w:tr>
          </w:tbl>
          <w:p/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tbl>
            <w:tblPr>
              <w:tblW w:type="dxa" w:w="2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7B4D" w:val="clear"/>
                  <w:tcMar>
                    <w:top w:type="dxa" w:w="12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2"/>
                      <w:szCs w:val="52"/>
                    </w:rPr>
                    <w:t xml:space="preserve">72/100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val="clear"/>
                  <w:tcMar>
                    <w:top w:type="dxa" w:w="6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1F3C"/>
                      <w:sz w:val="18"/>
                      <w:szCs w:val="18"/>
                    </w:rPr>
                    <w:t xml:space="preserve">Potentiel local</w:t>
                  </w:r>
                </w:p>
              </w:tc>
            </w:tr>
          </w:tbl>
          <w:p/>
        </w:tc>
      </w:tr>
    </w:tbl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Opportunités de Mots-Clés</w:t>
      </w:r>
    </w:p>
    <w:p>
      <w:pPr>
        <w:pBdr>
          <w:bottom w:val="single" w:color="C9A84C" w:sz="8" w:space="6"/>
        </w:pBd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25 mots-clés identifiés sur la base des services du cabinet, de la géographie cible (Colombes / 92) et de l'analyse des requêtes types des CSP+. L'absence d'outil SEO connecté (Ahrefs, SEMrush) limite la précision des volumes — connectez un outil via MCP pour des données exactes.</w:t>
      </w:r>
    </w:p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800"/>
        <w:gridCol w:w="900"/>
        <w:gridCol w:w="1300"/>
        <w:gridCol w:w="3060"/>
      </w:tblGrid>
      <w:tr>
        <w:trPr>
          <w:tblHeader/>
        </w:trPr>
        <w:tc>
          <w:tcPr>
            <w:tcW w:type="dxa" w:w="24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Mot-clé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Difficulté</w:t>
            </w:r>
          </w:p>
        </w:tc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Opportunité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3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Intention</w:t>
            </w:r>
          </w:p>
        </w:tc>
        <w:tc>
          <w:tcPr>
            <w:tcW w:type="dxa" w:w="30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contenu recommandé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conseiller gestion patrimoine Colombes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locale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gestion de patrimoine Colombes 92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dédiée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bilan patrimonial gratuit Colombes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 existante à optimiser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optimisation fiscale Colombes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 existante à enrichir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réduire ses impôts légalement 2026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SCPI Hauts-de-Seine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 existante à optimiser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courtier crédit immobilier Colombes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 existante à enrichir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préparation retraite cadre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 Plan Épargne Retraite 2026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Haute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complet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LMNP statut avantages 2026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conseiller patrimoine Courbevoie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Absent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Nouvelle LP ville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conseiller patrimoine Asnières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Absent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Nouvelle LP ville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conseiller patrimoine Levallois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Absent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Nouvelle LP ville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déficit foncier immobilier 2026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comment transmettre patrimoine famille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pratique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cession entreprise optimisation fiscale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 existante à enrichir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assurance vie fiscalité 2026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Haute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déclaration impôts revenus fonciers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Haute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Guide pratique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quel conseiller patrimoine choisir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comparatif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cabinet patrimoine indépendant 92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Transactionnel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 accueil enrichie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investissement locatif Île-de-France 2026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Haute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Commercial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+ LP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droits succession abattement enfants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Moyenne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PER ou assurance vie quel choix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comparatif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Denormandie 2026 conditions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de blog</w:t>
            </w:r>
          </w:p>
        </w:tc>
      </w:tr>
      <w:tr>
        <w:tc>
          <w:tcPr>
            <w:tcW w:type="dxa" w:w="24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gestion patrimoine indépendant vs banque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Faible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Non classé</w:t>
            </w:r>
          </w:p>
        </w:tc>
        <w:tc>
          <w:tcPr>
            <w:tcW w:type="dxa" w:w="13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Informationnel</w:t>
            </w:r>
          </w:p>
        </w:tc>
        <w:tc>
          <w:tcPr>
            <w:tcW w:type="dxa" w:w="30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Article différenciation</w:t>
            </w:r>
          </w:p>
        </w:tc>
      </w:tr>
    </w:tbl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Audit On-Page</w:t>
      </w:r>
    </w:p>
    <w:p>
      <w:pPr>
        <w:pBdr>
          <w:bottom w:val="single" w:color="C9A84C" w:sz="8" w:space="6"/>
        </w:pBdr>
        <w:spacing w:after="120" w:before="120"/>
      </w:pPr>
    </w:p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900"/>
        <w:gridCol w:w="4260"/>
      </w:tblGrid>
      <w:tr>
        <w:trPr>
          <w:tblHeader/>
        </w:trPr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1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9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Sévérité</w:t>
            </w:r>
          </w:p>
        </w:tc>
        <w:tc>
          <w:tcPr>
            <w:tcW w:type="dxa" w:w="42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Correction recommandée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cession-entreprise.html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tag 88 cars (max 60)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Raccourcir : "Cession d'Entreprise – Optimisation Fiscale Dirigeant | Proactifs Conseils Colombes"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optimisation-fiscale.html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tag 82 cars (max 60)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Raccourcir : "Optimisation Fiscale Particuliers &amp; Entreprises | Colombes (92)"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preparation-retraite.html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tag 82 cars (max 60)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Raccourcir : "Préparation Retraite – Conseiller Patrimonial | Colombes (92)"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transmission.html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tag 85 cars (max 60)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Raccourcir : "Transmission &amp; Succession Optimisée | Proactifs Conseils Colombes"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tag 72 cars (légèrement long)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Raccourcir : "Conseiller Gestion de Patrimoine Colombes (92) | Proactifs Conseils"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Toutes les pages (9/9)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 descriptions trop longues (176-247 cars, max 160)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Réécrire chaque meta desc sous 160 cars, avec mot-clé principal + CTA fort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7 pages sur 9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 Graph tags absents (sauf index + page-colombes)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og:title, og:description, og:image, og:url sur chaque page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Toutes les pages SEO (8/9)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Zéro image sur les pages services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1-2 images Unsplash pertinentes par page avec alt text optimisé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Toutes les pages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Aucun sitemap.xml ni robots.txt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CRITIQUE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sitemap.xml listant les 10 URLs + robots.txt pointant vers le sitemap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Pages FAQ (6 pages)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FAQ sans FAQ Schema markup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FAQPage JSON-LD sur chaque page ayant une section FAQ accordéon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Toutes les pages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Aucun BreadcrumbList schema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Ajouter schema Breadcrumb sur chaque page secondaire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Pages services (8)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Faible maillage interne entre pages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Chaque page doit lier vers 3-4 autres pages services ("Voir aussi")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Statistiques non à jour (200 clients)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E67E22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Mettre à jour avec les vraies stats ou utiliser 650+ comme mentionné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Toutes les pages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Aucune page Google Search Console vérifiée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CRITIQUE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Vérifier la propriété sur GSC et soumettre le sitemap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Toutes les pages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Aucun fichier robots.txt détecté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CRITIQUE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/robots.txt avec User-agent: * / Allow: / / Sitemap: URL</w:t>
            </w:r>
          </w:p>
        </w:tc>
      </w:tr>
      <w:tr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Toutes les pages</w:t>
            </w:r>
          </w:p>
        </w:tc>
        <w:tc>
          <w:tcPr>
            <w:tcW w:type="dxa" w:w="21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Pages de blog / articles absentes</w:t>
            </w:r>
          </w:p>
        </w:tc>
        <w:tc>
          <w:tcPr>
            <w:tcW w:type="dxa" w:w="9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42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Créer section /blog pour contenu informationnel et longue traîne</w:t>
            </w:r>
          </w:p>
        </w:tc>
      </w:tr>
    </w:tbl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Analyse des Contenus Manquants (Content Gap)</w:t>
      </w:r>
    </w:p>
    <w:p>
      <w:pPr>
        <w:pBdr>
          <w:bottom w:val="single" w:color="C9A84C" w:sz="8" w:space="6"/>
        </w:pBd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Contenus publiés par vos concurrents (contalim-patrimoine.fr, hagnere-patrimoine.fr, lepatrimoinebleu.fr) que vous ne couvrez pas encore, et opportunités de requêtes non adressées.</w:t>
      </w:r>
    </w:p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8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Sujet / Contenu manquant</w:t>
            </w:r>
          </w:p>
        </w:tc>
        <w:tc>
          <w:tcPr>
            <w:tcW w:type="dxa" w:w="2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c'est important</w:t>
            </w:r>
          </w:p>
        </w:tc>
        <w:tc>
          <w:tcPr>
            <w:tcW w:type="dxa" w:w="15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 recommandé</w:t>
            </w:r>
          </w:p>
        </w:tc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5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estimé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Landing page Courbevoie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Concurrent contalim-patrimoine.fr y est positionné. Forte demande locale (4e ville 92).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 page locale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Rapide (2-3h)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Landing page Asnières-sur-Seine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cabinets concurrents visibles, aucune page Proactifs.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 page locale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Rapide (2-3h)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Landing page Levallois-Perret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8 cabinets concurrents. CSP+ élevée. Fort potentiel.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 page locale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Rapide (2-3h)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Landing page Nanterre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Hagnéré Patrimoine positionné. Nanterre = 90 000 hab.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Landing page locale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Rapide (2-3h)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Guide : PER vs Assurance Vie 2026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Requête très cherchée par cadres 35-50 ans. Aucune page comparative.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Article de blog 1500 mots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Modéré (1 jour)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Guide : Comment réduire ses impôts 2026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Contenu evergreen à fort trafic. Permet de ranker sur requêtes génériques.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Guide complet 2000+ mots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Modéré (1 jour)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Article : LMNP 2026 – avantages et conditions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Post-Pinel, LMNP est LE sujet fiscal immobilier du moment.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Article SEO 1200 mots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Modéré (1 jour)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Article : Denormandie 2026 – guide pratique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Dispositif de remplacement du Pinel. Très peu de contenu local.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Article SEO 1200 mots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Modéré (1 jour)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Page Bilan patrimonial – ce que ça révèle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Top funnel. Attire des prospects en phase de découverte.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Article / page éditoriale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Modéré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FAQ : Combien coûte un conseiller patrimonial ?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Question n°1 des prospects avant contact. Snippet Google potentiel.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Page FAQ dédiée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Rapide (3h)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Témoignages / avis clients dédiés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Social proof dédiée = signal de confiance fort + mots-clés naturels.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Page Avis clients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MOYENNE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Rapide (2h)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Comparatif : Cabinet indépendant vs Banque</w:t>
            </w:r>
          </w:p>
        </w:tc>
        <w:tc>
          <w:tcPr>
            <w:tcW w:type="dxa" w:w="2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Contenu de différenciation stratégique. Très partageable.</w:t>
            </w:r>
          </w:p>
        </w:tc>
        <w:tc>
          <w:tcPr>
            <w:tcW w:type="dxa" w:w="15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Article / Infographie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HAUTE</w:t>
            </w:r>
          </w:p>
        </w:tc>
        <w:tc>
          <w:tcPr>
            <w:tcW w:type="dxa" w:w="15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Modéré (1 jour)</w:t>
            </w:r>
          </w:p>
        </w:tc>
      </w:tr>
    </w:tbl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Audit Technique SEO</w:t>
      </w:r>
    </w:p>
    <w:p>
      <w:pPr>
        <w:pBdr>
          <w:bottom w:val="single" w:color="C9A84C" w:sz="8" w:space="6"/>
        </w:pBdr>
        <w:spacing w:after="120" w:before="120"/>
      </w:pPr>
    </w:p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rPr>
          <w:tblHeader/>
        </w:trPr>
        <w:tc>
          <w:tcPr>
            <w:tcW w:type="dxa" w:w="3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 technique</w:t>
            </w:r>
          </w:p>
        </w:tc>
        <w:tc>
          <w:tcPr>
            <w:tcW w:type="dxa" w:w="8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536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et action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sitemap.xml présent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Aucun sitemap.xml détecté. Google ne peut pas découvrir automatiquement vos pages.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robots.txt présent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Aucun robots.txt. Google crawl sans guidance — risque d'indexation non souhaitée.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HTTPS / SSL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Vercel assure le SSL automatique. Aucun problème détecté.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Canonical tags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Toutes les pages ont une balise &lt;link rel='canonical'&gt; correctement renseignée.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Schema.org FinancialService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Présent sur toutes les pages avec adresse, horaires, zone couverte. Excellent.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Schema FAQ (FAQPage)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Les sections FAQ accordion sont présentes mais sans JSON-LD FAQPage. Snippets Google manqués.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Schema BreadcrumbList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Absent sur toutes les pages secondaires. Les fil d'Ariane ne sont pas communiqués à Google.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Open Graph / Twitter Cards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Présents sur 2/9 pages uniquement. Les 7 autres n'auront pas d'aperçu riche sur LinkedIn/Facebook.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Images alt text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Toutes les images de index.html ont un attribut alt. Service pages : 0 image (à corriger).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Responsive / Mobile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Balise viewport présente. Menu hamburger ajouté. Design responsive vérifié.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Core Web Vitals (LCP)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Pages avec image hero Unsplash 1400px non optimisée. Ajouter ?fm=webp&amp;q=70&amp;w=1400 dans les URLs.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Core Web Vitals (CLS)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Aucun layout shift majeur détecté dans la structure HTML.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Polices Google Fonts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Chargement bloquant. Ajouter rel='preconnect' + rel='preload' pour Playfair Display et Inter.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Chart.js depuis CDN externe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Dépendance externe (cdnjs.cloudflare.com). Risque si CDN indisponible. Envisager bundle local.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URLs propres sans extension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3540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Les URLs se terminent en .html. Vercel peut réécrire en /bilan-patrimonial-gratuit/ avec vercel.json.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Google Search Console vérifié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Propriété non vérifiée (impossible à confirmer sans accès). À vérifier immédiatement.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Google Business Profile lié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Profil Google My Business actif mentionné dans le projet.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Maillage interne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Les pages services ne se relient pas entre elles. Footer ne pointe pas vers les vraies pages HTML.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Liens footer vers pages SEO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C0392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Les liens dans le footer pointent vers '#' au lieu des vrais fichiers HTML.</w:t>
            </w:r>
          </w:p>
        </w:tc>
      </w:tr>
      <w:tr>
        <w:tc>
          <w:tcPr>
            <w:tcW w:type="dxa" w:w="3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Profondeur des pages (max 3 clics)</w:t>
            </w:r>
          </w:p>
        </w:tc>
        <w:tc>
          <w:tcPr>
            <w:tcW w:type="dxa" w:w="8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1E844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536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Architecture plate : toutes les pages sont accessibles depuis l'accueil en 1 clic.</w:t>
            </w:r>
          </w:p>
        </w:tc>
      </w:tr>
    </w:tbl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Comparaison Concurrents</w:t>
      </w:r>
    </w:p>
    <w:p>
      <w:pPr>
        <w:pBdr>
          <w:bottom w:val="single" w:color="C9A84C" w:sz="8" w:space="6"/>
        </w:pBdr>
        <w:spacing w:after="120" w:before="12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Concurrents analysés : contalim-patrimoine.fr (cabinet multi-villes 92), hagnere-patrimoine.fr (Colombes), lepatrimoinebleu.fr (Courbevoie).</w:t>
      </w:r>
    </w:p>
    <w:p>
      <w:pPr>
        <w:spacing w:after="10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40"/>
        <w:gridCol w:w="1440"/>
        <w:gridCol w:w="1440"/>
        <w:gridCol w:w="1440"/>
        <w:gridCol w:w="1000"/>
      </w:tblGrid>
      <w:tr>
        <w:trPr>
          <w:tblHeader/>
        </w:trPr>
        <w:tc>
          <w:tcPr>
            <w:tcW w:type="dxa" w:w="22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SEO</w:t>
            </w:r>
          </w:p>
        </w:tc>
        <w:tc>
          <w:tcPr>
            <w:tcW w:type="dxa" w:w="18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Proactifs Conseils</w:t>
            </w:r>
          </w:p>
        </w:tc>
        <w:tc>
          <w:tcPr>
            <w:tcW w:type="dxa" w:w="14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Contalim</w:t>
            </w:r>
          </w:p>
        </w:tc>
        <w:tc>
          <w:tcPr>
            <w:tcW w:type="dxa" w:w="14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Hagnéré</w:t>
            </w:r>
          </w:p>
        </w:tc>
        <w:tc>
          <w:tcPr>
            <w:tcW w:type="dxa" w:w="144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Patrimoine Bleu</w:t>
            </w:r>
          </w:p>
        </w:tc>
        <w:tc>
          <w:tcPr>
            <w:tcW w:type="dxa" w:w="1000"/>
            <w:tcBorders>
              <w:top w:val="single" w:color="888888" w:sz="6"/>
              <w:left w:val="single" w:color="888888" w:sz="6"/>
              <w:bottom w:val="single" w:color="888888" w:sz="6"/>
              <w:right w:val="single" w:color="888888" w:sz="6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Gagnant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Pages SEO dédiées par ville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pages (Colombes)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10+ pages villes 92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3-4 pages villes 92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3-4 pages villes 92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Concurrents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Blog / Articles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Absent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Absent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5-8 articles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2-3 articles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Concurrents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Simulateurs interactifs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4 simulateurs ✓✓✓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Aucun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Aucun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Aucun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Proactifs ✓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Schema.org complet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✓ Toutes pages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Partiel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Partiel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Basique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Proactifs ✓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Open Graph tags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2/9 pages ⚠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 Complet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 Complet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Partiel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Concurrents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Absent ✗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Présent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Présent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Présent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Concurrents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Design moderne / responsive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✓ Excellent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Moyen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Correct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Basique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Proactifs ✓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Contenu (mots par page)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1000-1500 mots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800-1200 mots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600-1000 mots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700-1100 mots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Équivalent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Pages FAQ avec accordion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✓ 6 pages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1-2 pages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Partiel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5F6F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D5F5E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B4D"/>
                <w:sz w:val="20"/>
                <w:szCs w:val="20"/>
              </w:rPr>
              <w:t xml:space="preserve">Proactifs ✓</w:t>
            </w:r>
          </w:p>
        </w:tc>
      </w:tr>
      <w:tr>
        <w:tc>
          <w:tcPr>
            <w:tcW w:type="dxa" w:w="22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Profil GMB / avis</w:t>
            </w:r>
          </w:p>
        </w:tc>
        <w:tc>
          <w:tcPr>
            <w:tcW w:type="dxa" w:w="18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Actif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Partiel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✓ Actif</w:t>
            </w:r>
          </w:p>
        </w:tc>
        <w:tc>
          <w:tcPr>
            <w:tcW w:type="dxa" w:w="144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Partiel</w:t>
            </w:r>
          </w:p>
        </w:tc>
        <w:tc>
          <w:tcPr>
            <w:tcW w:type="dxa" w:w="1000"/>
            <w:tcBorders>
              <w:top w:val="single" w:color="DDDDDD" w:sz="6"/>
              <w:left w:val="single" w:color="DDDDDD" w:sz="6"/>
              <w:bottom w:val="single" w:color="DDDDDD" w:sz="6"/>
              <w:right w:val="single" w:color="DDDDDD" w:sz="6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Équivalent</w:t>
            </w:r>
          </w:p>
        </w:tc>
      </w:tr>
    </w:tbl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Plan d'Action Priorisé</w:t>
      </w:r>
    </w:p>
    <w:p>
      <w:pPr>
        <w:pBdr>
          <w:bottom w:val="single" w:color="C9A84C" w:sz="8" w:space="6"/>
        </w:pBdr>
        <w:spacing w:after="120" w:before="12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C9A84C"/>
          <w:sz w:val="28"/>
          <w:szCs w:val="28"/>
        </w:rPr>
        <w:t xml:space="preserve">🚀 QUICK WINS — À faire cette semaine (&lt; 2h chacun)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1. CRÉER SITEMAP.XML + ROBOTS.TXT · IMPACT : CRITIQUE · 30 MIN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Créer /sitemap.xml listant les 10 URLs avec &lt;lastmod&gt; et &lt;priority&gt;. Créer /robots.txt avec User-agent: * / Allow: / / Sitemap: https://www.proactifsconseils.fr/sitemap.xml. Soumettre le sitemap dans Google Search Console.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2. CORRIGER LES 4 TITLE TAGS TROP LONGS · IMPACT : HAUTE · 20 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cession-entreprise.html → "Cession d'Entreprise – Fiscalité Dirigeant | Proactifs Conseils" (59 cars)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optimisation-fiscale.html → "Optimisation Fiscale Particuliers &amp; Entreprises | Colombes (92)" (58 cars)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preparation-retraite.html → "Préparation Retraite – Conseiller Patrimonial | Colombes (92)" (57 cars)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transmission.html → "Transmission &amp; Succession Optimisée | Proactifs Conseils Colombes" (57 cars)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3. RÉÉCRIRE TOUTES LES META DESCRIPTIONS (MAX 155 CARS) · IMPACT : HAUTE · 45 MIN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Toutes les meta descriptions dépassent 160 caractères. Réécrire chacune avec : mot-clé principal + bénéfice client + CTA ("Bilan gratuit →"). Exemple pour index : "Cabinet de gestion de patrimoine indépendant à Colombes (92). Optimisation fiscale, SCPI, retraite, transmission. Bilan patrimonial offert. →" (149 cars)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4. AJOUTER OPEN GRAPH TAGS SUR 7 PAGES · IMPACT : HAUTE · 30 MIN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Copier le bloc og: de index.html sur les 7 pages manquantes en adaptant title, description et l'image par service (utiliser les images Unsplash déjà présentes dans les pages ou en choisir de nouvelles).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5. CORRIGER LES LIENS FOOTER (POINTENT VERS '#') · IMPACT : HAUTE · 20 MIN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Dans le footer de index.html, remplacer les href="#" par les vrais fichiers : optimisation-fiscale-ile-de-france.html, investissement-scpi-hauts-de-seine.html, preparation-retraite.html, etc.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6. AJOUTER FAQ SCHEMA (JSON-LD) SUR LES 6 PAGES FAQ · IMPACT : HAUTE · 45 MIN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Ajouter un bloc &lt;script type='application/ld+json'&gt; avec @type: FAQPage sur bilan-patrimonial-gratuit.html, cession-entreprise.html, optimisation-fiscale.html, preparation-retraite.html, transmission.html et declaration-impots.html. Chaque FAQ page peut apparaître dans les rich snippets Google.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7. AJOUTER DES IMAGES SUR LES PAGES SERVICES · IMPACT : HAUTE · 30 MIN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 pages services ont 0 image. Ajouter 1-2 images Unsplash avec alt text contenant le mot-clé cible. Ex: page SCPI → alt="investissement SCPI Hauts-de-Seine conseiller indépendant".</w:t>
      </w:r>
    </w:p>
    <w:p>
      <w:pPr>
        <w:spacing w:after="0" w:before="24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0D1F3C"/>
          <w:sz w:val="28"/>
          <w:szCs w:val="28"/>
        </w:rPr>
        <w:t xml:space="preserve">📈 INVESTISSEMENTS STRATÉGIQUES — Ce trimestre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8. CRÉER 4 LANDING PAGES VILLES · IMPACT : HAUTE · 1-2 JOURS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Courbevoie, Asnières-sur-Seine, Levallois-Perret, Nanterre. Même structure que page-conseiller-patrimoine-colombes.html, contenu adapté à chaque ville (références locales, arrondissements voisins). Ces 4 pages ciblent des requêtes à faible concurrence et fort potentiel.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9. LANCER UN BLOG AVEC 3 ARTICLES PILIERS · IMPACT : HAUTE · 3-5 JOURS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PER vs Assurance Vie 2026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guide comparatif 2000 mots, cible les requêtes informationnelles des 35-55 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Comment réduire ses impôts légalement en 2026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guide complet 2500 mots, mot-clé générique à fort trafic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LMNP 2026 : avantages, conditions et fiscalité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contenu post-Pinel très recherché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10. RÉÉCRIRE LES URLS EN SUPPRIMANT .HTML (VERCEL) · IMPACT : MOYENNE · 1H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Configurer vercel.json pour réécrire /bilan-patrimonial-gratuit en /bilan-patrimonial-gratuit.html. Les URLs sans extension sont plus propres et légèrement préférées par Google.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11. ENRICHIR LE CONTENU DES PAGES EXISTANTES À 1500+ MOTS · IMPACT : HAUTE · 1 SEMAINE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Les pages de services font 1000-1400 mots. Google préfère 1500-2000 mots pour les requêtes compétitives. Ajouter : sections "Cas pratiques", "Combien puis-je économiser ?", "Questions spécifiques" et maillage interne vers les autres services.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C9A84C"/>
          <w:sz w:val="18"/>
          <w:szCs w:val="18"/>
        </w:rPr>
        <w:t xml:space="preserve">12. STRATÉGIE DE NETLINKING LOCAL · IMPACT : HAUTE · CONTINU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S'inscrire sur : france-gestion-patrimoine.com, experts-du-patrimoine.fr, perlib.fr, monpatrimoinesolide.fr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Demander un lien sur le site de la CCI Hauts-de-Seine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Créer des articles invités sur des blogs patrimoine nationaux (Meilleurtaux, Capital.fr)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Activer les avis Google My Business et demander aux clients satisfaits d'en laisser</w:t>
      </w:r>
    </w:p>
    <w:p>
      <w:pPr>
        <w:pageBreakBefore/>
      </w:pPr>
    </w:p>
    <w:p>
      <w:pPr>
        <w:pStyle w:val="Heading1"/>
        <w:spacing w:after="140" w:before="400"/>
      </w:pPr>
      <w:r>
        <w:rPr>
          <w:rFonts w:ascii="Arial" w:cs="Arial" w:eastAsia="Arial" w:hAnsi="Arial"/>
          <w:b/>
          <w:bCs/>
          <w:color w:val="0D1F3C"/>
          <w:sz w:val="36"/>
          <w:szCs w:val="36"/>
        </w:rPr>
        <w:t xml:space="preserve">Ressources &amp; Outils recommandés</w:t>
      </w:r>
    </w:p>
    <w:p>
      <w:pPr>
        <w:pBdr>
          <w:bottom w:val="single" w:color="C9A84C" w:sz="8" w:space="6"/>
        </w:pBdr>
        <w:spacing w:after="12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Google Search Console (gratuit)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Vérifier la propriété, soumettre le sitemap, suivre les positions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Google Analytics 4 (gratuit)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Mesurer le trafic organique et les conversions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Ahrefs / SEMrush (payant)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Volume exact des mots-clés, suivi de position, analyse des backlinks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Screaming Frog (gratuit jusqu'à 500 URLs)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Audit technique complet : liens brisés, title tags, meta, redirects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PageSpeed Insights (gratuit)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Mesurer les Core Web Vitals et obtenir les recommandations de Google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D1F3C"/>
          <w:sz w:val="21"/>
          <w:szCs w:val="21"/>
        </w:rPr>
        <w:t xml:space="preserve">Schema.dev validator (gratuit)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 — Valider les JSON-LD Schema.org avant mise en production</w:t>
      </w:r>
    </w:p>
    <w:p>
      <w:pPr>
        <w:spacing w:after="100" w:before="4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Proactifs Conseils — Rapport SEO confidentiel — Généré par Claude (Anthropic)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Proactifs Conseils — Audit SEO Complet — Avril 2026    |    Page </w:t>
    </w:r>
    <w:r>
      <w:rPr>
        <w:rFonts w:ascii="Arial" w:cs="Arial" w:eastAsia="Arial" w:hAnsi="Arial"/>
        <w:color w:val="C9A84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720" w:hanging="360"/>
      </w:pPr>
      <w:rPr>
        <w:color w:val="C9A84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D1F3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D1F3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2026-04-08T15:06:15.619Z</dcterms:created>
  <dcterms:modified xsi:type="dcterms:W3CDTF">2026-04-08T15:06:15.620Z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