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94" w:rsidRPr="006D769D" w:rsidRDefault="00862694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702D4D" w:rsidRPr="006D769D" w:rsidRDefault="00702D4D" w:rsidP="00702D4D">
      <w:pPr>
        <w:spacing w:after="0" w:line="240" w:lineRule="auto"/>
        <w:rPr>
          <w:rFonts w:cs="PT Bold Heading"/>
          <w:color w:val="0F243E" w:themeColor="text2" w:themeShade="80"/>
          <w:sz w:val="16"/>
          <w:szCs w:val="16"/>
          <w:rtl/>
        </w:rPr>
      </w:pPr>
    </w:p>
    <w:p w:rsidR="00862694" w:rsidRPr="008D7879" w:rsidRDefault="00812746" w:rsidP="006B2206">
      <w:pPr>
        <w:spacing w:after="0" w:line="240" w:lineRule="auto"/>
        <w:jc w:val="center"/>
        <w:rPr>
          <w:rFonts w:cs="PT Bold Heading"/>
          <w:color w:val="0F243E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نموذج تقرير تحليل نتائج مقرر دراسي</w:t>
      </w:r>
      <w:r w:rsidR="00A0429B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  <w:r w:rsidR="00043348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>لعضو هيئة التدريس</w:t>
      </w:r>
      <w:r w:rsidR="00ED62F3" w:rsidRPr="008D7879">
        <w:rPr>
          <w:rFonts w:cs="PT Bold Heading" w:hint="cs"/>
          <w:color w:val="0F243E" w:themeColor="text2" w:themeShade="80"/>
          <w:sz w:val="28"/>
          <w:szCs w:val="28"/>
          <w:rtl/>
        </w:rPr>
        <w:t xml:space="preserve"> </w:t>
      </w:r>
    </w:p>
    <w:tbl>
      <w:tblPr>
        <w:tblStyle w:val="TableGrid"/>
        <w:bidiVisual/>
        <w:tblW w:w="9407" w:type="dxa"/>
        <w:jc w:val="center"/>
        <w:tblBorders>
          <w:top w:val="single" w:sz="4" w:space="0" w:color="0F243E" w:themeColor="text2" w:themeShade="80"/>
          <w:left w:val="single" w:sz="4" w:space="0" w:color="0F243E" w:themeColor="text2" w:themeShade="80"/>
          <w:bottom w:val="single" w:sz="4" w:space="0" w:color="0F243E" w:themeColor="text2" w:themeShade="80"/>
          <w:right w:val="single" w:sz="4" w:space="0" w:color="0F243E" w:themeColor="text2" w:themeShade="80"/>
          <w:insideH w:val="single" w:sz="4" w:space="0" w:color="0F243E" w:themeColor="text2" w:themeShade="80"/>
          <w:insideV w:val="single" w:sz="4" w:space="0" w:color="0F243E" w:themeColor="text2" w:themeShade="80"/>
        </w:tblBorders>
        <w:tblLook w:val="04A0"/>
      </w:tblPr>
      <w:tblGrid>
        <w:gridCol w:w="1617"/>
        <w:gridCol w:w="1651"/>
        <w:gridCol w:w="1525"/>
        <w:gridCol w:w="1114"/>
        <w:gridCol w:w="1940"/>
        <w:gridCol w:w="1560"/>
      </w:tblGrid>
      <w:tr w:rsidR="00270779" w:rsidRPr="006D769D" w:rsidTr="0073511B">
        <w:trPr>
          <w:jc w:val="center"/>
        </w:trPr>
        <w:tc>
          <w:tcPr>
            <w:tcW w:w="1617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الكلية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القسم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المقرر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الشعبة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270779" w:rsidRPr="00270779" w:rsidRDefault="00250654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نوع الاختبار</w:t>
            </w:r>
          </w:p>
          <w:p w:rsidR="00270779" w:rsidRPr="00270779" w:rsidRDefault="00270779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F544B2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270779" w:rsidRPr="00270779" w:rsidRDefault="00C32D8D" w:rsidP="003310F7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درجة الاختبار</w:t>
            </w:r>
          </w:p>
          <w:p w:rsidR="00270779" w:rsidRPr="00270779" w:rsidRDefault="00F544B2" w:rsidP="00F544B2">
            <w:pPr>
              <w:jc w:val="center"/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test</w:t>
            </w:r>
            <w:r w:rsidR="00DE1FC4" w:rsidRPr="00DE1FC4"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 xml:space="preserve"> </w:t>
            </w:r>
            <w:r>
              <w:rPr>
                <w:rFonts w:cs="PT Bold Heading"/>
                <w:b/>
                <w:bCs/>
                <w:color w:val="0F243E" w:themeColor="text2" w:themeShade="80"/>
                <w:sz w:val="20"/>
                <w:szCs w:val="20"/>
              </w:rPr>
              <w:t>Score</w:t>
            </w: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1E6686" w:rsidRDefault="003324B4" w:rsidP="003310F7">
            <w:pPr>
              <w:spacing w:line="276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 xml:space="preserve">College of Arts and Science, </w:t>
            </w:r>
            <w:proofErr w:type="spellStart"/>
            <w:r>
              <w:rPr>
                <w:b/>
                <w:bCs/>
                <w:color w:val="0F243E" w:themeColor="text2" w:themeShade="80"/>
              </w:rPr>
              <w:t>Tanumah</w:t>
            </w:r>
            <w:proofErr w:type="spellEnd"/>
          </w:p>
          <w:p w:rsidR="001E6686" w:rsidRPr="006D769D" w:rsidRDefault="001E6686" w:rsidP="00812746">
            <w:pPr>
              <w:spacing w:line="276" w:lineRule="auto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 w:val="restart"/>
            <w:vAlign w:val="center"/>
          </w:tcPr>
          <w:p w:rsidR="001E6686" w:rsidRPr="006D769D" w:rsidRDefault="00027BE0" w:rsidP="001B5B03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Computer Science</w:t>
            </w:r>
          </w:p>
        </w:tc>
        <w:tc>
          <w:tcPr>
            <w:tcW w:w="1525" w:type="dxa"/>
            <w:vMerge w:val="restart"/>
            <w:vAlign w:val="center"/>
          </w:tcPr>
          <w:p w:rsidR="001E6686" w:rsidRPr="006D769D" w:rsidRDefault="00C9267E" w:rsidP="00C9267E">
            <w:pPr>
              <w:spacing w:line="276" w:lineRule="auto"/>
              <w:jc w:val="center"/>
              <w:rPr>
                <w:color w:val="0F243E" w:themeColor="text2" w:themeShade="80"/>
                <w:rtl/>
              </w:rPr>
            </w:pPr>
            <w:r w:rsidRPr="00C9267E">
              <w:rPr>
                <w:b/>
                <w:bCs/>
                <w:color w:val="0F243E" w:themeColor="text2" w:themeShade="80"/>
              </w:rPr>
              <w:t>Computer Networks</w:t>
            </w:r>
            <w:r>
              <w:rPr>
                <w:b/>
                <w:bCs/>
                <w:color w:val="0F243E" w:themeColor="text2" w:themeShade="80"/>
              </w:rPr>
              <w:t>-1</w:t>
            </w:r>
            <w:r w:rsidR="003324B4">
              <w:rPr>
                <w:color w:val="0F243E" w:themeColor="text2" w:themeShade="80"/>
              </w:rPr>
              <w:t xml:space="preserve"> </w:t>
            </w:r>
            <w:r>
              <w:rPr>
                <w:color w:val="0F243E" w:themeColor="text2" w:themeShade="80"/>
              </w:rPr>
              <w:t>364</w:t>
            </w:r>
            <w:r w:rsidR="00027BE0">
              <w:rPr>
                <w:color w:val="0F243E" w:themeColor="text2" w:themeShade="80"/>
              </w:rPr>
              <w:t>CSM</w:t>
            </w:r>
            <w:r w:rsidR="003324B4">
              <w:rPr>
                <w:color w:val="0F243E" w:themeColor="text2" w:themeShade="80"/>
              </w:rPr>
              <w:t>-</w:t>
            </w:r>
            <w:r>
              <w:rPr>
                <w:color w:val="0F243E" w:themeColor="text2" w:themeShade="80"/>
              </w:rPr>
              <w:t>4</w:t>
            </w:r>
          </w:p>
        </w:tc>
        <w:tc>
          <w:tcPr>
            <w:tcW w:w="1114" w:type="dxa"/>
            <w:vMerge w:val="restart"/>
          </w:tcPr>
          <w:p w:rsidR="001E6686" w:rsidRPr="00A0429B" w:rsidRDefault="00C9267E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>
              <w:rPr>
                <w:b/>
                <w:bCs/>
                <w:color w:val="0F243E" w:themeColor="text2" w:themeShade="80"/>
              </w:rPr>
              <w:t>44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1E6686" w:rsidRPr="006D769D" w:rsidRDefault="001211D4" w:rsidP="00C32D8D">
            <w:pPr>
              <w:spacing w:line="360" w:lineRule="auto"/>
              <w:rPr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7" style="position:absolute;left:0;text-align:left;margin-left:4.1pt;margin-top:5.6pt;width:19.1pt;height:8.85pt;z-index:251702272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(1)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  </w:t>
            </w:r>
          </w:p>
        </w:tc>
        <w:tc>
          <w:tcPr>
            <w:tcW w:w="1560" w:type="dxa"/>
            <w:vMerge w:val="restart"/>
          </w:tcPr>
          <w:p w:rsidR="001E6686" w:rsidRPr="006D769D" w:rsidRDefault="003324B4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100</w:t>
            </w:r>
            <w:bookmarkStart w:id="0" w:name="_GoBack"/>
            <w:bookmarkEnd w:id="0"/>
          </w:p>
        </w:tc>
      </w:tr>
      <w:tr w:rsidR="001E6686" w:rsidRPr="006D769D" w:rsidTr="002229DE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8" style="position:absolute;left:0;text-align:left;margin-left:4.1pt;margin-top:4.95pt;width:19.1pt;height:8.85pt;z-index:251703296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  <w:tr w:rsidR="001E6686" w:rsidRPr="006D769D" w:rsidTr="002229DE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1E6686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1E6686" w:rsidRPr="006D769D" w:rsidRDefault="001E6686" w:rsidP="001B5B03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1E6686" w:rsidRPr="006D769D" w:rsidRDefault="001E6686" w:rsidP="003310F7">
            <w:pPr>
              <w:jc w:val="center"/>
              <w:rPr>
                <w:color w:val="0F243E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1E6686" w:rsidRPr="00A0429B" w:rsidRDefault="001E6686" w:rsidP="003310F7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1E6686" w:rsidRDefault="001211D4" w:rsidP="00C32D8D">
            <w:pPr>
              <w:spacing w:line="360" w:lineRule="auto"/>
              <w:rPr>
                <w:b/>
                <w:bCs/>
                <w:noProof/>
                <w:color w:val="0F243E" w:themeColor="text2" w:themeShade="80"/>
                <w:rtl/>
              </w:rPr>
            </w:pPr>
            <w:r w:rsidRPr="001211D4">
              <w:rPr>
                <w:b/>
                <w:bCs/>
                <w:noProof/>
                <w:color w:val="0F243E" w:themeColor="text2" w:themeShade="80"/>
                <w:rtl/>
              </w:rPr>
              <w:pict>
                <v:rect id="_x0000_s1059" style="position:absolute;left:0;text-align:left;margin-left:4.1pt;margin-top:4.3pt;width:19.1pt;height:8.85pt;z-index:251704320;mso-position-horizontal-relative:text;mso-position-vertical-relative:text">
                  <w10:wrap anchorx="page"/>
                </v:rect>
              </w:pict>
            </w:r>
            <w:r w:rsidR="001E6686" w:rsidRPr="00A0429B">
              <w:rPr>
                <w:rFonts w:hint="cs"/>
                <w:b/>
                <w:bCs/>
                <w:color w:val="0F243E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1E6686" w:rsidRPr="006D769D" w:rsidRDefault="001E6686" w:rsidP="00C32D8D">
            <w:pPr>
              <w:spacing w:line="360" w:lineRule="auto"/>
              <w:jc w:val="center"/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812746" w:rsidRPr="0045540C" w:rsidRDefault="0081274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المؤشرات ال</w:t>
      </w:r>
      <w:r w:rsidR="0045540C" w:rsidRPr="0045540C">
        <w:rPr>
          <w:rFonts w:hint="cs"/>
          <w:b/>
          <w:bCs/>
          <w:color w:val="0F243E" w:themeColor="text2" w:themeShade="80"/>
          <w:sz w:val="24"/>
          <w:szCs w:val="24"/>
          <w:rtl/>
        </w:rPr>
        <w:t>إحصائية لدرجات الطلاب في المقرر</w:t>
      </w:r>
    </w:p>
    <w:p w:rsidR="00371F27" w:rsidRPr="0045540C" w:rsidRDefault="001E6686" w:rsidP="0045540C">
      <w:pPr>
        <w:spacing w:after="0" w:line="240" w:lineRule="auto"/>
        <w:jc w:val="center"/>
        <w:rPr>
          <w:b/>
          <w:bCs/>
          <w:color w:val="0F243E" w:themeColor="text2" w:themeShade="80"/>
          <w:sz w:val="24"/>
          <w:szCs w:val="24"/>
        </w:rPr>
      </w:pPr>
      <w:r>
        <w:rPr>
          <w:b/>
          <w:bCs/>
          <w:color w:val="0F243E" w:themeColor="text2" w:themeShade="80"/>
          <w:sz w:val="24"/>
          <w:szCs w:val="24"/>
        </w:rPr>
        <w:t>Statistical Parameters for</w:t>
      </w:r>
      <w:r w:rsidR="00371F27" w:rsidRPr="0045540C">
        <w:rPr>
          <w:b/>
          <w:bCs/>
          <w:color w:val="0F243E" w:themeColor="text2" w:themeShade="80"/>
          <w:sz w:val="24"/>
          <w:szCs w:val="24"/>
        </w:rPr>
        <w:t xml:space="preserve"> students' scores</w:t>
      </w:r>
    </w:p>
    <w:tbl>
      <w:tblPr>
        <w:tblStyle w:val="TableGrid"/>
        <w:bidiVisual/>
        <w:tblW w:w="9123" w:type="dxa"/>
        <w:jc w:val="center"/>
        <w:tblLook w:val="04A0"/>
      </w:tblPr>
      <w:tblGrid>
        <w:gridCol w:w="1177"/>
        <w:gridCol w:w="1077"/>
        <w:gridCol w:w="941"/>
        <w:gridCol w:w="7176"/>
      </w:tblGrid>
      <w:tr w:rsidR="00812746" w:rsidTr="0073511B">
        <w:trPr>
          <w:jc w:val="center"/>
        </w:trPr>
        <w:tc>
          <w:tcPr>
            <w:tcW w:w="3169" w:type="dxa"/>
            <w:gridSpan w:val="2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المؤشر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Parameter</w:t>
            </w:r>
          </w:p>
        </w:tc>
        <w:tc>
          <w:tcPr>
            <w:tcW w:w="850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القيمة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Value</w:t>
            </w:r>
          </w:p>
        </w:tc>
        <w:tc>
          <w:tcPr>
            <w:tcW w:w="5104" w:type="dxa"/>
          </w:tcPr>
          <w:p w:rsidR="00812746" w:rsidRPr="00371F27" w:rsidRDefault="00812746" w:rsidP="00A0429B">
            <w:pPr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0F243E" w:themeColor="text2" w:themeShade="80"/>
                <w:rtl/>
              </w:rPr>
              <w:t>المخطط البياني</w:t>
            </w:r>
            <w:r w:rsid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 مع المنحنى الاعتدالي</w:t>
            </w:r>
          </w:p>
          <w:p w:rsidR="00371F27" w:rsidRPr="00371F27" w:rsidRDefault="00371F27" w:rsidP="00A0429B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371F27">
              <w:rPr>
                <w:b/>
                <w:bCs/>
                <w:color w:val="0F243E" w:themeColor="text2" w:themeShade="80"/>
              </w:rPr>
              <w:t>Histogram</w:t>
            </w:r>
            <w:r w:rsidR="005E56F4">
              <w:rPr>
                <w:b/>
                <w:bCs/>
                <w:color w:val="0F243E" w:themeColor="text2" w:themeShade="80"/>
              </w:rPr>
              <w:t xml:space="preserve"> with normal curve </w:t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A0429B" w:rsidRDefault="00C9267E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80.75</w:t>
            </w:r>
          </w:p>
        </w:tc>
        <w:tc>
          <w:tcPr>
            <w:tcW w:w="5104" w:type="dxa"/>
            <w:vMerge w:val="restart"/>
          </w:tcPr>
          <w:p w:rsidR="00A0429B" w:rsidRDefault="00C9267E" w:rsidP="00A0429B">
            <w:pPr>
              <w:rPr>
                <w:color w:val="0F243E" w:themeColor="text2" w:themeShade="80"/>
                <w:rtl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4400550" cy="2743200"/>
                  <wp:effectExtent l="19050" t="0" r="0" b="0"/>
                  <wp:docPr id="7" name="Picture 7" descr=" data/media/histogram_section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ata/media/histogram_section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A0429B" w:rsidRDefault="00C9267E" w:rsidP="00A0429B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10.1945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proofErr w:type="spellStart"/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proofErr w:type="spellEnd"/>
            <w:r w:rsid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73511B">
              <w:rPr>
                <w:rFonts w:hint="cs"/>
                <w:b/>
                <w:bCs/>
                <w:color w:val="0F243E" w:themeColor="text2" w:themeShade="80"/>
                <w:rtl/>
              </w:rPr>
              <w:t>معامل الالتواء</w:t>
            </w:r>
          </w:p>
        </w:tc>
        <w:tc>
          <w:tcPr>
            <w:tcW w:w="850" w:type="dxa"/>
          </w:tcPr>
          <w:p w:rsidR="00217601" w:rsidRDefault="00C9267E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-0.3434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A0429B" w:rsidRPr="005E56F4" w:rsidRDefault="00A0429B" w:rsidP="006F1827">
            <w:pPr>
              <w:jc w:val="center"/>
              <w:rPr>
                <w:b/>
                <w:bCs/>
                <w:color w:val="0F243E" w:themeColor="text2" w:themeShade="80"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A0429B" w:rsidRPr="006F1827" w:rsidRDefault="006F1827" w:rsidP="006F1827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A0429B" w:rsidRPr="006F1827" w:rsidRDefault="006F1827" w:rsidP="00A0429B">
            <w:pPr>
              <w:rPr>
                <w:b/>
                <w:bCs/>
                <w:color w:val="0F243E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0F243E" w:themeColor="text2" w:themeShade="80"/>
                <w:sz w:val="18"/>
                <w:szCs w:val="18"/>
                <w:rtl/>
              </w:rPr>
              <w:t>بين فصلي ونهائي</w:t>
            </w:r>
          </w:p>
          <w:p w:rsidR="006F1827" w:rsidRPr="006F1827" w:rsidRDefault="006F1827" w:rsidP="00A0429B">
            <w:pPr>
              <w:rPr>
                <w:b/>
                <w:bCs/>
                <w:color w:val="0F243E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A0429B" w:rsidRDefault="00027BE0" w:rsidP="00C9267E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0.</w:t>
            </w:r>
            <w:r w:rsidR="00FA58BF">
              <w:rPr>
                <w:color w:val="0F243E" w:themeColor="text2" w:themeShade="80"/>
              </w:rPr>
              <w:t>0</w:t>
            </w:r>
            <w:r w:rsidR="00C9267E">
              <w:rPr>
                <w:color w:val="0F243E" w:themeColor="text2" w:themeShade="80"/>
              </w:rPr>
              <w:t>157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A0429B" w:rsidRDefault="00C9267E" w:rsidP="00217601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62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  <w:tr w:rsidR="00A0429B" w:rsidTr="0073511B">
        <w:trPr>
          <w:jc w:val="center"/>
        </w:trPr>
        <w:tc>
          <w:tcPr>
            <w:tcW w:w="3169" w:type="dxa"/>
            <w:gridSpan w:val="2"/>
            <w:vAlign w:val="center"/>
          </w:tcPr>
          <w:p w:rsidR="00A0429B" w:rsidRPr="005E56F4" w:rsidRDefault="00A0429B" w:rsidP="00A0429B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A0429B" w:rsidRDefault="00217601" w:rsidP="00C9267E">
            <w:pPr>
              <w:rPr>
                <w:color w:val="0F243E" w:themeColor="text2" w:themeShade="80"/>
                <w:rtl/>
              </w:rPr>
            </w:pPr>
            <w:r>
              <w:rPr>
                <w:color w:val="0F243E" w:themeColor="text2" w:themeShade="80"/>
              </w:rPr>
              <w:t>9</w:t>
            </w:r>
            <w:r w:rsidR="00C9267E">
              <w:rPr>
                <w:color w:val="0F243E" w:themeColor="text2" w:themeShade="80"/>
              </w:rPr>
              <w:t>5</w:t>
            </w:r>
          </w:p>
        </w:tc>
        <w:tc>
          <w:tcPr>
            <w:tcW w:w="5104" w:type="dxa"/>
            <w:vMerge/>
          </w:tcPr>
          <w:p w:rsidR="00A0429B" w:rsidRDefault="00A0429B" w:rsidP="00A0429B">
            <w:pPr>
              <w:rPr>
                <w:color w:val="0F243E" w:themeColor="text2" w:themeShade="80"/>
                <w:rtl/>
              </w:rPr>
            </w:pPr>
          </w:p>
        </w:tc>
      </w:tr>
    </w:tbl>
    <w:p w:rsidR="00812746" w:rsidRDefault="00812746">
      <w:pPr>
        <w:rPr>
          <w:color w:val="0F243E" w:themeColor="text2" w:themeShade="80"/>
          <w:rtl/>
        </w:rPr>
      </w:pPr>
    </w:p>
    <w:p w:rsidR="005E56F4" w:rsidRPr="005E56F4" w:rsidRDefault="0045540C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>
        <w:rPr>
          <w:rFonts w:hint="cs"/>
          <w:b/>
          <w:bCs/>
          <w:color w:val="0F243E" w:themeColor="text2" w:themeShade="80"/>
          <w:rtl/>
        </w:rPr>
        <w:t>تفسير المؤشرات الإحصائية والتوصيات</w:t>
      </w:r>
    </w:p>
    <w:p w:rsidR="005E56F4" w:rsidRPr="0045540C" w:rsidRDefault="005E56F4" w:rsidP="005E56F4">
      <w:pPr>
        <w:spacing w:after="0"/>
        <w:jc w:val="center"/>
        <w:rPr>
          <w:b/>
          <w:bCs/>
          <w:color w:val="0F243E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 w:rsidR="0045540C">
        <w:rPr>
          <w:rStyle w:val="shorttext"/>
          <w:b/>
          <w:bCs/>
        </w:rPr>
        <w:t xml:space="preserve"> and the recommendations</w:t>
      </w:r>
    </w:p>
    <w:tbl>
      <w:tblPr>
        <w:tblStyle w:val="TableGrid"/>
        <w:bidiVisual/>
        <w:tblW w:w="9273" w:type="dxa"/>
        <w:jc w:val="center"/>
        <w:tblLook w:val="04A0"/>
      </w:tblPr>
      <w:tblGrid>
        <w:gridCol w:w="9273"/>
      </w:tblGrid>
      <w:tr w:rsidR="005E56F4" w:rsidTr="00107AE4">
        <w:trPr>
          <w:trHeight w:val="2828"/>
          <w:jc w:val="center"/>
        </w:trPr>
        <w:tc>
          <w:tcPr>
            <w:tcW w:w="9273" w:type="dxa"/>
          </w:tcPr>
          <w:p w:rsidR="005E56F4" w:rsidRPr="00371F27" w:rsidRDefault="005E56F4" w:rsidP="00F30962">
            <w:pPr>
              <w:spacing w:line="360" w:lineRule="auto"/>
              <w:jc w:val="center"/>
              <w:rPr>
                <w:b/>
                <w:bCs/>
                <w:color w:val="0F243E" w:themeColor="text2" w:themeShade="80"/>
              </w:rPr>
            </w:pP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 xml:space="preserve">التوصيات: 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lastRenderedPageBreak/>
              <w:t>------------------------------------------------------------------------------------------------------------------------------------------------------------------------------------------------------------------------------------------------------</w:t>
            </w:r>
            <w:r w:rsidR="001E6686">
              <w:rPr>
                <w:rFonts w:hint="cs"/>
                <w:b/>
                <w:bCs/>
                <w:color w:val="0F243E" w:themeColor="text2" w:themeShade="80"/>
                <w:rtl/>
              </w:rPr>
              <w:t>----------------------------------------------------------------------------------------------------------------</w:t>
            </w:r>
            <w:r>
              <w:rPr>
                <w:rFonts w:hint="cs"/>
                <w:b/>
                <w:bCs/>
                <w:color w:val="0F243E" w:themeColor="text2" w:themeShade="80"/>
                <w:rtl/>
              </w:rPr>
              <w:t>-----------</w:t>
            </w:r>
          </w:p>
        </w:tc>
      </w:tr>
    </w:tbl>
    <w:p w:rsidR="005E56F4" w:rsidRPr="006D769D" w:rsidRDefault="005E56F4" w:rsidP="00F30962">
      <w:pPr>
        <w:rPr>
          <w:color w:val="0F243E" w:themeColor="text2" w:themeShade="80"/>
        </w:rPr>
      </w:pPr>
    </w:p>
    <w:sectPr w:rsidR="005E56F4" w:rsidRPr="006D769D" w:rsidSect="00BE0B94">
      <w:headerReference w:type="default" r:id="rId8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30FA" w:rsidRDefault="007130FA" w:rsidP="008E1B2B">
      <w:pPr>
        <w:spacing w:after="0" w:line="240" w:lineRule="auto"/>
      </w:pPr>
      <w:r>
        <w:separator/>
      </w:r>
    </w:p>
  </w:endnote>
  <w:endnote w:type="continuationSeparator" w:id="0">
    <w:p w:rsidR="007130FA" w:rsidRDefault="007130FA" w:rsidP="008E1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30FA" w:rsidRDefault="007130FA" w:rsidP="008E1B2B">
      <w:pPr>
        <w:spacing w:after="0" w:line="240" w:lineRule="auto"/>
      </w:pPr>
      <w:r>
        <w:separator/>
      </w:r>
    </w:p>
  </w:footnote>
  <w:footnote w:type="continuationSeparator" w:id="0">
    <w:p w:rsidR="007130FA" w:rsidRDefault="007130FA" w:rsidP="008E1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B94" w:rsidRPr="001E6686" w:rsidRDefault="00BE0B94" w:rsidP="00DF709A">
    <w:pPr>
      <w:spacing w:before="240"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  <w:lang w:val="en-GB" w:eastAsia="en-GB"/>
      </w:rPr>
      <w:drawing>
        <wp:anchor distT="0" distB="0" distL="114300" distR="114300" simplePos="0" relativeHeight="251665920" behindDoc="1" locked="0" layoutInCell="1" allowOverlap="1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  <w:lang w:val="en-GB" w:eastAsia="en-GB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11D4" w:rsidRPr="001211D4">
      <w:rPr>
        <w:rFonts w:ascii="Arial" w:hAnsi="Arial" w:cs="Arial"/>
        <w:b/>
        <w:bCs/>
        <w:noProof/>
        <w:sz w:val="24"/>
        <w:szCs w:val="24"/>
        <w:rtl/>
      </w:rPr>
      <w:pict>
        <v:rect id="Rectangle 5" o:spid="_x0000_s2050" style="position:absolute;left:0;text-align:left;margin-left:-75.4pt;margin-top:-3.65pt;width:193.2pt;height:80.25pt;z-index:251663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" filled="f" stroked="f">
          <v:textbox>
            <w:txbxContent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  <w:r w:rsidR="001E6686">
                  <w:rPr>
                    <w:rFonts w:asciiTheme="majorBidi" w:hAnsiTheme="majorBidi" w:cstheme="majorBidi" w:hint="cs"/>
                    <w:b/>
                    <w:bCs/>
                    <w:sz w:val="18"/>
                    <w:szCs w:val="18"/>
                    <w:rtl/>
                  </w:rPr>
                  <w:t xml:space="preserve">   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BE0B94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BE0B94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BE0B94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 xml:space="preserve">  </w:t>
    </w: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0F243E" w:themeColor="text2" w:themeShade="80"/>
        <w:rtl/>
      </w:rPr>
      <w:tab/>
    </w:r>
  </w:p>
  <w:p w:rsidR="00BE0B94" w:rsidRPr="001E6686" w:rsidRDefault="00BE0B94" w:rsidP="00BE0B94">
    <w:pPr>
      <w:spacing w:after="0" w:line="240" w:lineRule="auto"/>
      <w:ind w:left="-850"/>
      <w:rPr>
        <w:rFonts w:ascii="Arial" w:hAnsi="Arial" w:cs="Arial"/>
        <w:b/>
        <w:bCs/>
        <w:color w:val="0F243E" w:themeColor="text2" w:themeShade="80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وكالة التطوير والجودة</w:t>
    </w:r>
  </w:p>
  <w:p w:rsidR="001E6686" w:rsidRDefault="00BE0B94" w:rsidP="001E6686">
    <w:pPr>
      <w:pStyle w:val="Header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0F243E" w:themeColor="text2" w:themeShade="80"/>
        <w:rtl/>
      </w:rPr>
      <w:t>مركز القياس والتقويم</w:t>
    </w:r>
    <w:r w:rsidRPr="001E6686">
      <w:rPr>
        <w:rFonts w:ascii="Arial" w:hAnsi="Arial" w:cs="Arial"/>
        <w:b/>
        <w:bCs/>
        <w:noProof/>
      </w:rPr>
      <w:t xml:space="preserve"> </w:t>
    </w:r>
    <w:r w:rsidR="008E1B2B" w:rsidRPr="001E6686">
      <w:rPr>
        <w:rFonts w:ascii="Arial" w:hAnsi="Arial" w:cs="Arial"/>
        <w:b/>
        <w:bCs/>
        <w:sz w:val="32"/>
        <w:szCs w:val="32"/>
        <w:rtl/>
      </w:rPr>
      <w:t xml:space="preserve">     </w:t>
    </w:r>
  </w:p>
  <w:p w:rsidR="008E1B2B" w:rsidRPr="00BE0B94" w:rsidRDefault="008E1B2B" w:rsidP="00BE0B94">
    <w:pPr>
      <w:pStyle w:val="Header"/>
      <w:ind w:left="-907"/>
      <w:rPr>
        <w:sz w:val="28"/>
        <w:szCs w:val="28"/>
      </w:rPr>
    </w:pPr>
    <w:r w:rsidRPr="001E6686">
      <w:rPr>
        <w:rFonts w:ascii="Arial" w:hAnsi="Arial" w:cs="Arial"/>
        <w:b/>
        <w:bCs/>
        <w:sz w:val="32"/>
        <w:szCs w:val="32"/>
        <w:rtl/>
      </w:rPr>
      <w:t xml:space="preserve">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62694"/>
    <w:rsid w:val="0001061C"/>
    <w:rsid w:val="00027BE0"/>
    <w:rsid w:val="00043348"/>
    <w:rsid w:val="0009635F"/>
    <w:rsid w:val="00107AE4"/>
    <w:rsid w:val="001211D4"/>
    <w:rsid w:val="001A5C3D"/>
    <w:rsid w:val="001B5B03"/>
    <w:rsid w:val="001C7EC2"/>
    <w:rsid w:val="001E6686"/>
    <w:rsid w:val="001E742B"/>
    <w:rsid w:val="00217601"/>
    <w:rsid w:val="00250654"/>
    <w:rsid w:val="00270779"/>
    <w:rsid w:val="00286D5F"/>
    <w:rsid w:val="003310F7"/>
    <w:rsid w:val="003324B4"/>
    <w:rsid w:val="00371F27"/>
    <w:rsid w:val="00384DDF"/>
    <w:rsid w:val="003E06E0"/>
    <w:rsid w:val="00450DC9"/>
    <w:rsid w:val="0045540C"/>
    <w:rsid w:val="0053411B"/>
    <w:rsid w:val="005E56F4"/>
    <w:rsid w:val="00636688"/>
    <w:rsid w:val="006B2206"/>
    <w:rsid w:val="006D769D"/>
    <w:rsid w:val="006F16A5"/>
    <w:rsid w:val="006F1827"/>
    <w:rsid w:val="00702D4D"/>
    <w:rsid w:val="007130FA"/>
    <w:rsid w:val="0073511B"/>
    <w:rsid w:val="007E315B"/>
    <w:rsid w:val="007E3740"/>
    <w:rsid w:val="0081153F"/>
    <w:rsid w:val="00812746"/>
    <w:rsid w:val="008155AC"/>
    <w:rsid w:val="00862694"/>
    <w:rsid w:val="008839BB"/>
    <w:rsid w:val="008976C8"/>
    <w:rsid w:val="008D7879"/>
    <w:rsid w:val="008E1B2B"/>
    <w:rsid w:val="009034CF"/>
    <w:rsid w:val="00942FC1"/>
    <w:rsid w:val="009555D5"/>
    <w:rsid w:val="009618B4"/>
    <w:rsid w:val="009675B8"/>
    <w:rsid w:val="00A0429B"/>
    <w:rsid w:val="00A6158C"/>
    <w:rsid w:val="00B03DFB"/>
    <w:rsid w:val="00BB6E8C"/>
    <w:rsid w:val="00BE0B94"/>
    <w:rsid w:val="00BF1999"/>
    <w:rsid w:val="00BF376D"/>
    <w:rsid w:val="00C14DFB"/>
    <w:rsid w:val="00C32D8D"/>
    <w:rsid w:val="00C60176"/>
    <w:rsid w:val="00C9267E"/>
    <w:rsid w:val="00CA1106"/>
    <w:rsid w:val="00CB5626"/>
    <w:rsid w:val="00D134D5"/>
    <w:rsid w:val="00D30D26"/>
    <w:rsid w:val="00D657E8"/>
    <w:rsid w:val="00DC416C"/>
    <w:rsid w:val="00DD5091"/>
    <w:rsid w:val="00DE1FC4"/>
    <w:rsid w:val="00DF02F2"/>
    <w:rsid w:val="00DF709A"/>
    <w:rsid w:val="00E254CD"/>
    <w:rsid w:val="00E44C9A"/>
    <w:rsid w:val="00E53475"/>
    <w:rsid w:val="00E71242"/>
    <w:rsid w:val="00EC4C2B"/>
    <w:rsid w:val="00ED62F3"/>
    <w:rsid w:val="00F30962"/>
    <w:rsid w:val="00F544B2"/>
    <w:rsid w:val="00F55361"/>
    <w:rsid w:val="00FA58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C9A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2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5E56F4"/>
  </w:style>
  <w:style w:type="paragraph" w:styleId="ListParagraph">
    <w:name w:val="List Paragraph"/>
    <w:basedOn w:val="Normal"/>
    <w:uiPriority w:val="34"/>
    <w:qFormat/>
    <w:rsid w:val="00A042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B2B"/>
  </w:style>
  <w:style w:type="paragraph" w:styleId="Footer">
    <w:name w:val="footer"/>
    <w:basedOn w:val="Normal"/>
    <w:link w:val="FooterChar"/>
    <w:uiPriority w:val="99"/>
    <w:unhideWhenUsed/>
    <w:rsid w:val="008E1B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096A6-A48C-4B04-841A-2BDBD2B6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2013-05-05T07:15:00Z</cp:lastPrinted>
  <dcterms:created xsi:type="dcterms:W3CDTF">2018-12-24T09:59:00Z</dcterms:created>
  <dcterms:modified xsi:type="dcterms:W3CDTF">2018-12-24T09:59:00Z</dcterms:modified>
</cp:coreProperties>
</file>