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 w:hint="cs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77BDA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  <w:bookmarkStart w:id="0" w:name="_GoBack"/>
            <w:bookmarkEnd w:id="0"/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proofErr w:type="spellStart"/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testScore</w:t>
            </w:r>
            <w:proofErr w:type="spellEnd"/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C552A5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علوم </w:t>
            </w:r>
            <w:proofErr w:type="spellStart"/>
            <w:r>
              <w:rPr>
                <w:rFonts w:hint="cs"/>
                <w:b/>
                <w:bCs/>
                <w:color w:val="0F243E" w:themeColor="text2" w:themeShade="80"/>
                <w:rtl/>
              </w:rPr>
              <w:t>واداب</w:t>
            </w:r>
            <w:proofErr w:type="spellEnd"/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تنومه</w:t>
            </w:r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BB3C79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اللغة الانجليزية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C552A5" w:rsidP="003310F7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ا</w:t>
            </w:r>
            <w:r w:rsidR="00004623">
              <w:rPr>
                <w:rFonts w:hint="cs"/>
                <w:color w:val="0F243E" w:themeColor="text2" w:themeShade="80"/>
                <w:rtl/>
              </w:rPr>
              <w:t>لتحرير العربي</w:t>
            </w:r>
          </w:p>
        </w:tc>
        <w:tc>
          <w:tcPr>
            <w:tcW w:w="1114" w:type="dxa"/>
            <w:vMerge w:val="restart"/>
          </w:tcPr>
          <w:p w:rsidR="001E6686" w:rsidRPr="00A0429B" w:rsidRDefault="00004623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163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FA2CD3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FA2CD3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</w:t>
            </w:r>
            <w:proofErr w:type="spellStart"/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)</w:t>
            </w:r>
            <w:proofErr w:type="spellEnd"/>
          </w:p>
        </w:tc>
        <w:tc>
          <w:tcPr>
            <w:tcW w:w="1560" w:type="dxa"/>
            <w:vMerge w:val="restart"/>
          </w:tcPr>
          <w:p w:rsidR="001E6686" w:rsidRPr="006D769D" w:rsidRDefault="00C552A5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100</w:t>
            </w:r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FA2CD3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</w:t>
            </w:r>
            <w:proofErr w:type="spellStart"/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)</w:t>
            </w:r>
            <w:proofErr w:type="spellEnd"/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FA2CD3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/>
      </w:tblPr>
      <w:tblGrid>
        <w:gridCol w:w="1177"/>
        <w:gridCol w:w="1077"/>
        <w:gridCol w:w="981"/>
        <w:gridCol w:w="5946"/>
      </w:tblGrid>
      <w:tr w:rsidR="00812746" w:rsidTr="0073511B">
        <w:trPr>
          <w:jc w:val="center"/>
        </w:trPr>
        <w:tc>
          <w:tcPr>
            <w:tcW w:w="316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</w:t>
            </w:r>
            <w:proofErr w:type="spellStart"/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>الاعتدالي</w:t>
            </w:r>
            <w:proofErr w:type="spellEnd"/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A0429B" w:rsidRDefault="00004623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79.4706</w:t>
            </w:r>
          </w:p>
        </w:tc>
        <w:tc>
          <w:tcPr>
            <w:tcW w:w="5104" w:type="dxa"/>
            <w:vMerge w:val="restart"/>
          </w:tcPr>
          <w:p w:rsidR="00A0429B" w:rsidRDefault="00004623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609975" cy="2707481"/>
                  <wp:effectExtent l="19050" t="0" r="9525" b="0"/>
                  <wp:docPr id="4" name="Picture 4" descr=" data/media/histogram_section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data/media/histogram_section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323" cy="2712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A0429B" w:rsidRDefault="00004623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22.0168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A0429B" w:rsidRDefault="00004623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2.8131</w:t>
            </w:r>
            <w:r w:rsidR="000A5EF4">
              <w:rPr>
                <w:rFonts w:hint="cs"/>
                <w:color w:val="0F243E" w:themeColor="text2" w:themeShade="80"/>
                <w:rtl/>
              </w:rPr>
              <w:t>-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 xml:space="preserve">بين اختبار دوري </w:t>
            </w:r>
            <w:proofErr w:type="spellStart"/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1،</w:t>
            </w:r>
            <w:proofErr w:type="spellEnd"/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 xml:space="preserve">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A0429B" w:rsidRDefault="000A5EF4" w:rsidP="000A5EF4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0.0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A0429B" w:rsidRDefault="000A5EF4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0.0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A0429B" w:rsidRDefault="00C552A5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A0429B" w:rsidRDefault="00004623" w:rsidP="00A0429B">
            <w:pPr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95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a3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3D1A78" w:rsidRDefault="003D1A78" w:rsidP="003D1A78">
            <w:pPr>
              <w:rPr>
                <w:b/>
                <w:bCs/>
                <w:color w:val="222A35"/>
              </w:rPr>
            </w:pPr>
            <w:r>
              <w:rPr>
                <w:b/>
                <w:bCs/>
                <w:color w:val="222A35"/>
                <w:rtl/>
              </w:rPr>
              <w:t>يتضح من الجدول السابق ما يلي:</w:t>
            </w:r>
          </w:p>
          <w:p w:rsidR="003D1A78" w:rsidRDefault="003D1A78" w:rsidP="003D1A78">
            <w:pPr>
              <w:rPr>
                <w:b/>
                <w:bCs/>
                <w:color w:val="222A35"/>
                <w:rtl/>
              </w:rPr>
            </w:pPr>
            <w:r>
              <w:rPr>
                <w:b/>
                <w:bCs/>
                <w:color w:val="222A35"/>
                <w:rtl/>
              </w:rPr>
              <w:t>1. المتوسط الحسابي لدرجات الطلاب يساوي (</w:t>
            </w:r>
            <w:r>
              <w:rPr>
                <w:rFonts w:hint="cs"/>
                <w:color w:val="0F243E" w:themeColor="text2" w:themeShade="80"/>
                <w:rtl/>
              </w:rPr>
              <w:t>79.4706</w:t>
            </w:r>
            <w:proofErr w:type="spellStart"/>
            <w:r>
              <w:rPr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أي أن المتوسط العام  جيد جداً وهذا يشير إلى مستوى مرتفع في درجات </w:t>
            </w:r>
            <w:proofErr w:type="spellStart"/>
            <w:r>
              <w:rPr>
                <w:b/>
                <w:bCs/>
                <w:color w:val="222A35"/>
                <w:rtl/>
              </w:rPr>
              <w:t>الطلاب،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كما أن الانحراف المعياري يساوي </w:t>
            </w:r>
            <w:r>
              <w:rPr>
                <w:rFonts w:cs="Arial"/>
                <w:b/>
                <w:bCs/>
                <w:color w:val="222A35"/>
                <w:rtl/>
              </w:rPr>
              <w:t>(</w:t>
            </w:r>
            <w:r>
              <w:rPr>
                <w:rFonts w:hint="cs"/>
                <w:color w:val="0F243E" w:themeColor="text2" w:themeShade="80"/>
                <w:rtl/>
              </w:rPr>
              <w:t>22.0168</w:t>
            </w:r>
            <w:r>
              <w:rPr>
                <w:rFonts w:cs="Arial"/>
                <w:b/>
                <w:bCs/>
                <w:color w:val="222A35"/>
                <w:rtl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وهو أقل من المتوسط الحسابي مما يعني أن انحراف الدرجات أقل داخل مجموعة البيانات.</w:t>
            </w:r>
          </w:p>
          <w:p w:rsidR="003D1A78" w:rsidRDefault="003D1A78" w:rsidP="003D1A78">
            <w:pPr>
              <w:rPr>
                <w:b/>
                <w:bCs/>
                <w:color w:val="222A35"/>
                <w:rtl/>
              </w:rPr>
            </w:pPr>
            <w:r>
              <w:rPr>
                <w:b/>
                <w:bCs/>
                <w:color w:val="222A35"/>
                <w:rtl/>
              </w:rPr>
              <w:t>2. أن المنحنى يميل إلى الالتواء السالب مما يشير إلى المستوى المرتفع للطلاب.</w:t>
            </w:r>
          </w:p>
          <w:p w:rsidR="003D1A78" w:rsidRDefault="003D1A78" w:rsidP="000A5EF4">
            <w:pPr>
              <w:rPr>
                <w:b/>
                <w:bCs/>
                <w:color w:val="222A35"/>
                <w:rtl/>
              </w:rPr>
            </w:pPr>
            <w:r>
              <w:rPr>
                <w:b/>
                <w:bCs/>
                <w:color w:val="222A35"/>
                <w:rtl/>
              </w:rPr>
              <w:t>3. معامل الارتباط بين درجات الاختبار الفصلي والنهائي (</w:t>
            </w:r>
            <w:r w:rsidR="000A5EF4">
              <w:rPr>
                <w:rFonts w:hint="cs"/>
                <w:color w:val="0F243E" w:themeColor="text2" w:themeShade="80"/>
                <w:rtl/>
              </w:rPr>
              <w:t>0.0</w:t>
            </w:r>
            <w:proofErr w:type="spellStart"/>
            <w:r>
              <w:rPr>
                <w:b/>
                <w:bCs/>
                <w:color w:val="222A35"/>
                <w:rtl/>
              </w:rPr>
              <w:t>)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وهذا مؤشر إلى وجود علاقة </w:t>
            </w:r>
            <w:proofErr w:type="spellStart"/>
            <w:r>
              <w:rPr>
                <w:b/>
                <w:bCs/>
                <w:color w:val="222A35"/>
                <w:rtl/>
              </w:rPr>
              <w:t>ارتباطية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موجبة ذات دلالة  تفسر صدق الاختبارين في قياس السمة التي وضعت لقياسهما.</w:t>
            </w:r>
          </w:p>
          <w:p w:rsidR="005E56F4" w:rsidRPr="00371F27" w:rsidRDefault="003D1A78" w:rsidP="000A5EF4">
            <w:pPr>
              <w:rPr>
                <w:b/>
                <w:bCs/>
                <w:color w:val="0F243E" w:themeColor="text2" w:themeShade="80"/>
              </w:rPr>
            </w:pPr>
            <w:proofErr w:type="spellStart"/>
            <w:r>
              <w:rPr>
                <w:b/>
                <w:bCs/>
                <w:color w:val="222A35"/>
                <w:rtl/>
              </w:rPr>
              <w:t>التوصيات:</w:t>
            </w:r>
            <w:proofErr w:type="spellEnd"/>
            <w:r>
              <w:rPr>
                <w:b/>
                <w:bCs/>
                <w:color w:val="222A35"/>
                <w:rtl/>
              </w:rPr>
              <w:t xml:space="preserve">  تطبيق معايير الجودة في التصميم التعليمي لمقررات التعليم الإلكتروني</w:t>
            </w:r>
            <w:r w:rsidR="000A5EF4">
              <w:rPr>
                <w:rFonts w:hint="cs"/>
                <w:b/>
                <w:bCs/>
                <w:color w:val="222A35"/>
                <w:rtl/>
              </w:rPr>
              <w:t xml:space="preserve"> و</w:t>
            </w:r>
            <w:r>
              <w:rPr>
                <w:b/>
                <w:bCs/>
                <w:color w:val="222A35"/>
                <w:rtl/>
              </w:rPr>
              <w:t xml:space="preserve">تدريب أعضاء هيئة التدريس على معايير </w:t>
            </w:r>
            <w:r w:rsidR="000A5EF4">
              <w:rPr>
                <w:rFonts w:hint="cs"/>
                <w:b/>
                <w:bCs/>
                <w:color w:val="222A35"/>
                <w:rtl/>
              </w:rPr>
              <w:t>ال</w:t>
            </w:r>
            <w:r w:rsidR="000A5EF4">
              <w:rPr>
                <w:b/>
                <w:bCs/>
                <w:color w:val="222A35"/>
                <w:rtl/>
              </w:rPr>
              <w:t xml:space="preserve">جودة </w:t>
            </w:r>
            <w:r w:rsidR="000A5EF4">
              <w:rPr>
                <w:rFonts w:hint="cs"/>
                <w:b/>
                <w:bCs/>
                <w:color w:val="222A35"/>
                <w:rtl/>
              </w:rPr>
              <w:t>لل</w:t>
            </w:r>
            <w:r>
              <w:rPr>
                <w:b/>
                <w:bCs/>
                <w:color w:val="222A35"/>
                <w:rtl/>
              </w:rPr>
              <w:t>مقررات الالكترونية</w:t>
            </w:r>
            <w:r w:rsidR="000A5EF4">
              <w:rPr>
                <w:rFonts w:ascii="Simplified Arabic" w:hAnsi="Simplified Arabic" w:cs="Simplified Arabic" w:hint="cs"/>
                <w:sz w:val="27"/>
                <w:szCs w:val="27"/>
                <w:rtl/>
              </w:rPr>
              <w:t>.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565" w:rsidRDefault="00A57565" w:rsidP="008E1B2B">
      <w:pPr>
        <w:spacing w:after="0" w:line="240" w:lineRule="auto"/>
      </w:pPr>
      <w:r>
        <w:separator/>
      </w:r>
    </w:p>
  </w:endnote>
  <w:endnote w:type="continuationSeparator" w:id="0">
    <w:p w:rsidR="00A57565" w:rsidRDefault="00A57565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T Bold Heading">
    <w:altName w:val="Courier New"/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565" w:rsidRDefault="00A57565" w:rsidP="008E1B2B">
      <w:pPr>
        <w:spacing w:after="0" w:line="240" w:lineRule="auto"/>
      </w:pPr>
      <w:r>
        <w:separator/>
      </w:r>
    </w:p>
  </w:footnote>
  <w:footnote w:type="continuationSeparator" w:id="0">
    <w:p w:rsidR="00A57565" w:rsidRDefault="00A57565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2CD3" w:rsidRPr="00FA2CD3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a6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</w:p>
  <w:p w:rsidR="008E1B2B" w:rsidRPr="00BE0B94" w:rsidRDefault="008E1B2B" w:rsidP="00BE0B94">
    <w:pPr>
      <w:pStyle w:val="a6"/>
      <w:ind w:left="-907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04623"/>
    <w:rsid w:val="0001061C"/>
    <w:rsid w:val="00043348"/>
    <w:rsid w:val="0009635F"/>
    <w:rsid w:val="000A5EF4"/>
    <w:rsid w:val="00107AE4"/>
    <w:rsid w:val="00157065"/>
    <w:rsid w:val="001B5B03"/>
    <w:rsid w:val="001C7EC2"/>
    <w:rsid w:val="001E6686"/>
    <w:rsid w:val="001E742B"/>
    <w:rsid w:val="00250654"/>
    <w:rsid w:val="00270779"/>
    <w:rsid w:val="00272B5D"/>
    <w:rsid w:val="00286D5F"/>
    <w:rsid w:val="003310F7"/>
    <w:rsid w:val="00371F27"/>
    <w:rsid w:val="00384DDF"/>
    <w:rsid w:val="003D1A78"/>
    <w:rsid w:val="003E06E0"/>
    <w:rsid w:val="00450DC9"/>
    <w:rsid w:val="0045540C"/>
    <w:rsid w:val="005022CE"/>
    <w:rsid w:val="0053411B"/>
    <w:rsid w:val="005E56F4"/>
    <w:rsid w:val="00636688"/>
    <w:rsid w:val="006B2206"/>
    <w:rsid w:val="006B6CA7"/>
    <w:rsid w:val="006D769D"/>
    <w:rsid w:val="006F16A5"/>
    <w:rsid w:val="006F1827"/>
    <w:rsid w:val="00702D4D"/>
    <w:rsid w:val="00705CC5"/>
    <w:rsid w:val="0073511B"/>
    <w:rsid w:val="007D521E"/>
    <w:rsid w:val="007E315B"/>
    <w:rsid w:val="0081153F"/>
    <w:rsid w:val="00812746"/>
    <w:rsid w:val="008155AC"/>
    <w:rsid w:val="00862694"/>
    <w:rsid w:val="008839BB"/>
    <w:rsid w:val="008976C8"/>
    <w:rsid w:val="008D7879"/>
    <w:rsid w:val="008E1B2B"/>
    <w:rsid w:val="009034CF"/>
    <w:rsid w:val="00942FC1"/>
    <w:rsid w:val="009555D5"/>
    <w:rsid w:val="009618B4"/>
    <w:rsid w:val="009675B8"/>
    <w:rsid w:val="00A0429B"/>
    <w:rsid w:val="00A05BCB"/>
    <w:rsid w:val="00A57565"/>
    <w:rsid w:val="00A6158C"/>
    <w:rsid w:val="00A77BDA"/>
    <w:rsid w:val="00B03DFB"/>
    <w:rsid w:val="00BB3C79"/>
    <w:rsid w:val="00BE0B94"/>
    <w:rsid w:val="00BE545A"/>
    <w:rsid w:val="00BF1999"/>
    <w:rsid w:val="00BF376D"/>
    <w:rsid w:val="00C14DFB"/>
    <w:rsid w:val="00C32D8D"/>
    <w:rsid w:val="00C552A5"/>
    <w:rsid w:val="00C60176"/>
    <w:rsid w:val="00CA1106"/>
    <w:rsid w:val="00CB5626"/>
    <w:rsid w:val="00D134D5"/>
    <w:rsid w:val="00D30D26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  <w:rsid w:val="00FA2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C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5E56F4"/>
  </w:style>
  <w:style w:type="paragraph" w:styleId="a4">
    <w:name w:val="List Paragraph"/>
    <w:basedOn w:val="a"/>
    <w:uiPriority w:val="34"/>
    <w:qFormat/>
    <w:rsid w:val="00A0429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8E1B2B"/>
  </w:style>
  <w:style w:type="paragraph" w:styleId="a7">
    <w:name w:val="footer"/>
    <w:basedOn w:val="a"/>
    <w:link w:val="Char1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9E88-539A-4985-9CDA-8C32FCC7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amusaad</cp:lastModifiedBy>
  <cp:revision>4</cp:revision>
  <cp:lastPrinted>2013-05-05T07:15:00Z</cp:lastPrinted>
  <dcterms:created xsi:type="dcterms:W3CDTF">2018-12-25T11:12:00Z</dcterms:created>
  <dcterms:modified xsi:type="dcterms:W3CDTF">2018-12-25T12:02:00Z</dcterms:modified>
</cp:coreProperties>
</file>