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694" w:rsidRPr="006D769D" w:rsidRDefault="00862694" w:rsidP="00702D4D">
      <w:pPr>
        <w:spacing w:after="0" w:line="240" w:lineRule="auto"/>
        <w:rPr>
          <w:rFonts w:cs="PT Bold Heading" w:hint="cs"/>
          <w:color w:val="0F243E" w:themeColor="text2" w:themeShade="80"/>
          <w:sz w:val="16"/>
          <w:szCs w:val="16"/>
          <w:rtl/>
        </w:rPr>
      </w:pPr>
    </w:p>
    <w:p w:rsidR="00702D4D" w:rsidRPr="006D769D" w:rsidRDefault="00702D4D" w:rsidP="00702D4D">
      <w:pPr>
        <w:spacing w:after="0" w:line="240" w:lineRule="auto"/>
        <w:rPr>
          <w:rFonts w:cs="PT Bold Heading"/>
          <w:color w:val="0F243E" w:themeColor="text2" w:themeShade="80"/>
          <w:sz w:val="16"/>
          <w:szCs w:val="16"/>
          <w:rtl/>
        </w:rPr>
      </w:pPr>
    </w:p>
    <w:p w:rsidR="00862694" w:rsidRPr="008D7879" w:rsidRDefault="00812746" w:rsidP="006B2206">
      <w:pPr>
        <w:spacing w:after="0" w:line="240" w:lineRule="auto"/>
        <w:jc w:val="center"/>
        <w:rPr>
          <w:rFonts w:cs="PT Bold Heading"/>
          <w:color w:val="0F243E" w:themeColor="text2" w:themeShade="80"/>
          <w:sz w:val="28"/>
          <w:szCs w:val="28"/>
          <w:rtl/>
        </w:rPr>
      </w:pPr>
      <w:r w:rsidRPr="008D7879">
        <w:rPr>
          <w:rFonts w:cs="PT Bold Heading" w:hint="cs"/>
          <w:color w:val="0F243E" w:themeColor="text2" w:themeShade="80"/>
          <w:sz w:val="28"/>
          <w:szCs w:val="28"/>
          <w:rtl/>
        </w:rPr>
        <w:t>نموذج تقرير تحليل نتائج مقرر دراسي</w:t>
      </w:r>
      <w:r w:rsidR="00A77BDA">
        <w:rPr>
          <w:rFonts w:cs="PT Bold Heading" w:hint="cs"/>
          <w:color w:val="0F243E" w:themeColor="text2" w:themeShade="80"/>
          <w:sz w:val="28"/>
          <w:szCs w:val="28"/>
          <w:rtl/>
        </w:rPr>
        <w:t xml:space="preserve"> </w:t>
      </w:r>
      <w:r w:rsidR="00043348" w:rsidRPr="008D7879">
        <w:rPr>
          <w:rFonts w:cs="PT Bold Heading" w:hint="cs"/>
          <w:color w:val="0F243E" w:themeColor="text2" w:themeShade="80"/>
          <w:sz w:val="28"/>
          <w:szCs w:val="28"/>
          <w:rtl/>
        </w:rPr>
        <w:t>لعضو هيئة التدريس</w:t>
      </w:r>
    </w:p>
    <w:tbl>
      <w:tblPr>
        <w:tblStyle w:val="a3"/>
        <w:bidiVisual/>
        <w:tblW w:w="9407" w:type="dxa"/>
        <w:jc w:val="center"/>
        <w:tblBorders>
          <w:top w:val="single" w:sz="4" w:space="0" w:color="0F243E" w:themeColor="text2" w:themeShade="80"/>
          <w:left w:val="single" w:sz="4" w:space="0" w:color="0F243E" w:themeColor="text2" w:themeShade="80"/>
          <w:bottom w:val="single" w:sz="4" w:space="0" w:color="0F243E" w:themeColor="text2" w:themeShade="80"/>
          <w:right w:val="single" w:sz="4" w:space="0" w:color="0F243E" w:themeColor="text2" w:themeShade="80"/>
          <w:insideH w:val="single" w:sz="4" w:space="0" w:color="0F243E" w:themeColor="text2" w:themeShade="80"/>
          <w:insideV w:val="single" w:sz="4" w:space="0" w:color="0F243E" w:themeColor="text2" w:themeShade="80"/>
        </w:tblBorders>
        <w:tblLook w:val="04A0"/>
      </w:tblPr>
      <w:tblGrid>
        <w:gridCol w:w="1617"/>
        <w:gridCol w:w="1651"/>
        <w:gridCol w:w="1525"/>
        <w:gridCol w:w="1114"/>
        <w:gridCol w:w="1940"/>
        <w:gridCol w:w="1560"/>
      </w:tblGrid>
      <w:tr w:rsidR="00270779" w:rsidRPr="006D769D" w:rsidTr="0073511B">
        <w:trPr>
          <w:jc w:val="center"/>
        </w:trPr>
        <w:tc>
          <w:tcPr>
            <w:tcW w:w="1617" w:type="dxa"/>
            <w:vAlign w:val="center"/>
          </w:tcPr>
          <w:p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الكلية</w:t>
            </w:r>
            <w:bookmarkStart w:id="0" w:name="_GoBack"/>
            <w:bookmarkEnd w:id="0"/>
          </w:p>
          <w:p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College</w:t>
            </w:r>
          </w:p>
        </w:tc>
        <w:tc>
          <w:tcPr>
            <w:tcW w:w="1651" w:type="dxa"/>
            <w:vAlign w:val="center"/>
          </w:tcPr>
          <w:p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القسم</w:t>
            </w:r>
          </w:p>
          <w:p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Department</w:t>
            </w:r>
          </w:p>
        </w:tc>
        <w:tc>
          <w:tcPr>
            <w:tcW w:w="1525" w:type="dxa"/>
            <w:vAlign w:val="center"/>
          </w:tcPr>
          <w:p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المقرر</w:t>
            </w:r>
          </w:p>
          <w:p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Course</w:t>
            </w:r>
          </w:p>
        </w:tc>
        <w:tc>
          <w:tcPr>
            <w:tcW w:w="1114" w:type="dxa"/>
          </w:tcPr>
          <w:p w:rsid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الشعبة</w:t>
            </w:r>
          </w:p>
          <w:p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section</w:t>
            </w:r>
          </w:p>
        </w:tc>
        <w:tc>
          <w:tcPr>
            <w:tcW w:w="1940" w:type="dxa"/>
          </w:tcPr>
          <w:p w:rsidR="00270779" w:rsidRPr="00270779" w:rsidRDefault="00250654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نوع الاختبار</w:t>
            </w:r>
          </w:p>
          <w:p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Test</w:t>
            </w:r>
            <w:r w:rsidR="00F544B2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 xml:space="preserve"> Type</w:t>
            </w:r>
          </w:p>
        </w:tc>
        <w:tc>
          <w:tcPr>
            <w:tcW w:w="1560" w:type="dxa"/>
          </w:tcPr>
          <w:p w:rsidR="00270779" w:rsidRPr="00270779" w:rsidRDefault="00C32D8D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درجة الاختبار</w:t>
            </w:r>
          </w:p>
          <w:p w:rsidR="00270779" w:rsidRPr="00270779" w:rsidRDefault="00F544B2" w:rsidP="00F544B2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proofErr w:type="spellStart"/>
            <w:r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testScore</w:t>
            </w:r>
            <w:proofErr w:type="spellEnd"/>
          </w:p>
        </w:tc>
      </w:tr>
      <w:tr w:rsidR="001E6686" w:rsidRPr="006D769D" w:rsidTr="002229DE">
        <w:trPr>
          <w:trHeight w:val="250"/>
          <w:jc w:val="center"/>
        </w:trPr>
        <w:tc>
          <w:tcPr>
            <w:tcW w:w="1617" w:type="dxa"/>
            <w:vMerge w:val="restart"/>
            <w:vAlign w:val="center"/>
          </w:tcPr>
          <w:p w:rsidR="001E6686" w:rsidRDefault="00C552A5" w:rsidP="003310F7">
            <w:pPr>
              <w:spacing w:line="276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  <w:r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علوم </w:t>
            </w:r>
            <w:proofErr w:type="spellStart"/>
            <w:r>
              <w:rPr>
                <w:rFonts w:hint="cs"/>
                <w:b/>
                <w:bCs/>
                <w:color w:val="0F243E" w:themeColor="text2" w:themeShade="80"/>
                <w:rtl/>
              </w:rPr>
              <w:t>واداب</w:t>
            </w:r>
            <w:proofErr w:type="spellEnd"/>
            <w:r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 تنومه</w:t>
            </w:r>
          </w:p>
          <w:p w:rsidR="001E6686" w:rsidRPr="006D769D" w:rsidRDefault="001E6686" w:rsidP="00812746">
            <w:pPr>
              <w:spacing w:line="276" w:lineRule="auto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651" w:type="dxa"/>
            <w:vMerge w:val="restart"/>
            <w:vAlign w:val="center"/>
          </w:tcPr>
          <w:p w:rsidR="001E6686" w:rsidRPr="006D769D" w:rsidRDefault="005A3914" w:rsidP="001B5B03">
            <w:pPr>
              <w:spacing w:line="276" w:lineRule="auto"/>
              <w:jc w:val="center"/>
              <w:rPr>
                <w:color w:val="0F243E" w:themeColor="text2" w:themeShade="80"/>
                <w:rtl/>
              </w:rPr>
            </w:pPr>
            <w:r>
              <w:rPr>
                <w:rFonts w:hint="cs"/>
                <w:color w:val="0F243E" w:themeColor="text2" w:themeShade="80"/>
                <w:rtl/>
              </w:rPr>
              <w:t>اللغة الانجليزية</w:t>
            </w:r>
          </w:p>
        </w:tc>
        <w:tc>
          <w:tcPr>
            <w:tcW w:w="1525" w:type="dxa"/>
            <w:vMerge w:val="restart"/>
            <w:vAlign w:val="center"/>
          </w:tcPr>
          <w:p w:rsidR="001E6686" w:rsidRPr="006D769D" w:rsidRDefault="00C552A5" w:rsidP="003310F7">
            <w:pPr>
              <w:spacing w:line="276" w:lineRule="auto"/>
              <w:jc w:val="center"/>
              <w:rPr>
                <w:color w:val="0F243E" w:themeColor="text2" w:themeShade="80"/>
                <w:rtl/>
              </w:rPr>
            </w:pPr>
            <w:r>
              <w:rPr>
                <w:rFonts w:hint="cs"/>
                <w:color w:val="0F243E" w:themeColor="text2" w:themeShade="80"/>
                <w:rtl/>
              </w:rPr>
              <w:t>المهارات اللغويه</w:t>
            </w:r>
          </w:p>
        </w:tc>
        <w:tc>
          <w:tcPr>
            <w:tcW w:w="1114" w:type="dxa"/>
            <w:vMerge w:val="restart"/>
          </w:tcPr>
          <w:p w:rsidR="001E6686" w:rsidRPr="00A0429B" w:rsidRDefault="00C552A5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>
              <w:rPr>
                <w:rFonts w:hint="cs"/>
                <w:b/>
                <w:bCs/>
                <w:color w:val="0F243E" w:themeColor="text2" w:themeShade="80"/>
                <w:rtl/>
              </w:rPr>
              <w:t>208</w:t>
            </w:r>
          </w:p>
        </w:tc>
        <w:tc>
          <w:tcPr>
            <w:tcW w:w="1940" w:type="dxa"/>
            <w:tcBorders>
              <w:bottom w:val="single" w:sz="4" w:space="0" w:color="auto"/>
            </w:tcBorders>
          </w:tcPr>
          <w:p w:rsidR="001E6686" w:rsidRPr="006D769D" w:rsidRDefault="00D50559" w:rsidP="00C32D8D">
            <w:pPr>
              <w:spacing w:line="360" w:lineRule="auto"/>
              <w:rPr>
                <w:color w:val="0F243E" w:themeColor="text2" w:themeShade="80"/>
                <w:rtl/>
              </w:rPr>
            </w:pPr>
            <w:r w:rsidRPr="00D50559">
              <w:rPr>
                <w:b/>
                <w:bCs/>
                <w:noProof/>
                <w:color w:val="0F243E" w:themeColor="text2" w:themeShade="80"/>
                <w:rtl/>
              </w:rPr>
              <w:pict>
                <v:rect id="_x0000_s1057" style="position:absolute;left:0;text-align:left;margin-left:4.1pt;margin-top:5.6pt;width:19.1pt;height:8.85pt;z-index:251702272;mso-position-horizontal-relative:text;mso-position-vertical-relative:text">
                  <w10:wrap anchorx="page"/>
                </v:rect>
              </w:pict>
            </w:r>
            <w:r w:rsidR="001E6686" w:rsidRPr="00A0429B">
              <w:rPr>
                <w:rFonts w:hint="cs"/>
                <w:b/>
                <w:bCs/>
                <w:color w:val="0F243E" w:themeColor="text2" w:themeShade="80"/>
                <w:rtl/>
              </w:rPr>
              <w:t>فصلي (1</w:t>
            </w:r>
            <w:proofErr w:type="spellStart"/>
            <w:r w:rsidR="001E6686" w:rsidRPr="00A0429B">
              <w:rPr>
                <w:rFonts w:hint="cs"/>
                <w:b/>
                <w:bCs/>
                <w:color w:val="0F243E" w:themeColor="text2" w:themeShade="80"/>
                <w:rtl/>
              </w:rPr>
              <w:t>)</w:t>
            </w:r>
            <w:proofErr w:type="spellEnd"/>
          </w:p>
        </w:tc>
        <w:tc>
          <w:tcPr>
            <w:tcW w:w="1560" w:type="dxa"/>
            <w:vMerge w:val="restart"/>
          </w:tcPr>
          <w:p w:rsidR="001E6686" w:rsidRPr="006D769D" w:rsidRDefault="00C552A5" w:rsidP="00C32D8D">
            <w:pPr>
              <w:spacing w:line="360" w:lineRule="auto"/>
              <w:jc w:val="center"/>
              <w:rPr>
                <w:color w:val="0F243E" w:themeColor="text2" w:themeShade="80"/>
                <w:rtl/>
              </w:rPr>
            </w:pPr>
            <w:r>
              <w:rPr>
                <w:rFonts w:hint="cs"/>
                <w:color w:val="0F243E" w:themeColor="text2" w:themeShade="80"/>
                <w:rtl/>
              </w:rPr>
              <w:t>100</w:t>
            </w:r>
          </w:p>
        </w:tc>
      </w:tr>
      <w:tr w:rsidR="001E6686" w:rsidRPr="006D769D" w:rsidTr="002229DE">
        <w:trPr>
          <w:trHeight w:val="249"/>
          <w:jc w:val="center"/>
        </w:trPr>
        <w:tc>
          <w:tcPr>
            <w:tcW w:w="1617" w:type="dxa"/>
            <w:vMerge/>
            <w:vAlign w:val="center"/>
          </w:tcPr>
          <w:p w:rsidR="001E6686" w:rsidRDefault="001E6686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651" w:type="dxa"/>
            <w:vMerge/>
            <w:vAlign w:val="center"/>
          </w:tcPr>
          <w:p w:rsidR="001E6686" w:rsidRPr="006D769D" w:rsidRDefault="001E6686" w:rsidP="001B5B03">
            <w:pPr>
              <w:jc w:val="center"/>
              <w:rPr>
                <w:color w:val="0F243E" w:themeColor="text2" w:themeShade="80"/>
                <w:rtl/>
              </w:rPr>
            </w:pPr>
          </w:p>
        </w:tc>
        <w:tc>
          <w:tcPr>
            <w:tcW w:w="1525" w:type="dxa"/>
            <w:vMerge/>
            <w:vAlign w:val="center"/>
          </w:tcPr>
          <w:p w:rsidR="001E6686" w:rsidRPr="006D769D" w:rsidRDefault="001E6686" w:rsidP="003310F7">
            <w:pPr>
              <w:jc w:val="center"/>
              <w:rPr>
                <w:color w:val="0F243E" w:themeColor="text2" w:themeShade="80"/>
                <w:rtl/>
              </w:rPr>
            </w:pPr>
          </w:p>
        </w:tc>
        <w:tc>
          <w:tcPr>
            <w:tcW w:w="1114" w:type="dxa"/>
            <w:vMerge/>
          </w:tcPr>
          <w:p w:rsidR="001E6686" w:rsidRPr="00A0429B" w:rsidRDefault="001E6686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940" w:type="dxa"/>
            <w:tcBorders>
              <w:top w:val="single" w:sz="4" w:space="0" w:color="auto"/>
              <w:bottom w:val="single" w:sz="4" w:space="0" w:color="auto"/>
            </w:tcBorders>
          </w:tcPr>
          <w:p w:rsidR="001E6686" w:rsidRDefault="00D50559" w:rsidP="00C32D8D">
            <w:pPr>
              <w:spacing w:line="360" w:lineRule="auto"/>
              <w:rPr>
                <w:b/>
                <w:bCs/>
                <w:noProof/>
                <w:color w:val="0F243E" w:themeColor="text2" w:themeShade="80"/>
                <w:rtl/>
              </w:rPr>
            </w:pPr>
            <w:r>
              <w:rPr>
                <w:b/>
                <w:bCs/>
                <w:noProof/>
                <w:color w:val="0F243E" w:themeColor="text2" w:themeShade="80"/>
                <w:rtl/>
              </w:rPr>
              <w:pict>
                <v:rect id="_x0000_s1058" style="position:absolute;left:0;text-align:left;margin-left:4.1pt;margin-top:4.95pt;width:19.1pt;height:8.85pt;z-index:251703296;mso-position-horizontal-relative:text;mso-position-vertical-relative:text">
                  <w10:wrap anchorx="page"/>
                </v:rect>
              </w:pict>
            </w:r>
            <w:r w:rsidR="001E6686" w:rsidRPr="00A0429B">
              <w:rPr>
                <w:rFonts w:hint="cs"/>
                <w:b/>
                <w:bCs/>
                <w:color w:val="0F243E" w:themeColor="text2" w:themeShade="80"/>
                <w:rtl/>
              </w:rPr>
              <w:t>فصلي (2</w:t>
            </w:r>
            <w:proofErr w:type="spellStart"/>
            <w:r w:rsidR="001E6686" w:rsidRPr="00A0429B">
              <w:rPr>
                <w:rFonts w:hint="cs"/>
                <w:b/>
                <w:bCs/>
                <w:color w:val="0F243E" w:themeColor="text2" w:themeShade="80"/>
                <w:rtl/>
              </w:rPr>
              <w:t>)</w:t>
            </w:r>
            <w:proofErr w:type="spellEnd"/>
          </w:p>
        </w:tc>
        <w:tc>
          <w:tcPr>
            <w:tcW w:w="1560" w:type="dxa"/>
            <w:vMerge/>
          </w:tcPr>
          <w:p w:rsidR="001E6686" w:rsidRPr="006D769D" w:rsidRDefault="001E6686" w:rsidP="00C32D8D">
            <w:pPr>
              <w:spacing w:line="360" w:lineRule="auto"/>
              <w:jc w:val="center"/>
              <w:rPr>
                <w:color w:val="0F243E" w:themeColor="text2" w:themeShade="80"/>
                <w:rtl/>
              </w:rPr>
            </w:pPr>
          </w:p>
        </w:tc>
      </w:tr>
      <w:tr w:rsidR="001E6686" w:rsidRPr="006D769D" w:rsidTr="002229DE">
        <w:trPr>
          <w:trHeight w:val="250"/>
          <w:jc w:val="center"/>
        </w:trPr>
        <w:tc>
          <w:tcPr>
            <w:tcW w:w="1617" w:type="dxa"/>
            <w:vMerge/>
            <w:vAlign w:val="center"/>
          </w:tcPr>
          <w:p w:rsidR="001E6686" w:rsidRDefault="001E6686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651" w:type="dxa"/>
            <w:vMerge/>
            <w:vAlign w:val="center"/>
          </w:tcPr>
          <w:p w:rsidR="001E6686" w:rsidRPr="006D769D" w:rsidRDefault="001E6686" w:rsidP="001B5B03">
            <w:pPr>
              <w:jc w:val="center"/>
              <w:rPr>
                <w:color w:val="0F243E" w:themeColor="text2" w:themeShade="80"/>
                <w:rtl/>
              </w:rPr>
            </w:pPr>
          </w:p>
        </w:tc>
        <w:tc>
          <w:tcPr>
            <w:tcW w:w="1525" w:type="dxa"/>
            <w:vMerge/>
            <w:vAlign w:val="center"/>
          </w:tcPr>
          <w:p w:rsidR="001E6686" w:rsidRPr="006D769D" w:rsidRDefault="001E6686" w:rsidP="003310F7">
            <w:pPr>
              <w:jc w:val="center"/>
              <w:rPr>
                <w:color w:val="0F243E" w:themeColor="text2" w:themeShade="80"/>
                <w:rtl/>
              </w:rPr>
            </w:pPr>
          </w:p>
        </w:tc>
        <w:tc>
          <w:tcPr>
            <w:tcW w:w="1114" w:type="dxa"/>
            <w:vMerge/>
          </w:tcPr>
          <w:p w:rsidR="001E6686" w:rsidRPr="00A0429B" w:rsidRDefault="001E6686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940" w:type="dxa"/>
            <w:tcBorders>
              <w:top w:val="single" w:sz="4" w:space="0" w:color="auto"/>
            </w:tcBorders>
          </w:tcPr>
          <w:p w:rsidR="001E6686" w:rsidRDefault="00D50559" w:rsidP="00C32D8D">
            <w:pPr>
              <w:spacing w:line="360" w:lineRule="auto"/>
              <w:rPr>
                <w:b/>
                <w:bCs/>
                <w:noProof/>
                <w:color w:val="0F243E" w:themeColor="text2" w:themeShade="80"/>
                <w:rtl/>
              </w:rPr>
            </w:pPr>
            <w:r>
              <w:rPr>
                <w:b/>
                <w:bCs/>
                <w:noProof/>
                <w:color w:val="0F243E" w:themeColor="text2" w:themeShade="80"/>
                <w:rtl/>
              </w:rPr>
              <w:pict>
                <v:rect id="_x0000_s1059" style="position:absolute;left:0;text-align:left;margin-left:4.1pt;margin-top:4.3pt;width:19.1pt;height:8.85pt;z-index:251704320;mso-position-horizontal-relative:text;mso-position-vertical-relative:text">
                  <w10:wrap anchorx="page"/>
                </v:rect>
              </w:pict>
            </w:r>
            <w:r w:rsidR="001E6686" w:rsidRPr="00A0429B">
              <w:rPr>
                <w:rFonts w:hint="cs"/>
                <w:b/>
                <w:bCs/>
                <w:color w:val="0F243E" w:themeColor="text2" w:themeShade="80"/>
                <w:rtl/>
              </w:rPr>
              <w:t>نهائي</w:t>
            </w:r>
          </w:p>
        </w:tc>
        <w:tc>
          <w:tcPr>
            <w:tcW w:w="1560" w:type="dxa"/>
            <w:vMerge/>
          </w:tcPr>
          <w:p w:rsidR="001E6686" w:rsidRPr="006D769D" w:rsidRDefault="001E6686" w:rsidP="00C32D8D">
            <w:pPr>
              <w:spacing w:line="360" w:lineRule="auto"/>
              <w:jc w:val="center"/>
              <w:rPr>
                <w:color w:val="0F243E" w:themeColor="text2" w:themeShade="80"/>
                <w:rtl/>
              </w:rPr>
            </w:pPr>
          </w:p>
        </w:tc>
      </w:tr>
    </w:tbl>
    <w:p w:rsidR="00812746" w:rsidRDefault="00812746">
      <w:pPr>
        <w:rPr>
          <w:color w:val="0F243E" w:themeColor="text2" w:themeShade="80"/>
          <w:rtl/>
        </w:rPr>
      </w:pPr>
    </w:p>
    <w:p w:rsidR="00812746" w:rsidRPr="0045540C" w:rsidRDefault="00812746" w:rsidP="0045540C">
      <w:pPr>
        <w:spacing w:after="0" w:line="240" w:lineRule="auto"/>
        <w:jc w:val="center"/>
        <w:rPr>
          <w:b/>
          <w:bCs/>
          <w:color w:val="0F243E" w:themeColor="text2" w:themeShade="80"/>
          <w:sz w:val="24"/>
          <w:szCs w:val="24"/>
          <w:rtl/>
        </w:rPr>
      </w:pPr>
      <w:r w:rsidRPr="0045540C">
        <w:rPr>
          <w:rFonts w:hint="cs"/>
          <w:b/>
          <w:bCs/>
          <w:color w:val="0F243E" w:themeColor="text2" w:themeShade="80"/>
          <w:sz w:val="24"/>
          <w:szCs w:val="24"/>
          <w:rtl/>
        </w:rPr>
        <w:t>المؤشرات ال</w:t>
      </w:r>
      <w:r w:rsidR="0045540C" w:rsidRPr="0045540C">
        <w:rPr>
          <w:rFonts w:hint="cs"/>
          <w:b/>
          <w:bCs/>
          <w:color w:val="0F243E" w:themeColor="text2" w:themeShade="80"/>
          <w:sz w:val="24"/>
          <w:szCs w:val="24"/>
          <w:rtl/>
        </w:rPr>
        <w:t>إحصائية لدرجات الطلاب في المقرر</w:t>
      </w:r>
    </w:p>
    <w:p w:rsidR="00371F27" w:rsidRPr="0045540C" w:rsidRDefault="001E6686" w:rsidP="0045540C">
      <w:pPr>
        <w:spacing w:after="0" w:line="240" w:lineRule="auto"/>
        <w:jc w:val="center"/>
        <w:rPr>
          <w:b/>
          <w:bCs/>
          <w:color w:val="0F243E" w:themeColor="text2" w:themeShade="80"/>
          <w:sz w:val="24"/>
          <w:szCs w:val="24"/>
        </w:rPr>
      </w:pPr>
      <w:r>
        <w:rPr>
          <w:b/>
          <w:bCs/>
          <w:color w:val="0F243E" w:themeColor="text2" w:themeShade="80"/>
          <w:sz w:val="24"/>
          <w:szCs w:val="24"/>
        </w:rPr>
        <w:t>Statistical Parameters for</w:t>
      </w:r>
      <w:r w:rsidR="00371F27" w:rsidRPr="0045540C">
        <w:rPr>
          <w:b/>
          <w:bCs/>
          <w:color w:val="0F243E" w:themeColor="text2" w:themeShade="80"/>
          <w:sz w:val="24"/>
          <w:szCs w:val="24"/>
        </w:rPr>
        <w:t xml:space="preserve"> students' scores</w:t>
      </w:r>
    </w:p>
    <w:tbl>
      <w:tblPr>
        <w:tblStyle w:val="a3"/>
        <w:bidiVisual/>
        <w:tblW w:w="9123" w:type="dxa"/>
        <w:jc w:val="center"/>
        <w:tblLook w:val="04A0"/>
      </w:tblPr>
      <w:tblGrid>
        <w:gridCol w:w="1177"/>
        <w:gridCol w:w="1077"/>
        <w:gridCol w:w="981"/>
        <w:gridCol w:w="6186"/>
      </w:tblGrid>
      <w:tr w:rsidR="00812746" w:rsidTr="0073511B">
        <w:trPr>
          <w:jc w:val="center"/>
        </w:trPr>
        <w:tc>
          <w:tcPr>
            <w:tcW w:w="3169" w:type="dxa"/>
            <w:gridSpan w:val="2"/>
          </w:tcPr>
          <w:p w:rsidR="00812746" w:rsidRPr="00371F27" w:rsidRDefault="00812746" w:rsidP="00A0429B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0F243E" w:themeColor="text2" w:themeShade="80"/>
                <w:rtl/>
              </w:rPr>
              <w:t>المؤشر</w:t>
            </w:r>
          </w:p>
          <w:p w:rsidR="00371F27" w:rsidRPr="00371F27" w:rsidRDefault="00371F27" w:rsidP="00A0429B">
            <w:pPr>
              <w:jc w:val="center"/>
              <w:rPr>
                <w:b/>
                <w:bCs/>
                <w:color w:val="0F243E" w:themeColor="text2" w:themeShade="80"/>
              </w:rPr>
            </w:pPr>
            <w:r w:rsidRPr="00371F27">
              <w:rPr>
                <w:b/>
                <w:bCs/>
                <w:color w:val="0F243E" w:themeColor="text2" w:themeShade="80"/>
              </w:rPr>
              <w:t>Parameter</w:t>
            </w:r>
          </w:p>
        </w:tc>
        <w:tc>
          <w:tcPr>
            <w:tcW w:w="850" w:type="dxa"/>
          </w:tcPr>
          <w:p w:rsidR="00812746" w:rsidRPr="00371F27" w:rsidRDefault="00812746" w:rsidP="00A0429B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0F243E" w:themeColor="text2" w:themeShade="80"/>
                <w:rtl/>
              </w:rPr>
              <w:t>القيمة</w:t>
            </w:r>
          </w:p>
          <w:p w:rsidR="00371F27" w:rsidRPr="00371F27" w:rsidRDefault="00371F27" w:rsidP="00A0429B">
            <w:pPr>
              <w:jc w:val="center"/>
              <w:rPr>
                <w:b/>
                <w:bCs/>
                <w:color w:val="0F243E" w:themeColor="text2" w:themeShade="80"/>
              </w:rPr>
            </w:pPr>
            <w:r w:rsidRPr="00371F27">
              <w:rPr>
                <w:b/>
                <w:bCs/>
                <w:color w:val="0F243E" w:themeColor="text2" w:themeShade="80"/>
              </w:rPr>
              <w:t>Value</w:t>
            </w:r>
          </w:p>
        </w:tc>
        <w:tc>
          <w:tcPr>
            <w:tcW w:w="5104" w:type="dxa"/>
          </w:tcPr>
          <w:p w:rsidR="00812746" w:rsidRPr="00371F27" w:rsidRDefault="00812746" w:rsidP="00A0429B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0F243E" w:themeColor="text2" w:themeShade="80"/>
                <w:rtl/>
              </w:rPr>
              <w:t>المخطط البياني</w:t>
            </w:r>
            <w:r w:rsidR="005E56F4"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 مع المنحنى </w:t>
            </w:r>
            <w:proofErr w:type="spellStart"/>
            <w:r w:rsidR="005E56F4">
              <w:rPr>
                <w:rFonts w:hint="cs"/>
                <w:b/>
                <w:bCs/>
                <w:color w:val="0F243E" w:themeColor="text2" w:themeShade="80"/>
                <w:rtl/>
              </w:rPr>
              <w:t>الاعتدالي</w:t>
            </w:r>
            <w:proofErr w:type="spellEnd"/>
          </w:p>
          <w:p w:rsidR="00371F27" w:rsidRPr="00371F27" w:rsidRDefault="00371F27" w:rsidP="00A0429B">
            <w:pPr>
              <w:jc w:val="center"/>
              <w:rPr>
                <w:b/>
                <w:bCs/>
                <w:color w:val="0F243E" w:themeColor="text2" w:themeShade="80"/>
              </w:rPr>
            </w:pPr>
            <w:r w:rsidRPr="00371F27">
              <w:rPr>
                <w:b/>
                <w:bCs/>
                <w:color w:val="0F243E" w:themeColor="text2" w:themeShade="80"/>
              </w:rPr>
              <w:t>Histogram</w:t>
            </w:r>
            <w:r w:rsidR="005E56F4">
              <w:rPr>
                <w:b/>
                <w:bCs/>
                <w:color w:val="0F243E" w:themeColor="text2" w:themeShade="80"/>
              </w:rPr>
              <w:t xml:space="preserve"> with normal curve </w:t>
            </w:r>
          </w:p>
        </w:tc>
      </w:tr>
      <w:tr w:rsidR="00A0429B" w:rsidTr="0073511B">
        <w:trPr>
          <w:jc w:val="center"/>
        </w:trPr>
        <w:tc>
          <w:tcPr>
            <w:tcW w:w="3169" w:type="dxa"/>
            <w:gridSpan w:val="2"/>
            <w:vAlign w:val="center"/>
          </w:tcPr>
          <w:p w:rsidR="00A0429B" w:rsidRPr="005E56F4" w:rsidRDefault="00A0429B" w:rsidP="00A0429B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</w:t>
            </w:r>
            <w:r w:rsidRPr="0073511B">
              <w:rPr>
                <w:rFonts w:hint="cs"/>
                <w:b/>
                <w:bCs/>
                <w:color w:val="0F243E" w:themeColor="text2" w:themeShade="80"/>
                <w:rtl/>
              </w:rPr>
              <w:t>المتوسط الحسابي</w:t>
            </w:r>
          </w:p>
        </w:tc>
        <w:tc>
          <w:tcPr>
            <w:tcW w:w="850" w:type="dxa"/>
          </w:tcPr>
          <w:p w:rsidR="00A0429B" w:rsidRDefault="00C552A5" w:rsidP="00A0429B">
            <w:pPr>
              <w:rPr>
                <w:color w:val="0F243E" w:themeColor="text2" w:themeShade="80"/>
                <w:rtl/>
              </w:rPr>
            </w:pPr>
            <w:r>
              <w:rPr>
                <w:rFonts w:hint="cs"/>
                <w:color w:val="0F243E" w:themeColor="text2" w:themeShade="80"/>
                <w:rtl/>
              </w:rPr>
              <w:t>76.7015</w:t>
            </w:r>
          </w:p>
        </w:tc>
        <w:tc>
          <w:tcPr>
            <w:tcW w:w="5104" w:type="dxa"/>
            <w:vMerge w:val="restart"/>
          </w:tcPr>
          <w:p w:rsidR="00A0429B" w:rsidRDefault="00C552A5" w:rsidP="00A0429B">
            <w:pPr>
              <w:rPr>
                <w:color w:val="0F243E" w:themeColor="text2" w:themeShade="80"/>
                <w:rtl/>
              </w:rPr>
            </w:pPr>
            <w:r>
              <w:rPr>
                <w:noProof/>
              </w:rPr>
              <w:drawing>
                <wp:inline distT="0" distB="0" distL="0" distR="0">
                  <wp:extent cx="3771900" cy="2828925"/>
                  <wp:effectExtent l="19050" t="0" r="0" b="0"/>
                  <wp:docPr id="1" name="Picture 1" descr=" data/media/histogram_section2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 data/media/histogram_section2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1900" cy="2828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29B" w:rsidTr="0073511B">
        <w:trPr>
          <w:jc w:val="center"/>
        </w:trPr>
        <w:tc>
          <w:tcPr>
            <w:tcW w:w="3169" w:type="dxa"/>
            <w:gridSpan w:val="2"/>
            <w:vAlign w:val="center"/>
          </w:tcPr>
          <w:p w:rsidR="00A0429B" w:rsidRPr="005E56F4" w:rsidRDefault="00A0429B" w:rsidP="00A0429B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Std. Deviation</w:t>
            </w:r>
            <w:r w:rsidRPr="0073511B">
              <w:rPr>
                <w:rFonts w:hint="cs"/>
                <w:b/>
                <w:bCs/>
                <w:color w:val="0F243E" w:themeColor="text2" w:themeShade="80"/>
                <w:rtl/>
              </w:rPr>
              <w:t>الانحراف المعياري</w:t>
            </w:r>
          </w:p>
        </w:tc>
        <w:tc>
          <w:tcPr>
            <w:tcW w:w="850" w:type="dxa"/>
          </w:tcPr>
          <w:p w:rsidR="00A0429B" w:rsidRDefault="00C552A5" w:rsidP="00A0429B">
            <w:pPr>
              <w:rPr>
                <w:color w:val="0F243E" w:themeColor="text2" w:themeShade="80"/>
                <w:rtl/>
              </w:rPr>
            </w:pPr>
            <w:r>
              <w:rPr>
                <w:rFonts w:hint="cs"/>
                <w:color w:val="0F243E" w:themeColor="text2" w:themeShade="80"/>
                <w:rtl/>
              </w:rPr>
              <w:t>25.1583</w:t>
            </w:r>
          </w:p>
        </w:tc>
        <w:tc>
          <w:tcPr>
            <w:tcW w:w="5104" w:type="dxa"/>
            <w:vMerge/>
          </w:tcPr>
          <w:p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A0429B" w:rsidTr="0073511B">
        <w:trPr>
          <w:jc w:val="center"/>
        </w:trPr>
        <w:tc>
          <w:tcPr>
            <w:tcW w:w="3169" w:type="dxa"/>
            <w:gridSpan w:val="2"/>
            <w:vAlign w:val="center"/>
          </w:tcPr>
          <w:p w:rsidR="00A0429B" w:rsidRPr="005E56F4" w:rsidRDefault="00A0429B" w:rsidP="00A0429B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proofErr w:type="spellStart"/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Skewness</w:t>
            </w:r>
            <w:proofErr w:type="spellEnd"/>
            <w:r w:rsidRPr="0073511B">
              <w:rPr>
                <w:rFonts w:hint="cs"/>
                <w:b/>
                <w:bCs/>
                <w:color w:val="0F243E" w:themeColor="text2" w:themeShade="80"/>
                <w:rtl/>
              </w:rPr>
              <w:t>معامل الالتواء</w:t>
            </w:r>
          </w:p>
        </w:tc>
        <w:tc>
          <w:tcPr>
            <w:tcW w:w="850" w:type="dxa"/>
          </w:tcPr>
          <w:p w:rsidR="00A0429B" w:rsidRDefault="00C552A5" w:rsidP="00A0429B">
            <w:pPr>
              <w:rPr>
                <w:color w:val="0F243E" w:themeColor="text2" w:themeShade="80"/>
                <w:rtl/>
              </w:rPr>
            </w:pPr>
            <w:r>
              <w:rPr>
                <w:rFonts w:hint="cs"/>
                <w:color w:val="0F243E" w:themeColor="text2" w:themeShade="80"/>
                <w:rtl/>
              </w:rPr>
              <w:t>2.0596</w:t>
            </w:r>
            <w:r w:rsidR="00934E6B">
              <w:rPr>
                <w:rFonts w:hint="cs"/>
                <w:color w:val="0F243E" w:themeColor="text2" w:themeShade="80"/>
                <w:rtl/>
              </w:rPr>
              <w:t>-</w:t>
            </w:r>
          </w:p>
        </w:tc>
        <w:tc>
          <w:tcPr>
            <w:tcW w:w="5104" w:type="dxa"/>
            <w:vMerge/>
          </w:tcPr>
          <w:p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A0429B" w:rsidTr="0073511B">
        <w:trPr>
          <w:trHeight w:val="382"/>
          <w:jc w:val="center"/>
        </w:trPr>
        <w:tc>
          <w:tcPr>
            <w:tcW w:w="1248" w:type="dxa"/>
            <w:vMerge w:val="restart"/>
            <w:vAlign w:val="center"/>
          </w:tcPr>
          <w:p w:rsidR="00A0429B" w:rsidRPr="005E56F4" w:rsidRDefault="00A0429B" w:rsidP="006F1827">
            <w:pPr>
              <w:jc w:val="center"/>
              <w:rPr>
                <w:b/>
                <w:bCs/>
                <w:color w:val="0F243E" w:themeColor="text2" w:themeShade="80"/>
              </w:rPr>
            </w:pPr>
            <w:r w:rsidRPr="005E56F4"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معامل الارتباط </w:t>
            </w: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</w:t>
            </w:r>
          </w:p>
        </w:tc>
        <w:tc>
          <w:tcPr>
            <w:tcW w:w="1921" w:type="dxa"/>
            <w:vAlign w:val="center"/>
          </w:tcPr>
          <w:p w:rsidR="00A0429B" w:rsidRPr="006F1827" w:rsidRDefault="006F1827" w:rsidP="006F1827">
            <w:pPr>
              <w:rPr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6F1827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 xml:space="preserve">بين اختبار دوري </w:t>
            </w:r>
            <w:proofErr w:type="spellStart"/>
            <w:r w:rsidRPr="006F1827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1،</w:t>
            </w:r>
            <w:proofErr w:type="spellEnd"/>
            <w:r w:rsidRPr="006F1827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 xml:space="preserve"> 2</w:t>
            </w:r>
          </w:p>
          <w:p w:rsidR="006F1827" w:rsidRPr="006F1827" w:rsidRDefault="006F1827" w:rsidP="00A0429B">
            <w:pPr>
              <w:rPr>
                <w:b/>
                <w:bCs/>
                <w:color w:val="0F243E" w:themeColor="text2" w:themeShade="80"/>
              </w:rPr>
            </w:pP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Periodical test 1, 2</w:t>
            </w:r>
          </w:p>
        </w:tc>
        <w:tc>
          <w:tcPr>
            <w:tcW w:w="850" w:type="dxa"/>
            <w:vAlign w:val="center"/>
          </w:tcPr>
          <w:p w:rsidR="00A0429B" w:rsidRDefault="00934E6B" w:rsidP="00A0429B">
            <w:pPr>
              <w:rPr>
                <w:color w:val="0F243E" w:themeColor="text2" w:themeShade="80"/>
                <w:rtl/>
              </w:rPr>
            </w:pPr>
            <w:r>
              <w:rPr>
                <w:color w:val="0F243E" w:themeColor="text2" w:themeShade="80"/>
                <w:rtl/>
              </w:rPr>
              <w:t>0.0</w:t>
            </w:r>
          </w:p>
        </w:tc>
        <w:tc>
          <w:tcPr>
            <w:tcW w:w="5104" w:type="dxa"/>
            <w:vMerge/>
          </w:tcPr>
          <w:p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A0429B" w:rsidTr="0073511B">
        <w:trPr>
          <w:trHeight w:val="382"/>
          <w:jc w:val="center"/>
        </w:trPr>
        <w:tc>
          <w:tcPr>
            <w:tcW w:w="1248" w:type="dxa"/>
            <w:vMerge/>
            <w:vAlign w:val="center"/>
          </w:tcPr>
          <w:p w:rsidR="00A0429B" w:rsidRPr="005E56F4" w:rsidRDefault="00A0429B" w:rsidP="00A0429B">
            <w:pPr>
              <w:spacing w:line="360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921" w:type="dxa"/>
            <w:vAlign w:val="center"/>
          </w:tcPr>
          <w:p w:rsidR="00A0429B" w:rsidRPr="006F1827" w:rsidRDefault="006F1827" w:rsidP="00A0429B">
            <w:pPr>
              <w:rPr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6F1827">
              <w:rPr>
                <w:rFonts w:hint="cs"/>
                <w:b/>
                <w:bCs/>
                <w:color w:val="0F243E" w:themeColor="text2" w:themeShade="80"/>
                <w:sz w:val="18"/>
                <w:szCs w:val="18"/>
                <w:rtl/>
              </w:rPr>
              <w:t>بين فصلي ونهائي</w:t>
            </w:r>
          </w:p>
          <w:p w:rsidR="006F1827" w:rsidRPr="006F1827" w:rsidRDefault="006F1827" w:rsidP="00A0429B">
            <w:pPr>
              <w:rPr>
                <w:b/>
                <w:bCs/>
                <w:color w:val="0F243E" w:themeColor="text2" w:themeShade="80"/>
              </w:rPr>
            </w:pP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Final &amp; periodical</w:t>
            </w:r>
          </w:p>
        </w:tc>
        <w:tc>
          <w:tcPr>
            <w:tcW w:w="850" w:type="dxa"/>
            <w:vAlign w:val="center"/>
          </w:tcPr>
          <w:p w:rsidR="00A0429B" w:rsidRDefault="00934E6B" w:rsidP="00A0429B">
            <w:pPr>
              <w:rPr>
                <w:color w:val="0F243E" w:themeColor="text2" w:themeShade="80"/>
                <w:rtl/>
              </w:rPr>
            </w:pPr>
            <w:r>
              <w:rPr>
                <w:color w:val="0F243E" w:themeColor="text2" w:themeShade="80"/>
                <w:rtl/>
              </w:rPr>
              <w:t>0.0</w:t>
            </w:r>
          </w:p>
        </w:tc>
        <w:tc>
          <w:tcPr>
            <w:tcW w:w="5104" w:type="dxa"/>
            <w:vMerge/>
          </w:tcPr>
          <w:p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A0429B" w:rsidTr="0073511B">
        <w:trPr>
          <w:jc w:val="center"/>
        </w:trPr>
        <w:tc>
          <w:tcPr>
            <w:tcW w:w="3169" w:type="dxa"/>
            <w:gridSpan w:val="2"/>
            <w:vAlign w:val="center"/>
          </w:tcPr>
          <w:p w:rsidR="00A0429B" w:rsidRPr="005E56F4" w:rsidRDefault="00A0429B" w:rsidP="00A0429B">
            <w:pPr>
              <w:spacing w:line="360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5E56F4">
              <w:rPr>
                <w:rFonts w:hint="cs"/>
                <w:b/>
                <w:bCs/>
                <w:color w:val="0F243E" w:themeColor="text2" w:themeShade="80"/>
                <w:rtl/>
              </w:rPr>
              <w:t>أقل قيمة</w:t>
            </w:r>
            <w:r w:rsidRPr="005E56F4">
              <w:rPr>
                <w:rFonts w:ascii="Arial" w:hAnsi="Arial" w:cs="Arial"/>
                <w:b/>
                <w:bCs/>
                <w:sz w:val="18"/>
                <w:szCs w:val="18"/>
              </w:rPr>
              <w:t>Minimum</w:t>
            </w:r>
          </w:p>
        </w:tc>
        <w:tc>
          <w:tcPr>
            <w:tcW w:w="850" w:type="dxa"/>
          </w:tcPr>
          <w:p w:rsidR="00A0429B" w:rsidRDefault="00C552A5" w:rsidP="00A0429B">
            <w:pPr>
              <w:rPr>
                <w:color w:val="0F243E" w:themeColor="text2" w:themeShade="80"/>
                <w:rtl/>
              </w:rPr>
            </w:pPr>
            <w:r>
              <w:rPr>
                <w:rFonts w:hint="cs"/>
                <w:color w:val="0F243E" w:themeColor="text2" w:themeShade="80"/>
                <w:rtl/>
              </w:rPr>
              <w:t>0</w:t>
            </w:r>
          </w:p>
        </w:tc>
        <w:tc>
          <w:tcPr>
            <w:tcW w:w="5104" w:type="dxa"/>
            <w:vMerge/>
          </w:tcPr>
          <w:p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A0429B" w:rsidTr="0073511B">
        <w:trPr>
          <w:jc w:val="center"/>
        </w:trPr>
        <w:tc>
          <w:tcPr>
            <w:tcW w:w="3169" w:type="dxa"/>
            <w:gridSpan w:val="2"/>
            <w:vAlign w:val="center"/>
          </w:tcPr>
          <w:p w:rsidR="00A0429B" w:rsidRPr="005E56F4" w:rsidRDefault="00A0429B" w:rsidP="00A0429B">
            <w:pPr>
              <w:spacing w:line="360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5E56F4"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أكبر قيمة </w:t>
            </w:r>
            <w:r w:rsidRPr="005E56F4">
              <w:rPr>
                <w:rFonts w:ascii="Arial" w:hAnsi="Arial" w:cs="Arial"/>
                <w:b/>
                <w:bCs/>
                <w:sz w:val="18"/>
                <w:szCs w:val="18"/>
              </w:rPr>
              <w:t>Maximum</w:t>
            </w:r>
          </w:p>
        </w:tc>
        <w:tc>
          <w:tcPr>
            <w:tcW w:w="850" w:type="dxa"/>
          </w:tcPr>
          <w:p w:rsidR="00A0429B" w:rsidRDefault="00C552A5" w:rsidP="00A0429B">
            <w:pPr>
              <w:rPr>
                <w:color w:val="0F243E" w:themeColor="text2" w:themeShade="80"/>
                <w:rtl/>
              </w:rPr>
            </w:pPr>
            <w:r>
              <w:rPr>
                <w:rFonts w:hint="cs"/>
                <w:color w:val="0F243E" w:themeColor="text2" w:themeShade="80"/>
                <w:rtl/>
              </w:rPr>
              <w:t>100</w:t>
            </w:r>
          </w:p>
        </w:tc>
        <w:tc>
          <w:tcPr>
            <w:tcW w:w="5104" w:type="dxa"/>
            <w:vMerge/>
          </w:tcPr>
          <w:p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</w:tbl>
    <w:p w:rsidR="00812746" w:rsidRDefault="00812746">
      <w:pPr>
        <w:rPr>
          <w:color w:val="0F243E" w:themeColor="text2" w:themeShade="80"/>
          <w:rtl/>
        </w:rPr>
      </w:pPr>
    </w:p>
    <w:p w:rsidR="005E56F4" w:rsidRPr="005E56F4" w:rsidRDefault="0045540C" w:rsidP="005E56F4">
      <w:pPr>
        <w:spacing w:after="0"/>
        <w:jc w:val="center"/>
        <w:rPr>
          <w:b/>
          <w:bCs/>
          <w:color w:val="0F243E" w:themeColor="text2" w:themeShade="80"/>
          <w:rtl/>
        </w:rPr>
      </w:pPr>
      <w:r>
        <w:rPr>
          <w:rFonts w:hint="cs"/>
          <w:b/>
          <w:bCs/>
          <w:color w:val="0F243E" w:themeColor="text2" w:themeShade="80"/>
          <w:rtl/>
        </w:rPr>
        <w:t>تفسير المؤشرات الإحصائية والتوصيات</w:t>
      </w:r>
    </w:p>
    <w:p w:rsidR="005E56F4" w:rsidRPr="0045540C" w:rsidRDefault="005E56F4" w:rsidP="005E56F4">
      <w:pPr>
        <w:spacing w:after="0"/>
        <w:jc w:val="center"/>
        <w:rPr>
          <w:b/>
          <w:bCs/>
          <w:color w:val="0F243E" w:themeColor="text2" w:themeShade="80"/>
          <w:rtl/>
        </w:rPr>
      </w:pPr>
      <w:r w:rsidRPr="005E56F4">
        <w:rPr>
          <w:rStyle w:val="shorttext"/>
          <w:b/>
          <w:bCs/>
        </w:rPr>
        <w:t>Explanation of statistical indicators</w:t>
      </w:r>
      <w:r w:rsidR="0045540C">
        <w:rPr>
          <w:rStyle w:val="shorttext"/>
          <w:b/>
          <w:bCs/>
        </w:rPr>
        <w:t xml:space="preserve"> and the recommendations</w:t>
      </w:r>
    </w:p>
    <w:tbl>
      <w:tblPr>
        <w:tblStyle w:val="a3"/>
        <w:bidiVisual/>
        <w:tblW w:w="9273" w:type="dxa"/>
        <w:jc w:val="center"/>
        <w:tblLook w:val="04A0"/>
      </w:tblPr>
      <w:tblGrid>
        <w:gridCol w:w="9273"/>
      </w:tblGrid>
      <w:tr w:rsidR="005E56F4" w:rsidTr="00107AE4">
        <w:trPr>
          <w:trHeight w:val="2828"/>
          <w:jc w:val="center"/>
        </w:trPr>
        <w:tc>
          <w:tcPr>
            <w:tcW w:w="9273" w:type="dxa"/>
          </w:tcPr>
          <w:p w:rsidR="00934E6B" w:rsidRDefault="00934E6B" w:rsidP="00934E6B">
            <w:pPr>
              <w:rPr>
                <w:b/>
                <w:bCs/>
                <w:color w:val="222A35"/>
              </w:rPr>
            </w:pPr>
            <w:r>
              <w:rPr>
                <w:b/>
                <w:bCs/>
                <w:color w:val="222A35"/>
                <w:rtl/>
              </w:rPr>
              <w:t>يتضح من الجدول السابق ما يلي:</w:t>
            </w:r>
          </w:p>
          <w:p w:rsidR="00934E6B" w:rsidRDefault="00934E6B" w:rsidP="00934E6B">
            <w:pPr>
              <w:rPr>
                <w:b/>
                <w:bCs/>
                <w:color w:val="222A35"/>
                <w:rtl/>
              </w:rPr>
            </w:pPr>
            <w:r>
              <w:rPr>
                <w:b/>
                <w:bCs/>
                <w:color w:val="222A35"/>
                <w:rtl/>
              </w:rPr>
              <w:t>1. المتوسط الحسابي لدرجات الطلاب يساوي (</w:t>
            </w:r>
            <w:r>
              <w:rPr>
                <w:rFonts w:hint="cs"/>
                <w:color w:val="0F243E" w:themeColor="text2" w:themeShade="80"/>
                <w:rtl/>
              </w:rPr>
              <w:t>76.701</w:t>
            </w:r>
            <w:proofErr w:type="spellStart"/>
            <w:r>
              <w:rPr>
                <w:b/>
                <w:bCs/>
                <w:color w:val="222A35"/>
                <w:rtl/>
              </w:rPr>
              <w:t>)</w:t>
            </w:r>
            <w:proofErr w:type="spellEnd"/>
            <w:r>
              <w:rPr>
                <w:b/>
                <w:bCs/>
                <w:color w:val="222A35"/>
                <w:rtl/>
              </w:rPr>
              <w:t xml:space="preserve"> أي أن المتوسط العام  جيد جداً وهذا يشير إلى مستوى مرتفع في درجات </w:t>
            </w:r>
            <w:proofErr w:type="spellStart"/>
            <w:r>
              <w:rPr>
                <w:b/>
                <w:bCs/>
                <w:color w:val="222A35"/>
                <w:rtl/>
              </w:rPr>
              <w:t>الطلاب،</w:t>
            </w:r>
            <w:proofErr w:type="spellEnd"/>
            <w:r>
              <w:rPr>
                <w:b/>
                <w:bCs/>
                <w:color w:val="222A35"/>
                <w:rtl/>
              </w:rPr>
              <w:t xml:space="preserve"> كما أن الانحراف المعياري يساوي </w:t>
            </w:r>
            <w:r>
              <w:rPr>
                <w:rFonts w:cs="Arial"/>
                <w:b/>
                <w:bCs/>
                <w:color w:val="222A35"/>
                <w:rtl/>
              </w:rPr>
              <w:t>(</w:t>
            </w:r>
            <w:r>
              <w:rPr>
                <w:rFonts w:hint="cs"/>
                <w:color w:val="0F243E" w:themeColor="text2" w:themeShade="80"/>
                <w:rtl/>
              </w:rPr>
              <w:t>25.1583</w:t>
            </w:r>
            <w:proofErr w:type="spellStart"/>
            <w:r>
              <w:rPr>
                <w:rFonts w:cs="Arial"/>
                <w:b/>
                <w:bCs/>
                <w:color w:val="222A35"/>
                <w:rtl/>
              </w:rPr>
              <w:t>)</w:t>
            </w:r>
            <w:proofErr w:type="spellEnd"/>
            <w:r>
              <w:rPr>
                <w:b/>
                <w:bCs/>
                <w:color w:val="222A35"/>
                <w:rtl/>
              </w:rPr>
              <w:t xml:space="preserve"> وهو أقل من المتوسط الحسابي مما يعني أن انحراف الدرجات أقل داخل مجموعة البيانات.</w:t>
            </w:r>
          </w:p>
          <w:p w:rsidR="00934E6B" w:rsidRDefault="00934E6B" w:rsidP="00934E6B">
            <w:pPr>
              <w:rPr>
                <w:b/>
                <w:bCs/>
                <w:color w:val="222A35"/>
                <w:rtl/>
              </w:rPr>
            </w:pPr>
            <w:r>
              <w:rPr>
                <w:b/>
                <w:bCs/>
                <w:color w:val="222A35"/>
                <w:rtl/>
              </w:rPr>
              <w:t>2. أن المنحنى يميل إلى الالتواء السالب مما يشير إلى المستوى المرتفع للطلاب.</w:t>
            </w:r>
          </w:p>
          <w:p w:rsidR="00934E6B" w:rsidRDefault="00934E6B" w:rsidP="00934E6B">
            <w:pPr>
              <w:rPr>
                <w:b/>
                <w:bCs/>
                <w:color w:val="222A35"/>
                <w:rtl/>
              </w:rPr>
            </w:pPr>
            <w:r>
              <w:rPr>
                <w:b/>
                <w:bCs/>
                <w:color w:val="222A35"/>
                <w:rtl/>
              </w:rPr>
              <w:t>3. معامل الارتباط بين درجات الاختبار الفصلي والنهائي (</w:t>
            </w:r>
            <w:r>
              <w:rPr>
                <w:rFonts w:hint="cs"/>
                <w:color w:val="0F243E" w:themeColor="text2" w:themeShade="80"/>
                <w:rtl/>
              </w:rPr>
              <w:t>0.0</w:t>
            </w:r>
            <w:proofErr w:type="spellStart"/>
            <w:r>
              <w:rPr>
                <w:b/>
                <w:bCs/>
                <w:color w:val="222A35"/>
                <w:rtl/>
              </w:rPr>
              <w:t>)</w:t>
            </w:r>
            <w:proofErr w:type="spellEnd"/>
            <w:r>
              <w:rPr>
                <w:b/>
                <w:bCs/>
                <w:color w:val="222A35"/>
                <w:rtl/>
              </w:rPr>
              <w:t xml:space="preserve"> وهذا مؤشر إلى وجود علاقة </w:t>
            </w:r>
            <w:proofErr w:type="spellStart"/>
            <w:r>
              <w:rPr>
                <w:b/>
                <w:bCs/>
                <w:color w:val="222A35"/>
                <w:rtl/>
              </w:rPr>
              <w:t>ارتباطية</w:t>
            </w:r>
            <w:proofErr w:type="spellEnd"/>
            <w:r>
              <w:rPr>
                <w:b/>
                <w:bCs/>
                <w:color w:val="222A35"/>
                <w:rtl/>
              </w:rPr>
              <w:t xml:space="preserve"> موجبة ذات دلالة  تفسر صدق الاختبارين في قياس السمة التي وضعت لقياسهما.</w:t>
            </w:r>
          </w:p>
          <w:p w:rsidR="005E56F4" w:rsidRPr="00371F27" w:rsidRDefault="00934E6B" w:rsidP="00934E6B">
            <w:pPr>
              <w:spacing w:line="360" w:lineRule="auto"/>
              <w:jc w:val="center"/>
              <w:rPr>
                <w:b/>
                <w:bCs/>
                <w:color w:val="0F243E" w:themeColor="text2" w:themeShade="80"/>
              </w:rPr>
            </w:pPr>
            <w:proofErr w:type="spellStart"/>
            <w:r>
              <w:rPr>
                <w:b/>
                <w:bCs/>
                <w:color w:val="222A35"/>
                <w:rtl/>
              </w:rPr>
              <w:t>التوصيات:</w:t>
            </w:r>
            <w:proofErr w:type="spellEnd"/>
            <w:r>
              <w:rPr>
                <w:b/>
                <w:bCs/>
                <w:color w:val="222A35"/>
                <w:rtl/>
              </w:rPr>
              <w:t xml:space="preserve">  تطبيق معايير الجودة في التصميم التعليمي لمقررات التعليم الإلكتروني</w:t>
            </w:r>
            <w:r>
              <w:rPr>
                <w:rFonts w:hint="cs"/>
                <w:b/>
                <w:bCs/>
                <w:color w:val="222A35"/>
                <w:rtl/>
              </w:rPr>
              <w:t xml:space="preserve"> و</w:t>
            </w:r>
            <w:r>
              <w:rPr>
                <w:b/>
                <w:bCs/>
                <w:color w:val="222A35"/>
                <w:rtl/>
              </w:rPr>
              <w:t xml:space="preserve">تدريب أعضاء هيئة التدريس على معايير </w:t>
            </w:r>
            <w:r>
              <w:rPr>
                <w:rFonts w:hint="cs"/>
                <w:b/>
                <w:bCs/>
                <w:color w:val="222A35"/>
                <w:rtl/>
              </w:rPr>
              <w:t>ال</w:t>
            </w:r>
            <w:r>
              <w:rPr>
                <w:b/>
                <w:bCs/>
                <w:color w:val="222A35"/>
                <w:rtl/>
              </w:rPr>
              <w:t xml:space="preserve">جودة </w:t>
            </w:r>
            <w:r>
              <w:rPr>
                <w:rFonts w:hint="cs"/>
                <w:b/>
                <w:bCs/>
                <w:color w:val="222A35"/>
                <w:rtl/>
              </w:rPr>
              <w:t>لل</w:t>
            </w:r>
            <w:r>
              <w:rPr>
                <w:b/>
                <w:bCs/>
                <w:color w:val="222A35"/>
                <w:rtl/>
              </w:rPr>
              <w:t>مقررات الالكترونية</w:t>
            </w:r>
            <w:r>
              <w:rPr>
                <w:rFonts w:ascii="Simplified Arabic" w:hAnsi="Simplified Arabic" w:cs="Simplified Arabic" w:hint="cs"/>
                <w:sz w:val="27"/>
                <w:szCs w:val="27"/>
                <w:rtl/>
              </w:rPr>
              <w:t>.</w:t>
            </w:r>
          </w:p>
        </w:tc>
      </w:tr>
    </w:tbl>
    <w:p w:rsidR="005E56F4" w:rsidRPr="006D769D" w:rsidRDefault="005E56F4" w:rsidP="00F30962">
      <w:pPr>
        <w:rPr>
          <w:color w:val="0F243E" w:themeColor="text2" w:themeShade="80"/>
        </w:rPr>
      </w:pPr>
    </w:p>
    <w:sectPr w:rsidR="005E56F4" w:rsidRPr="006D769D" w:rsidSect="00BE0B94">
      <w:headerReference w:type="default" r:id="rId8"/>
      <w:pgSz w:w="11906" w:h="16838"/>
      <w:pgMar w:top="1440" w:right="1800" w:bottom="1440" w:left="1800" w:header="283" w:footer="567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34E6" w:rsidRDefault="000034E6" w:rsidP="008E1B2B">
      <w:pPr>
        <w:spacing w:after="0" w:line="240" w:lineRule="auto"/>
      </w:pPr>
      <w:r>
        <w:separator/>
      </w:r>
    </w:p>
  </w:endnote>
  <w:endnote w:type="continuationSeparator" w:id="0">
    <w:p w:rsidR="000034E6" w:rsidRDefault="000034E6" w:rsidP="008E1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PT Bold Heading">
    <w:altName w:val="Courier New"/>
    <w:panose1 w:val="02010400000000000000"/>
    <w:charset w:val="B2"/>
    <w:family w:val="auto"/>
    <w:pitch w:val="variable"/>
    <w:sig w:usb0="00002001" w:usb1="00000000" w:usb2="00000000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34E6" w:rsidRDefault="000034E6" w:rsidP="008E1B2B">
      <w:pPr>
        <w:spacing w:after="0" w:line="240" w:lineRule="auto"/>
      </w:pPr>
      <w:r>
        <w:separator/>
      </w:r>
    </w:p>
  </w:footnote>
  <w:footnote w:type="continuationSeparator" w:id="0">
    <w:p w:rsidR="000034E6" w:rsidRDefault="000034E6" w:rsidP="008E1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B94" w:rsidRPr="001E6686" w:rsidRDefault="00BE0B94" w:rsidP="00DF709A">
    <w:pPr>
      <w:spacing w:before="240" w:after="0" w:line="240" w:lineRule="auto"/>
      <w:ind w:left="-850"/>
      <w:rPr>
        <w:rFonts w:ascii="Arial" w:hAnsi="Arial" w:cs="Arial"/>
        <w:b/>
        <w:bCs/>
        <w:color w:val="0F243E" w:themeColor="text2" w:themeShade="80"/>
        <w:rtl/>
      </w:rPr>
    </w:pPr>
    <w:r w:rsidRPr="001E6686">
      <w:rPr>
        <w:rFonts w:ascii="Arial" w:hAnsi="Arial" w:cs="Arial"/>
        <w:b/>
        <w:bCs/>
        <w:noProof/>
        <w:sz w:val="32"/>
        <w:szCs w:val="32"/>
      </w:rPr>
      <w:drawing>
        <wp:anchor distT="0" distB="0" distL="114300" distR="114300" simplePos="0" relativeHeight="251665920" behindDoc="1" locked="0" layoutInCell="1" allowOverlap="1">
          <wp:simplePos x="0" y="0"/>
          <wp:positionH relativeFrom="column">
            <wp:posOffset>1628775</wp:posOffset>
          </wp:positionH>
          <wp:positionV relativeFrom="paragraph">
            <wp:posOffset>5080</wp:posOffset>
          </wp:positionV>
          <wp:extent cx="1219200" cy="914400"/>
          <wp:effectExtent l="0" t="0" r="0" b="0"/>
          <wp:wrapThrough wrapText="bothSides">
            <wp:wrapPolygon edited="0">
              <wp:start x="0" y="0"/>
              <wp:lineTo x="0" y="21150"/>
              <wp:lineTo x="21263" y="21150"/>
              <wp:lineTo x="21263" y="0"/>
              <wp:lineTo x="0" y="0"/>
            </wp:wrapPolygon>
          </wp:wrapThrough>
          <wp:docPr id="5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E6686">
      <w:rPr>
        <w:rFonts w:ascii="Arial" w:hAnsi="Arial" w:cs="Arial"/>
        <w:b/>
        <w:bCs/>
        <w:noProof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column">
            <wp:posOffset>3077845</wp:posOffset>
          </wp:positionH>
          <wp:positionV relativeFrom="paragraph">
            <wp:posOffset>6350</wp:posOffset>
          </wp:positionV>
          <wp:extent cx="1082040" cy="1080135"/>
          <wp:effectExtent l="0" t="0" r="10160" b="12065"/>
          <wp:wrapThrough wrapText="bothSides">
            <wp:wrapPolygon edited="0">
              <wp:start x="0" y="0"/>
              <wp:lineTo x="0" y="21333"/>
              <wp:lineTo x="21296" y="21333"/>
              <wp:lineTo x="21296" y="0"/>
              <wp:lineTo x="0" y="0"/>
            </wp:wrapPolygon>
          </wp:wrapThrough>
          <wp:docPr id="6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8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040" cy="1080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50559" w:rsidRPr="00D50559">
      <w:rPr>
        <w:rFonts w:ascii="Arial" w:hAnsi="Arial" w:cs="Arial"/>
        <w:b/>
        <w:bCs/>
        <w:noProof/>
        <w:sz w:val="24"/>
        <w:szCs w:val="24"/>
        <w:rtl/>
      </w:rPr>
      <w:pict>
        <v:rect id="Rectangle 5" o:spid="_x0000_s2050" style="position:absolute;left:0;text-align:left;margin-left:-75.4pt;margin-top:-3.65pt;width:193.2pt;height:80.25pt;z-index:25166336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" filled="f" stroked="f">
          <v:textbox>
            <w:txbxContent>
              <w:p w:rsidR="00BE0B94" w:rsidRPr="001E6686" w:rsidRDefault="00BE0B94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  <w:rtl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Kingdom of Saudi Arabia</w:t>
                </w:r>
              </w:p>
              <w:p w:rsidR="00BE0B94" w:rsidRPr="001E6686" w:rsidRDefault="00BE0B94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Ministry of Education</w:t>
                </w:r>
              </w:p>
              <w:p w:rsidR="00BE0B94" w:rsidRPr="001E6686" w:rsidRDefault="00BE0B94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color w:val="009900"/>
                    <w:sz w:val="18"/>
                    <w:szCs w:val="18"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color w:val="009900"/>
                    <w:sz w:val="18"/>
                    <w:szCs w:val="18"/>
                  </w:rPr>
                  <w:t>King Khalid University</w:t>
                </w:r>
              </w:p>
              <w:p w:rsidR="00BE0B94" w:rsidRPr="001E6686" w:rsidRDefault="00BE0B94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  <w:rtl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Agency of Development and Quality</w:t>
                </w:r>
              </w:p>
              <w:p w:rsidR="00BE0B94" w:rsidRPr="001E6686" w:rsidRDefault="00BE0B94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  <w:rtl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Evaluation and Measurement Center</w:t>
                </w:r>
              </w:p>
              <w:p w:rsidR="00BE0B94" w:rsidRPr="001E6686" w:rsidRDefault="00BE0B94" w:rsidP="001E6686">
                <w:pPr>
                  <w:spacing w:after="0"/>
                  <w:jc w:val="center"/>
                  <w:rPr>
                    <w:rFonts w:asciiTheme="majorBidi" w:hAnsiTheme="majorBidi" w:cstheme="majorBidi"/>
                    <w:b/>
                    <w:bCs/>
                    <w:sz w:val="20"/>
                    <w:szCs w:val="20"/>
                    <w:rtl/>
                  </w:rPr>
                </w:pPr>
              </w:p>
            </w:txbxContent>
          </v:textbox>
        </v:rect>
      </w:pict>
    </w:r>
    <w:r w:rsidRPr="001E6686">
      <w:rPr>
        <w:rFonts w:ascii="Arial" w:hAnsi="Arial" w:cs="Arial"/>
        <w:b/>
        <w:bCs/>
        <w:color w:val="0F243E" w:themeColor="text2" w:themeShade="80"/>
        <w:rtl/>
      </w:rPr>
      <w:t xml:space="preserve">المملكة العربية السعودية                                           </w:t>
    </w:r>
  </w:p>
  <w:p w:rsidR="00BE0B94" w:rsidRPr="001E6686" w:rsidRDefault="00BE0B94" w:rsidP="00BE0B94">
    <w:pPr>
      <w:tabs>
        <w:tab w:val="right" w:pos="8306"/>
      </w:tabs>
      <w:spacing w:after="0" w:line="240" w:lineRule="auto"/>
      <w:ind w:left="-794"/>
      <w:rPr>
        <w:rFonts w:ascii="Arial" w:hAnsi="Arial" w:cs="Arial"/>
        <w:b/>
        <w:bCs/>
        <w:color w:val="0F243E" w:themeColor="text2" w:themeShade="80"/>
        <w:rtl/>
      </w:rPr>
    </w:pPr>
    <w:r w:rsidRPr="001E6686">
      <w:rPr>
        <w:rFonts w:ascii="Arial" w:hAnsi="Arial" w:cs="Arial"/>
        <w:b/>
        <w:bCs/>
        <w:color w:val="0F243E" w:themeColor="text2" w:themeShade="80"/>
        <w:rtl/>
      </w:rPr>
      <w:t xml:space="preserve">     وزارة التعليم </w:t>
    </w:r>
    <w:r w:rsidRPr="001E6686">
      <w:rPr>
        <w:rFonts w:ascii="Arial" w:hAnsi="Arial" w:cs="Arial"/>
        <w:b/>
        <w:bCs/>
        <w:color w:val="0F243E" w:themeColor="text2" w:themeShade="80"/>
        <w:rtl/>
      </w:rPr>
      <w:tab/>
    </w:r>
  </w:p>
  <w:p w:rsidR="00BE0B94" w:rsidRPr="001E6686" w:rsidRDefault="00BE0B94" w:rsidP="00BE0B94">
    <w:pPr>
      <w:tabs>
        <w:tab w:val="left" w:pos="4931"/>
      </w:tabs>
      <w:spacing w:after="0" w:line="240" w:lineRule="auto"/>
      <w:ind w:left="-794"/>
      <w:rPr>
        <w:rFonts w:ascii="Arial" w:hAnsi="Arial" w:cs="Arial"/>
        <w:b/>
        <w:bCs/>
        <w:color w:val="0F243E" w:themeColor="text2" w:themeShade="80"/>
        <w:rtl/>
      </w:rPr>
    </w:pPr>
    <w:r w:rsidRPr="00D134D5">
      <w:rPr>
        <w:rFonts w:asciiTheme="majorBidi" w:hAnsiTheme="majorBidi" w:cstheme="majorBidi"/>
        <w:b/>
        <w:bCs/>
        <w:color w:val="009900"/>
        <w:rtl/>
      </w:rPr>
      <w:t>جامعة الملك خالد</w:t>
    </w:r>
    <w:r w:rsidRPr="001E6686">
      <w:rPr>
        <w:rFonts w:ascii="Arial" w:hAnsi="Arial" w:cs="Arial"/>
        <w:b/>
        <w:bCs/>
        <w:color w:val="0F243E" w:themeColor="text2" w:themeShade="80"/>
        <w:rtl/>
      </w:rPr>
      <w:tab/>
    </w:r>
  </w:p>
  <w:p w:rsidR="00BE0B94" w:rsidRPr="001E6686" w:rsidRDefault="00BE0B94" w:rsidP="00BE0B94">
    <w:pPr>
      <w:spacing w:after="0" w:line="240" w:lineRule="auto"/>
      <w:ind w:left="-850"/>
      <w:rPr>
        <w:rFonts w:ascii="Arial" w:hAnsi="Arial" w:cs="Arial"/>
        <w:b/>
        <w:bCs/>
        <w:color w:val="0F243E" w:themeColor="text2" w:themeShade="80"/>
        <w:rtl/>
      </w:rPr>
    </w:pPr>
    <w:r w:rsidRPr="001E6686">
      <w:rPr>
        <w:rFonts w:ascii="Arial" w:hAnsi="Arial" w:cs="Arial"/>
        <w:b/>
        <w:bCs/>
        <w:color w:val="0F243E" w:themeColor="text2" w:themeShade="80"/>
        <w:rtl/>
      </w:rPr>
      <w:t>وكالة التطوير والجودة</w:t>
    </w:r>
  </w:p>
  <w:p w:rsidR="001E6686" w:rsidRDefault="00BE0B94" w:rsidP="001E6686">
    <w:pPr>
      <w:pStyle w:val="a6"/>
      <w:ind w:left="-794"/>
      <w:rPr>
        <w:rFonts w:ascii="Arial" w:hAnsi="Arial" w:cs="Arial"/>
        <w:b/>
        <w:bCs/>
        <w:sz w:val="32"/>
        <w:szCs w:val="32"/>
        <w:rtl/>
      </w:rPr>
    </w:pPr>
    <w:r w:rsidRPr="001E6686">
      <w:rPr>
        <w:rFonts w:ascii="Arial" w:hAnsi="Arial" w:cs="Arial"/>
        <w:b/>
        <w:bCs/>
        <w:color w:val="0F243E" w:themeColor="text2" w:themeShade="80"/>
        <w:rtl/>
      </w:rPr>
      <w:t>مركز القياس والتقويم</w:t>
    </w:r>
  </w:p>
  <w:p w:rsidR="008E1B2B" w:rsidRPr="00BE0B94" w:rsidRDefault="008E1B2B" w:rsidP="00BE0B94">
    <w:pPr>
      <w:pStyle w:val="a6"/>
      <w:ind w:left="-907"/>
      <w:rPr>
        <w:sz w:val="28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62694"/>
    <w:rsid w:val="000034E6"/>
    <w:rsid w:val="0001061C"/>
    <w:rsid w:val="00043348"/>
    <w:rsid w:val="0009635F"/>
    <w:rsid w:val="00107AE4"/>
    <w:rsid w:val="001B5B03"/>
    <w:rsid w:val="001C7EC2"/>
    <w:rsid w:val="001E6686"/>
    <w:rsid w:val="001E742B"/>
    <w:rsid w:val="00250654"/>
    <w:rsid w:val="00270779"/>
    <w:rsid w:val="00286D5F"/>
    <w:rsid w:val="003310F7"/>
    <w:rsid w:val="00371F27"/>
    <w:rsid w:val="00384DDF"/>
    <w:rsid w:val="003E06E0"/>
    <w:rsid w:val="00450DC9"/>
    <w:rsid w:val="0045540C"/>
    <w:rsid w:val="0053411B"/>
    <w:rsid w:val="005A3914"/>
    <w:rsid w:val="005E56F4"/>
    <w:rsid w:val="00636688"/>
    <w:rsid w:val="006B2206"/>
    <w:rsid w:val="006B6CA7"/>
    <w:rsid w:val="006D769D"/>
    <w:rsid w:val="006F16A5"/>
    <w:rsid w:val="006F1827"/>
    <w:rsid w:val="00702D4D"/>
    <w:rsid w:val="00705CC5"/>
    <w:rsid w:val="0073511B"/>
    <w:rsid w:val="007D521E"/>
    <w:rsid w:val="007E315B"/>
    <w:rsid w:val="0081153F"/>
    <w:rsid w:val="00812746"/>
    <w:rsid w:val="008155AC"/>
    <w:rsid w:val="00862694"/>
    <w:rsid w:val="008839BB"/>
    <w:rsid w:val="008976C8"/>
    <w:rsid w:val="008D7879"/>
    <w:rsid w:val="008E1B2B"/>
    <w:rsid w:val="009034CF"/>
    <w:rsid w:val="00934E6B"/>
    <w:rsid w:val="00942FC1"/>
    <w:rsid w:val="009555D5"/>
    <w:rsid w:val="009618B4"/>
    <w:rsid w:val="009675B8"/>
    <w:rsid w:val="00A0429B"/>
    <w:rsid w:val="00A05BCB"/>
    <w:rsid w:val="00A6158C"/>
    <w:rsid w:val="00A77BDA"/>
    <w:rsid w:val="00B03DFB"/>
    <w:rsid w:val="00B80DFC"/>
    <w:rsid w:val="00BE0B94"/>
    <w:rsid w:val="00BE545A"/>
    <w:rsid w:val="00BF1999"/>
    <w:rsid w:val="00BF376D"/>
    <w:rsid w:val="00C14DFB"/>
    <w:rsid w:val="00C32D8D"/>
    <w:rsid w:val="00C552A5"/>
    <w:rsid w:val="00C60176"/>
    <w:rsid w:val="00CA1106"/>
    <w:rsid w:val="00CB5626"/>
    <w:rsid w:val="00D134D5"/>
    <w:rsid w:val="00D30D26"/>
    <w:rsid w:val="00D50559"/>
    <w:rsid w:val="00DC416C"/>
    <w:rsid w:val="00DD5091"/>
    <w:rsid w:val="00DE1FC4"/>
    <w:rsid w:val="00DF02F2"/>
    <w:rsid w:val="00DF709A"/>
    <w:rsid w:val="00E254CD"/>
    <w:rsid w:val="00E44C9A"/>
    <w:rsid w:val="00E53475"/>
    <w:rsid w:val="00E71242"/>
    <w:rsid w:val="00E9369A"/>
    <w:rsid w:val="00EC4C2B"/>
    <w:rsid w:val="00ED62F3"/>
    <w:rsid w:val="00F30962"/>
    <w:rsid w:val="00F544B2"/>
    <w:rsid w:val="00FC35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4C9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26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5E56F4"/>
  </w:style>
  <w:style w:type="paragraph" w:styleId="a4">
    <w:name w:val="List Paragraph"/>
    <w:basedOn w:val="a"/>
    <w:uiPriority w:val="34"/>
    <w:qFormat/>
    <w:rsid w:val="00A0429B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8E1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8E1B2B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8E1B2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صفحة Char"/>
    <w:basedOn w:val="a0"/>
    <w:link w:val="a6"/>
    <w:uiPriority w:val="99"/>
    <w:rsid w:val="008E1B2B"/>
  </w:style>
  <w:style w:type="paragraph" w:styleId="a7">
    <w:name w:val="footer"/>
    <w:basedOn w:val="a"/>
    <w:link w:val="Char1"/>
    <w:uiPriority w:val="99"/>
    <w:unhideWhenUsed/>
    <w:rsid w:val="008E1B2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صفحة Char"/>
    <w:basedOn w:val="a0"/>
    <w:link w:val="a7"/>
    <w:uiPriority w:val="99"/>
    <w:rsid w:val="008E1B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D05F8-D157-4775-8442-656E0C27C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center</Company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amusaad</cp:lastModifiedBy>
  <cp:revision>4</cp:revision>
  <cp:lastPrinted>2013-05-05T07:15:00Z</cp:lastPrinted>
  <dcterms:created xsi:type="dcterms:W3CDTF">2018-12-25T11:08:00Z</dcterms:created>
  <dcterms:modified xsi:type="dcterms:W3CDTF">2018-12-25T12:06:00Z</dcterms:modified>
</cp:coreProperties>
</file>