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73BF" w14:textId="77777777" w:rsidR="00942174" w:rsidRPr="00942174" w:rsidRDefault="00942174" w:rsidP="00942174">
      <w:pPr>
        <w:pStyle w:val="Heading1"/>
        <w:ind w:firstLine="708"/>
        <w:rPr>
          <w:rStyle w:val="Hyperlink"/>
          <w:color w:val="auto"/>
          <w:u w:val="none"/>
          <w:lang w:val="en-GB"/>
        </w:rPr>
      </w:pPr>
      <w:bookmarkStart w:id="0" w:name="_Toc149319170"/>
      <w:r w:rsidRPr="00942174">
        <w:rPr>
          <w:lang w:val="en-GB"/>
        </w:rPr>
        <w:t>LIST OF TABLES</w:t>
      </w:r>
      <w:bookmarkEnd w:id="0"/>
    </w:p>
    <w:p w14:paraId="1D9544F3" w14:textId="77777777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2.0.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A decision support tool for deciding on whether to include MLR in state-of-the evidence review, taken from Garousi, Felderer et al. (2016)</w:t>
        </w:r>
        <w:r w:rsidRPr="00942174">
          <w:rPr>
            <w:webHidden/>
          </w:rPr>
          <w:tab/>
          <w:t>9</w:t>
        </w:r>
      </w:hyperlink>
    </w:p>
    <w:p w14:paraId="0282DA99" w14:textId="77777777" w:rsidR="00942174" w:rsidRPr="00942174" w:rsidRDefault="00942174" w:rsidP="00942174">
      <w:pPr>
        <w:pStyle w:val="TOC2"/>
        <w:rPr>
          <w:rFonts w:eastAsia="Times New Roman"/>
          <w:lang w:eastAsia="pl-PL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3.0.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Principles of DevOps</w:t>
        </w:r>
        <w:r w:rsidRPr="00942174">
          <w:rPr>
            <w:webHidden/>
          </w:rPr>
          <w:tab/>
          <w:t>21</w:t>
        </w:r>
      </w:hyperlink>
    </w:p>
    <w:p w14:paraId="7108DB86" w14:textId="77777777" w:rsidR="00942174" w:rsidRPr="00942174" w:rsidRDefault="00942174" w:rsidP="00942174">
      <w:pPr>
        <w:pStyle w:val="TOC2"/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3.1.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Summarizing the Perspectives</w:t>
        </w:r>
        <w:r w:rsidRPr="00942174">
          <w:rPr>
            <w:webHidden/>
          </w:rPr>
          <w:tab/>
          <w:t>29</w:t>
        </w:r>
      </w:hyperlink>
    </w:p>
    <w:p w14:paraId="7BDA8982" w14:textId="77777777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3.2.</w:t>
        </w:r>
        <w:r w:rsidRPr="00942174">
          <w:rPr>
            <w:rFonts w:eastAsia="Times New Roman"/>
            <w:lang w:eastAsia="pl-PL"/>
          </w:rPr>
          <w:tab/>
          <w:t>Drivers of DevOps adoption from Literature (a)</w:t>
        </w:r>
        <w:r w:rsidRPr="00942174">
          <w:rPr>
            <w:webHidden/>
          </w:rPr>
          <w:tab/>
          <w:t>31</w:t>
        </w:r>
      </w:hyperlink>
    </w:p>
    <w:p w14:paraId="09DA2B4D" w14:textId="77777777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3.3.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Drivers of DevOps adoption from Literature (b)</w:t>
        </w:r>
        <w:r w:rsidRPr="00942174">
          <w:rPr>
            <w:webHidden/>
          </w:rPr>
          <w:tab/>
          <w:t>33</w:t>
        </w:r>
      </w:hyperlink>
    </w:p>
    <w:p w14:paraId="11BBF22E" w14:textId="77777777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4.0.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Profile of the Case Companies</w:t>
        </w:r>
        <w:r w:rsidRPr="00942174">
          <w:rPr>
            <w:webHidden/>
          </w:rPr>
          <w:tab/>
          <w:t>40</w:t>
        </w:r>
      </w:hyperlink>
    </w:p>
    <w:p w14:paraId="724693F1" w14:textId="77777777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4.1.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Thematic Analysis of Case Study</w:t>
        </w:r>
        <w:r w:rsidRPr="00942174">
          <w:rPr>
            <w:webHidden/>
          </w:rPr>
          <w:tab/>
          <w:t>42</w:t>
        </w:r>
      </w:hyperlink>
    </w:p>
    <w:p w14:paraId="18A67E76" w14:textId="77777777" w:rsidR="00942174" w:rsidRPr="00942174" w:rsidRDefault="00942174" w:rsidP="00942174">
      <w:pPr>
        <w:pStyle w:val="TOC2"/>
        <w:rPr>
          <w:sz w:val="20"/>
          <w:szCs w:val="20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4.2.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DevOps Concepts  - Case Study</w:t>
        </w:r>
        <w:r w:rsidRPr="00942174">
          <w:rPr>
            <w:webHidden/>
          </w:rPr>
          <w:tab/>
          <w:t>45</w:t>
        </w:r>
      </w:hyperlink>
    </w:p>
    <w:p w14:paraId="464E3CB9" w14:textId="4BDE1207" w:rsidR="00942174" w:rsidRPr="00942174" w:rsidRDefault="00942174" w:rsidP="00942174">
      <w:pPr>
        <w:pStyle w:val="TOC2"/>
        <w:rPr>
          <w:rFonts w:eastAsia="Times New Roman"/>
          <w:lang w:eastAsia="pl-PL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4.3.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DevOps practice implementation as reported by participants of DevOps initiative (N =20)</w:t>
        </w:r>
        <w:r w:rsidRPr="00942174">
          <w:rPr>
            <w:webHidden/>
          </w:rPr>
          <w:tab/>
          <w:t>46</w:t>
        </w:r>
      </w:hyperlink>
    </w:p>
    <w:p w14:paraId="427C6677" w14:textId="77777777" w:rsidR="00942174" w:rsidRPr="00942174" w:rsidRDefault="00942174" w:rsidP="00942174">
      <w:pPr>
        <w:pStyle w:val="TOC2"/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4.4.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Measuring DevOps transformation progress CALMS</w:t>
        </w:r>
        <w:r w:rsidRPr="00942174">
          <w:rPr>
            <w:webHidden/>
          </w:rPr>
          <w:tab/>
          <w:t>47</w:t>
        </w:r>
      </w:hyperlink>
    </w:p>
    <w:p w14:paraId="3973B43B" w14:textId="77777777" w:rsidR="00942174" w:rsidRPr="00942174" w:rsidRDefault="00942174" w:rsidP="00942174">
      <w:pPr>
        <w:pStyle w:val="TOC2"/>
        <w:rPr>
          <w:rFonts w:eastAsia="Times New Roman"/>
          <w:lang w:eastAsia="pl-PL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4.5.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Measuring DevOps transformation progress (N = 10)</w:t>
        </w:r>
        <w:r w:rsidRPr="00942174">
          <w:rPr>
            <w:webHidden/>
          </w:rPr>
          <w:tab/>
          <w:t>49</w:t>
        </w:r>
      </w:hyperlink>
    </w:p>
    <w:p w14:paraId="26D5FC79" w14:textId="77777777" w:rsidR="00942174" w:rsidRPr="00942174" w:rsidRDefault="00942174" w:rsidP="00942174">
      <w:pPr>
        <w:pStyle w:val="TOC2"/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4.6.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The CLAIMS of DevOps models</w:t>
        </w:r>
        <w:r w:rsidRPr="00942174">
          <w:rPr>
            <w:webHidden/>
          </w:rPr>
          <w:tab/>
          <w:t>55</w:t>
        </w:r>
      </w:hyperlink>
    </w:p>
    <w:p w14:paraId="7A437AE8" w14:textId="77777777" w:rsidR="00942174" w:rsidRPr="00942174" w:rsidRDefault="00942174" w:rsidP="00942174">
      <w:pPr>
        <w:pStyle w:val="TOC2"/>
        <w:rPr>
          <w:rFonts w:eastAsia="Times New Roman"/>
          <w:lang w:eastAsia="pl-PL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4.7.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Factors Influencing Practitioner’s Adoption of DevOps (N = 12</w:t>
        </w:r>
        <w:r w:rsidRPr="00942174">
          <w:rPr>
            <w:webHidden/>
          </w:rPr>
          <w:tab/>
          <w:t>58</w:t>
        </w:r>
      </w:hyperlink>
    </w:p>
    <w:p w14:paraId="09CF0507" w14:textId="77777777" w:rsidR="00942174" w:rsidRPr="00942174" w:rsidRDefault="00942174" w:rsidP="00942174">
      <w:pPr>
        <w:pStyle w:val="TOC2"/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4.8.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Factors Influencing DevOps Adoption from Literature (N = 12)</w:t>
        </w:r>
        <w:r w:rsidRPr="00942174">
          <w:rPr>
            <w:webHidden/>
          </w:rPr>
          <w:tab/>
          <w:t>59</w:t>
        </w:r>
      </w:hyperlink>
    </w:p>
    <w:p w14:paraId="6600A300" w14:textId="77777777" w:rsidR="00942174" w:rsidRPr="00942174" w:rsidRDefault="00942174" w:rsidP="00942174">
      <w:pPr>
        <w:pStyle w:val="TOC2"/>
        <w:rPr>
          <w:rFonts w:eastAsia="Times New Roman"/>
          <w:lang w:eastAsia="pl-PL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5.0.</w:t>
        </w:r>
        <w:r w:rsidRPr="00942174">
          <w:rPr>
            <w:rFonts w:eastAsia="Times New Roman"/>
            <w:lang w:eastAsia="pl-PL"/>
          </w:rPr>
          <w:tab/>
        </w:r>
        <w:r w:rsidRPr="00942174">
          <w:rPr>
            <w:rStyle w:val="Hyperlink"/>
            <w:color w:val="auto"/>
            <w:sz w:val="20"/>
            <w:szCs w:val="20"/>
            <w:u w:val="none"/>
          </w:rPr>
          <w:t>Evaluation Criteria per artifact</w:t>
        </w:r>
        <w:r w:rsidRPr="00942174">
          <w:rPr>
            <w:webHidden/>
          </w:rPr>
          <w:tab/>
          <w:t>80</w:t>
        </w:r>
      </w:hyperlink>
    </w:p>
    <w:p w14:paraId="417A1F73" w14:textId="77777777" w:rsidR="00942174" w:rsidRPr="00942174" w:rsidRDefault="00942174" w:rsidP="00942174">
      <w:pPr>
        <w:pStyle w:val="TOC2"/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 xml:space="preserve">5.1.    The summary of evaluation results regarding artifact1 </w:t>
        </w:r>
        <w:r w:rsidRPr="00942174">
          <w:rPr>
            <w:webHidden/>
          </w:rPr>
          <w:tab/>
          <w:t>81</w:t>
        </w:r>
      </w:hyperlink>
    </w:p>
    <w:p w14:paraId="05156090" w14:textId="77777777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5.2.    The summary of evaluation results regarding artifact2</w:t>
        </w:r>
        <w:r w:rsidRPr="00942174">
          <w:rPr>
            <w:webHidden/>
          </w:rPr>
          <w:tab/>
          <w:t>82</w:t>
        </w:r>
      </w:hyperlink>
    </w:p>
    <w:p w14:paraId="300ABA80" w14:textId="206010A4" w:rsidR="00942174" w:rsidRPr="00942174" w:rsidRDefault="00942174" w:rsidP="00942174">
      <w:pPr>
        <w:pStyle w:val="TOC2"/>
        <w:rPr>
          <w:rStyle w:val="Hyperlink"/>
          <w:color w:val="auto"/>
          <w:sz w:val="20"/>
          <w:szCs w:val="20"/>
          <w:u w:val="none"/>
        </w:rPr>
      </w:pPr>
      <w:hyperlink w:anchor="_Toc518368793" w:history="1">
        <w:r w:rsidRPr="00942174">
          <w:rPr>
            <w:rStyle w:val="Hyperlink"/>
            <w:color w:val="auto"/>
            <w:sz w:val="20"/>
            <w:szCs w:val="20"/>
            <w:u w:val="none"/>
          </w:rPr>
          <w:t>5.2.    The summary of evaluation results regarding artifact</w:t>
        </w:r>
        <w:r w:rsidRPr="00942174">
          <w:rPr>
            <w:rStyle w:val="Hyperlink"/>
            <w:color w:val="auto"/>
            <w:sz w:val="20"/>
            <w:szCs w:val="20"/>
            <w:u w:val="none"/>
          </w:rPr>
          <w:t>3</w:t>
        </w:r>
        <w:r w:rsidRPr="00942174">
          <w:rPr>
            <w:webHidden/>
          </w:rPr>
          <w:tab/>
          <w:t>82</w:t>
        </w:r>
      </w:hyperlink>
    </w:p>
    <w:p w14:paraId="52303A68" w14:textId="680C0438" w:rsidR="00BB4204" w:rsidRPr="00942174" w:rsidRDefault="00BB4204" w:rsidP="00942174">
      <w:pPr>
        <w:ind w:firstLine="426"/>
        <w:rPr>
          <w:lang w:val="en-GB"/>
        </w:rPr>
      </w:pPr>
    </w:p>
    <w:sectPr w:rsidR="00BB4204" w:rsidRPr="0094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74"/>
    <w:rsid w:val="00942174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879C"/>
  <w15:chartTrackingRefBased/>
  <w15:docId w15:val="{C737629D-4DCB-46CF-9F20-0627A6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174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174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74"/>
    <w:rPr>
      <w:rFonts w:ascii="Arial" w:eastAsia="Times New Roman" w:hAnsi="Arial" w:cs="Times New Roman"/>
      <w:b/>
      <w:bCs/>
      <w:kern w:val="32"/>
      <w:sz w:val="24"/>
      <w:szCs w:val="20"/>
      <w:lang w:val="x-none"/>
      <w14:ligatures w14:val="none"/>
    </w:rPr>
  </w:style>
  <w:style w:type="character" w:styleId="Hyperlink">
    <w:name w:val="Hyperlink"/>
    <w:uiPriority w:val="99"/>
    <w:rsid w:val="0094217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2174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  <w:rPr>
      <w:rFonts w:ascii="Arial" w:hAnsi="Arial" w:cs="Arial"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1</cp:revision>
  <dcterms:created xsi:type="dcterms:W3CDTF">2023-10-28T20:34:00Z</dcterms:created>
  <dcterms:modified xsi:type="dcterms:W3CDTF">2023-10-28T20:36:00Z</dcterms:modified>
</cp:coreProperties>
</file>