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江苏大学本科生毕业论文（设计）中期报告</w:t>
      </w:r>
    </w:p>
    <w:p>
      <w:pPr>
        <w:jc w:val="center"/>
      </w:pPr>
      <w:r>
        <w:rPr>
          <w:rFonts w:ascii="宋体" w:hAnsi="宋体" w:eastAsia="宋体"/>
          <w:sz w:val="24"/>
        </w:rPr>
        <w:t>学院：</w:t>
      </w:r>
      <w:r>
        <w:rPr>
          <w:rFonts w:ascii="宋体" w:hAnsi="宋体" w:eastAsia="宋体"/>
          <w:sz w:val="24"/>
        </w:rPr>
        <w:t xml:space="preserve">  计算机科学与通信工程学院</w:t>
      </w:r>
      <w:r>
        <w:rPr>
          <w:rFonts w:ascii="宋体" w:hAnsi="宋体" w:eastAsia="宋体"/>
          <w:sz w:val="24"/>
        </w:rPr>
        <w:t xml:space="preserve">    专业：</w:t>
      </w:r>
      <w:r>
        <w:rPr>
          <w:rFonts w:ascii="宋体" w:hAnsi="宋体" w:eastAsia="宋体"/>
          <w:sz w:val="24"/>
        </w:rPr>
        <w:t xml:space="preserve">  信息安全</w:t>
      </w:r>
    </w:p>
    <w:p>
      <w:pPr>
        <w:jc w:val="center"/>
      </w:pPr>
      <w:r>
        <w:rPr>
          <w:rFonts w:ascii="宋体" w:hAnsi="宋体" w:eastAsia="宋体"/>
          <w:sz w:val="24"/>
        </w:rPr>
        <w:t>学号：</w:t>
      </w:r>
      <w:r>
        <w:rPr>
          <w:rFonts w:ascii="宋体" w:hAnsi="宋体" w:eastAsia="宋体"/>
          <w:sz w:val="24"/>
        </w:rPr>
        <w:t xml:space="preserve"> 3221306066</w:t>
      </w:r>
      <w:r>
        <w:rPr>
          <w:rFonts w:ascii="宋体" w:hAnsi="宋体" w:eastAsia="宋体"/>
          <w:sz w:val="24"/>
        </w:rPr>
        <w:t xml:space="preserve">  年级：</w:t>
      </w:r>
      <w:r>
        <w:rPr>
          <w:rFonts w:ascii="宋体" w:hAnsi="宋体" w:eastAsia="宋体"/>
          <w:sz w:val="24"/>
        </w:rPr>
        <w:t xml:space="preserve"> 信息安全2202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rPr>
          <w:trHeight w:val="599"/>
        </w:trPr>
        <w:tc>
          <w:tcPr>
            <w:tcW w:type="dxa" w:w="2076"/>
            <w:vAlign w:val="center"/>
          </w:tcPr>
          <w:p>
            <w:pPr>
              <w:jc w:val="both"/>
            </w:pPr>
            <w:r/>
            <w:r>
              <w:rPr>
                <w:rFonts w:ascii="宋体" w:hAnsi="宋体" w:eastAsia="宋体"/>
                <w:b w:val="0"/>
                <w:sz w:val="24"/>
              </w:rPr>
              <w:t>学 生 姓 名</w:t>
            </w:r>
          </w:p>
        </w:tc>
        <w:tc>
          <w:tcPr>
            <w:tcW w:type="dxa" w:w="2076"/>
            <w:vAlign w:val="center"/>
          </w:tcPr>
          <w:p>
            <w:pPr>
              <w:jc w:val="both"/>
            </w:pPr>
            <w:r/>
            <w:r>
              <w:rPr>
                <w:rFonts w:ascii="宋体" w:hAnsi="宋体" w:eastAsia="宋体"/>
                <w:b w:val="0"/>
                <w:sz w:val="24"/>
              </w:rPr>
              <w:t>毛瑞吉</w:t>
            </w:r>
          </w:p>
        </w:tc>
        <w:tc>
          <w:tcPr>
            <w:tcW w:type="dxa" w:w="2076"/>
            <w:vAlign w:val="center"/>
          </w:tcPr>
          <w:p>
            <w:pPr>
              <w:jc w:val="both"/>
            </w:pPr>
            <w:r/>
            <w:r>
              <w:rPr>
                <w:rFonts w:ascii="宋体" w:hAnsi="宋体" w:eastAsia="宋体"/>
                <w:b w:val="0"/>
                <w:sz w:val="24"/>
              </w:rPr>
              <w:t>指 导 教 师</w:t>
            </w:r>
          </w:p>
        </w:tc>
        <w:tc>
          <w:tcPr>
            <w:tcW w:type="dxa" w:w="2076"/>
            <w:vAlign w:val="center"/>
          </w:tcPr>
          <w:p>
            <w:pPr>
              <w:jc w:val="both"/>
            </w:pPr>
            <w:r/>
            <w:r>
              <w:rPr>
                <w:rFonts w:ascii="宋体" w:hAnsi="宋体" w:eastAsia="宋体"/>
                <w:b w:val="0"/>
                <w:sz w:val="24"/>
              </w:rPr>
              <w:t>朱会娟</w:t>
            </w:r>
          </w:p>
        </w:tc>
      </w:tr>
      <w:tr>
        <w:trPr>
          <w:trHeight w:val="585"/>
        </w:trPr>
        <w:tc>
          <w:tcPr>
            <w:tcW w:type="dxa" w:w="2076"/>
            <w:vAlign w:val="center"/>
          </w:tcPr>
          <w:p>
            <w:pPr>
              <w:jc w:val="both"/>
            </w:pPr>
            <w:r/>
            <w:r>
              <w:rPr>
                <w:rFonts w:ascii="宋体" w:hAnsi="宋体" w:eastAsia="宋体"/>
                <w:b w:val="0"/>
                <w:sz w:val="24"/>
              </w:rPr>
              <w:t>论文（设计）题目</w:t>
            </w:r>
          </w:p>
        </w:tc>
        <w:tc>
          <w:tcPr>
            <w:tcW w:type="dxa" w:w="6228"/>
            <w:gridSpan w:val="3"/>
            <w:vAlign w:val="center"/>
          </w:tcPr>
          <w:p>
            <w:pPr>
              <w:jc w:val="both"/>
            </w:pPr>
            <w:r/>
            <w:r>
              <w:rPr>
                <w:rFonts w:ascii="宋体" w:hAnsi="宋体" w:eastAsia="宋体"/>
                <w:b w:val="0"/>
                <w:sz w:val="24"/>
              </w:rPr>
              <w:t>基于 DevSecOps 的自动化代码审计与漏洞扫描平台设计与实现</w:t>
            </w:r>
          </w:p>
        </w:tc>
      </w:tr>
      <w:tr>
        <w:trPr/>
        <w:tc>
          <w:tcPr>
            <w:tcW w:type="dxa" w:w="8304"/>
            <w:gridSpan w:val="4"/>
          </w:tcPr>
          <w:p>
            <w:r/>
          </w:p>
          <w:p>
            <w:r>
              <w:rPr>
                <w:rFonts w:ascii="宋体" w:hAnsi="宋体" w:eastAsia="宋体"/>
                <w:b/>
                <w:sz w:val="24"/>
              </w:rPr>
              <w:t>前期工作的阶段性总结：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本课题旨在设计并实现一个基于 DevSecOps 思想的自动化代码审计与漏洞扫描平台。自开题以来，按照预定计划分阶段推进，截至目前已完成了平台总体架构搭建、后端核心功能开发、前端基础页面实现、SAST 静态扫描与 DAST 动态扫描的真实接入等主要工作。以下按模块进行阶段性总结。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1. 需求复核、文献调研与技术选型。在开题阶段，完成了对 DevSecOps 理念、SAST/DAST 技术体系和国内外研究现状的系统调研。查阅了 Myrbakken、Sultana、Melo 等学者的 DevSecOps 相关文献，以及戴启铭、王蕾等国内学者的研究成果，明确了平台的设计目标与技术路线。最终确定后端采用 Flask + SQLAlchemy + JWT + Celery + Redis 技术栈，前端采用 Vite + Vue3 + TypeScript + Tailwind CSS，SAST 扫描工具选用 Bandit，DAST 扫描工具选用 Wapiti，数据库选用 MySQL，并通过 Docker 部署本地测试靶场（OWASP Juice Shop）。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2. 平台总体架构设计与搭建。完成了前后端分离的系统架构设计与基础工程搭建。后端采用 Flask 分模块蓝图注册，已注册 auth、health、sast、dast、tasks、audit-logs 六组接口；实现了统一错误处理机制（ApiError 与全局异常处理），统一返回 JSON 错误结构；已接入 Flask-CORS、Flask-JWT-Extended、Flask-SQLAlchemy、Flask-Migrate 等扩展组件。前端基于 Vite + Vue3 + TypeScript + Tailwind CSS 搭建了完整的工程结构，实现了 Axios 统一请求封装和 Token 持久化存储。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3. 用户鉴权与权限控制模块。已完成用户注册、登录、获取当前用户信息等接口的开发。实现了基于 JWT Token 的身份认证机制，支持 admin/user 两类角色，首个注册用户自动赋予 admin 角色。已实现基于角色的接口保护，审计日志接口要求 admin 权限。前端已完成登录页、注册页的开发，并实现了路由鉴权，未登录用户访问受保护页面会自动跳转到登录页。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4. 数据库设计与迁移。已完成 User、Task、SastResult、DastResult、AuditLog 等核心数据模型的设计与实现。数据库已接入 MySQL，并通过 Flask-Migrate 完成数据库迁移管理。任务表记录了进度、摘要、目标路径/URL、报告路径、错误信息、开始时间、结束时间、耗时等完整字段。SastResult 表保存问题总数、严重度分布、问题类型分布等结构化信息；DastResult 表保存漏洞总数、风险分布、类型分布等聚合结果。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5. 任务管理模块。已实现统一任务模型，支持 SAST 和 DAST 两类任务。任务列表查询支持按任务类型、任务状态、起止时间筛选，并支持分页。已实现任务取消接口和任务重跑接口（重跑后新建任务并重新入队）。任务状态流转完整，包括 PENDING、RUNNING、SUCCESS、FAILED、TIMEOUT、CANCELLED 六种状态。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6. SAST 静态代码审计模块。已完整实现 SAST 扫描链路：支持上传单个 .py 文件、.zip 压缩包、.tar.gz 压缩包；实现了上传文件大小和扩展名校验、压缩包安全解压（含路径安全检查，防止路径穿越）；通过 Celery Worker 真实调用 Bandit 扫描器执行静态安全扫描；已解析 Bandit JSON 报告并保存到数据库，记录问题总数、严重度分布、问题类型分布等信息；已保存 SAST 原始 JSON 报告文件；已实现 SAST 报告下载接口，并支持 HTML 和 PDF 格式导出。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7. DAST 动态漏洞扫描模块。已实现 DAST 任务创建接口，支持 URL 白名单校验（默认只允许 localhost、127.0.0.1 及配置中显式允许的测试主机）。DAST 扫描器已真实接入 Wapiti，通过 Celery Worker 以 subprocess 方式调用 Wapiti 执行动态扫描。已实现 DAST 超时控制、失败处理和结果解析，保存漏洞总数、风险分布、类型分布、摘要和原始报告路径。已配置 OWASP Juice Shop 作为默认本地测试靶场，并支持 HTML 和 PDF 报告导出。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8. 审计日志与安全治理模块。已实现审计日志写入，记录注册、登录、创建任务、取消任务、重跑任务、下载报告等关键操作，并记录请求来源 IP 和 User-Agent。已实现管理员审计日志分页查询接口，前端已完成审计日志页面。健康检查接口可返回数据库状态、Redis 状态、Celery 模式及 DAST 扫描器可用性。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9. 异步任务调度与并发控制。已完整接入 Celery + Redis 异步任务队列，分别实现了 SAST Worker 和 DAST Worker。支持 CELERY_TASK_ALWAYS_EAGER 配置，可在同步执行模式和真实异步模式之间切换。已在 Windows 环境下通过 --pool=solo 方式验证 Worker 启动，并提供了后端 API 启动脚本和 Worker 启动脚本。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10. 前端页面与交互。前端已实现完整的页面体系：登录页、注册页、SAST 创建页（支持文件上传）、DAST 创建页（默认目标 http://127.0.0.1:3000）、任务列表页（支持筛选、分页、跳转详情）、任务详情页（展示基础信息、SAST/DAST 结果概览、支持取消任务、重跑任务、报告下载、HTML/PDF 导出）、审计日志页（管理员可见）。已实现路由鉴权和统一错误处理。此外，还实现了重点问题的 AI 解读功能（基于 DeepSeek 大模型），为用户提供漏洞解释与修复建议。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11. 配置与文档。已提供 .env / .env.example 配置文件、docker-compose.yml（覆盖 Redis 和 Juice Shop）、README.md、OPERATION-MANUAL.md、API-SPEC.md、DB-DESIGN.md、TEST-CASES.md 等项目文档，并提供了 verify_all.py、verify_dast_real.py 等验证脚本。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截至目前，平台已完成了一个可运行的 DevSecOps 原型系统主线，整体进度与开题报告中 2025.2.17 至 2025.4.15 的四个阶段计划基本吻合，部分功能（如 DAST 真实扫描器接入、报告 HTML/PDF 导出、AI 解读）已超前完成。</w:t>
            </w:r>
          </w:p>
        </w:tc>
      </w:tr>
      <w:tr>
        <w:trPr/>
        <w:tc>
          <w:tcPr>
            <w:tcW w:type="dxa" w:w="8304"/>
            <w:gridSpan w:val="4"/>
          </w:tcPr>
          <w:p>
            <w:r/>
          </w:p>
          <w:p>
            <w:r>
              <w:rPr>
                <w:rFonts w:ascii="宋体" w:hAnsi="宋体" w:eastAsia="宋体"/>
                <w:b/>
                <w:sz w:val="24"/>
              </w:rPr>
              <w:t>后期工作方向的计划：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根据开题报告中 2026.04.19 至 2026.6.8 的计划安排，结合当前实际进度，后期工作将重点围绕以下方向展开：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1. 完善报告数据接口与前端交互。补全 DAST 报告下载接口，实现 DAST 单条漏洞明细的结构化入库与前端展示。进一步完善前端页面的中文文案、错误提示、状态刷新体验等交互细节，修复当前存在的前端乱码问题，确保前后端联调的一致性和展示质量。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2. 补全 SAST 结果细粒度展示。在 SAST 结果概览的基础上，实现单条 issue 明细的结构化存储与前端展示，增加更细粒度的筛选和排序能力，提升漏洞信息的可读性和分析价值。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3. 开展系统化实验评估。基于公开漏洞代码库和示例项目，运行 Bandit 扫描实验，系统统计问题数量、严重度分布和执行耗时等指标。设计并执行并发限流对比实验，验证 Celery 并发控制策略对系统稳定性的影响。验证上传限制、鉴权失效、DAST 超时处理等边界场景的健壮性。形成完整的实验数据记录、分析结论和对比图表。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4. 完善自动化测试体系。补充后端接口的单元测试和集成测试，覆盖正常流与异常流（鉴权失败、非法参数、任务超时等）。完善 Worker 集成测试，验证任务取消、重跑、超时恢复等链路的正确性。整理并规范化验证脚本，形成可重复执行的测试流程。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5. 优化部署方案。完善 Docker Compose 编排，将后端、前端、Worker 纳入容器化部署方案。优化配置管理和一键启动流程，降低环境配置不一致带来的运行问题。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6. 撰写毕业论文。在系统功能完善和实验评估完成的基础上，撰写毕业论文。论文将涵盖课题背景与国内外研究现状、系统需求分析与总体设计、各模块的详细设计与实现、实验评估与结果分析、总结与展望等内容。同步整理系统设计文档和测试报告，确保论文内容完整、数据翔实。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7. 准备答辩。在论文定稿后，准备答辩所需的演示文稿和汇报内容，整理系统演示流程和关键截图，确保能够清晰展示平台的核心功能、技术亮点和实验成果。</w:t>
            </w:r>
          </w:p>
        </w:tc>
      </w:tr>
      <w:tr>
        <w:trPr/>
        <w:tc>
          <w:tcPr>
            <w:tcW w:type="dxa" w:w="8304"/>
            <w:gridSpan w:val="4"/>
          </w:tcPr>
          <w:p>
            <w:r/>
          </w:p>
          <w:p>
            <w:r>
              <w:rPr>
                <w:rFonts w:ascii="宋体" w:hAnsi="宋体" w:eastAsia="宋体"/>
                <w:b/>
                <w:sz w:val="24"/>
              </w:rPr>
              <w:t>存在的问题及解决措施：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在前期开发过程中，发现了一些需要后续解决的问题和不足之处：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1. DAST 结果展示目前仍停留在摘要级别，尚未实现单条漏洞明细的结构化入库与展示，也未提供独立的 DAST 报告下载接口。解决措施：在后期工作中优先补全 DAST 漏洞明细的数据结构与接口，实现前端漏洞详情展示和独立报告下载功能。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2. 任务取消接口目前仅更新数据库状态，尚未实现对正在运行的 Celery 子进程的真正终止机制。解决措施：研究 Celery 任务撤销与进程终止机制，在 Worker 层实现扫描进程的状态检查和主动终止能力。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3. 前端部分页面仍存在中文乱码问题，影响了用户体验和展示质量。解决措施：统一前端文件的编码格式，排查并修复乱码文案，确保所有页面中文显示正常。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4. 当前实验评估尚未系统开展，缺少 Bandit 扫描在公开漏洞代码库上的实验数据、并发限流前后的对比分析、系统性能指标等定量评估。解决措施：选择公开漏洞代码库作为测试样本，设计并执行系统的扫描实验和并发对比实验，形成完整的实验数据与分析报告。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5. Docker Compose 当前仅覆盖 Redis 和 Juice Shop，后端、前端、Worker 尚未完成容器化编排。解决措施：编写后端、前端和 Worker 的 Dockerfile，完善 docker-compose.yml 实现一键启动。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6. 自动化测试体系尚不完善，验证脚本仅为基础验证，缺少系统化的单元测试和集成测试。解决措施：补充 pytest 单元测试和接口集成测试，覆盖正常流和异常流，形成可重复执行的测试流程。</w:t>
            </w:r>
          </w:p>
        </w:tc>
      </w:tr>
      <w:tr>
        <w:trPr>
          <w:trHeight w:val="599"/>
        </w:trPr>
        <w:tc>
          <w:tcPr>
            <w:tcW w:type="dxa" w:w="8304"/>
            <w:gridSpan w:val="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完成课题的各阶段工作具体安排</w:t>
            </w:r>
          </w:p>
        </w:tc>
      </w:tr>
      <w:tr>
        <w:trPr>
          <w:trHeight w:val="585"/>
        </w:trPr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起止日期</w:t>
            </w:r>
          </w:p>
        </w:tc>
        <w:tc>
          <w:tcPr>
            <w:tcW w:type="dxa" w:w="6228"/>
            <w:gridSpan w:val="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本阶段的工作安排</w:t>
            </w:r>
          </w:p>
        </w:tc>
      </w:tr>
      <w:tr>
        <w:trPr>
          <w:trHeight w:val="585"/>
        </w:trPr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楷体" w:hAnsi="楷体" w:eastAsia="楷体"/>
                <w:b w:val="0"/>
                <w:sz w:val="21"/>
              </w:rPr>
              <w:t>2026.04.19 — 2026.04.30</w:t>
            </w:r>
          </w:p>
        </w:tc>
        <w:tc>
          <w:tcPr>
            <w:tcW w:type="dxa" w:w="6228"/>
            <w:gridSpan w:val="3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补全 DAST 报告下载接口与漏洞明细展示；修复前端中文乱码，优化页面交互；完善 SAST 结果细粒度展示。</w:t>
            </w:r>
          </w:p>
        </w:tc>
      </w:tr>
      <w:tr>
        <w:trPr>
          <w:trHeight w:val="585"/>
        </w:trPr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楷体" w:hAnsi="楷体" w:eastAsia="楷体"/>
                <w:b w:val="0"/>
                <w:sz w:val="21"/>
              </w:rPr>
              <w:t>2026.05.01 — 2026.05.10</w:t>
            </w:r>
          </w:p>
        </w:tc>
        <w:tc>
          <w:tcPr>
            <w:tcW w:type="dxa" w:w="6228"/>
            <w:gridSpan w:val="3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开展系统化实验评估：Bandit 扫描实验、并发限流对比实验、边界场景健壮性验证；整理实验数据与对比图表。</w:t>
            </w:r>
          </w:p>
        </w:tc>
      </w:tr>
      <w:tr>
        <w:trPr>
          <w:trHeight w:val="585"/>
        </w:trPr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楷体" w:hAnsi="楷体" w:eastAsia="楷体"/>
                <w:b w:val="0"/>
                <w:sz w:val="21"/>
              </w:rPr>
              <w:t>2026.05.11 — 2026.05.20</w:t>
            </w:r>
          </w:p>
        </w:tc>
        <w:tc>
          <w:tcPr>
            <w:tcW w:type="dxa" w:w="6228"/>
            <w:gridSpan w:val="3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补充自动化测试；完善 Docker 部署方案；撰写毕业论文初稿，包括系统设计、实现、实验评估等章节。</w:t>
            </w:r>
          </w:p>
        </w:tc>
      </w:tr>
      <w:tr>
        <w:trPr>
          <w:trHeight w:val="585"/>
        </w:trPr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楷体" w:hAnsi="楷体" w:eastAsia="楷体"/>
                <w:b w:val="0"/>
                <w:sz w:val="21"/>
              </w:rPr>
              <w:t>2026.05.21 — 2026.06.08</w:t>
            </w:r>
          </w:p>
        </w:tc>
        <w:tc>
          <w:tcPr>
            <w:tcW w:type="dxa" w:w="6228"/>
            <w:gridSpan w:val="3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对论文进行修改、补充和完善；准备答辩所需材料，包括演示文稿和汇报内容；参加毕业答辩。</w:t>
            </w:r>
          </w:p>
        </w:tc>
      </w:tr>
      <w:tr>
        <w:trPr>
          <w:trHeight w:val="2807"/>
        </w:trPr>
        <w:tc>
          <w:tcPr>
            <w:tcW w:type="dxa" w:w="8304"/>
            <w:gridSpan w:val="4"/>
          </w:tcPr>
          <w:p>
            <w:r/>
          </w:p>
          <w:p>
            <w:r>
              <w:rPr>
                <w:rFonts w:ascii="宋体" w:hAnsi="宋体" w:eastAsia="宋体"/>
                <w:b/>
                <w:sz w:val="24"/>
              </w:rPr>
              <w:t>指导教师意见：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 xml:space="preserve">  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 xml:space="preserve">  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 xml:space="preserve">  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 xml:space="preserve">                                            签名： </w:t>
            </w:r>
          </w:p>
          <w:p/>
          <w:p>
            <w:pPr>
              <w:jc w:val="right"/>
            </w:pPr>
            <w:r>
              <w:rPr>
                <w:rFonts w:ascii="宋体" w:hAnsi="宋体" w:eastAsia="宋体"/>
                <w:b w:val="0"/>
                <w:sz w:val="24"/>
              </w:rPr>
              <w:t xml:space="preserve">     年     月     日</w:t>
            </w:r>
          </w:p>
        </w:tc>
      </w:tr>
    </w:tbl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