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DA2" w:rsidRDefault="00BE5242">
      <w:r>
        <w:t>Aufgabe 1.a</w:t>
      </w:r>
    </w:p>
    <w:p w:rsidR="00834526" w:rsidRPr="00D93677" w:rsidRDefault="00834526">
      <w:pPr>
        <w:rPr>
          <w:rFonts w:eastAsiaTheme="minorEastAsia"/>
        </w:rPr>
      </w:pPr>
      <w:r>
        <w:t xml:space="preserve">Die Leuchtkraft der näherungsweise kugelförmigen Sonne verteilt sich näherungsweise kugelförmig und gleichmäßig um die Sonne. Die mittlere Entfernung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</w:t>
      </w:r>
      <w:r>
        <w:t xml:space="preserve">der Sonne zur Erde beträgt </w:t>
      </w:r>
      <m:oMath>
        <m:r>
          <w:rPr>
            <w:rFonts w:ascii="Cambria Math" w:hAnsi="Cambria Math"/>
          </w:rPr>
          <m:t>1AE≈1,496⋅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. Bei dieser Distanz verteilt sich die Leuchtkraft auf eine Kugel mit der Oberfläche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eastAsiaTheme="minorEastAsia" w:hAnsi="Cambria Math"/>
          </w:rPr>
          <m:t>4π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=4π⋅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1,496⋅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m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2,812⋅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93677">
        <w:rPr>
          <w:rFonts w:eastAsiaTheme="minorEastAsia"/>
        </w:rPr>
        <w:t xml:space="preserve">. Hindernisse wie Planeten, Asteroiden und Kometen haben keinen signifikanten Einfluss. Bei einer Leuchtkraft </w:t>
      </w:r>
      <m:oMath>
        <m:r>
          <w:rPr>
            <w:rFonts w:ascii="Cambria Math" w:eastAsiaTheme="minorEastAsia" w:hAnsi="Cambria Math"/>
          </w:rPr>
          <m:t>l=3,846⋅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25</m:t>
            </m:r>
          </m:sup>
        </m:sSup>
        <m:r>
          <w:rPr>
            <w:rFonts w:ascii="Cambria Math" w:eastAsiaTheme="minorEastAsia" w:hAnsi="Cambria Math"/>
          </w:rPr>
          <m:t>W</m:t>
        </m:r>
      </m:oMath>
      <w:r w:rsidR="00D93677">
        <w:rPr>
          <w:rFonts w:eastAsiaTheme="minorEastAsia"/>
        </w:rPr>
        <w:t xml:space="preserve"> ergibt sich auf der Erde eine mittle</w:t>
      </w:r>
      <w:r w:rsidR="002D4A2B">
        <w:rPr>
          <w:rFonts w:eastAsiaTheme="minorEastAsia"/>
        </w:rPr>
        <w:t>re</w:t>
      </w:r>
      <w:r w:rsidR="00D93677">
        <w:rPr>
          <w:rFonts w:eastAsiaTheme="minorEastAsia"/>
        </w:rPr>
        <w:t xml:space="preserve"> Strahlungsdichte von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3,846⋅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25</m:t>
                </m:r>
              </m:sup>
            </m:sSup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2,812⋅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=136,8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BE5242" w:rsidRDefault="00D93677">
      <w:r>
        <w:t xml:space="preserve">Für die </w:t>
      </w:r>
      <w:r w:rsidR="002D4A2B">
        <w:t xml:space="preserve">reale </w:t>
      </w:r>
      <w:r w:rsidR="002D4A2B">
        <w:rPr>
          <w:rFonts w:eastAsiaTheme="minorEastAsia"/>
        </w:rPr>
        <w:t xml:space="preserve">Leuchtkraft </w:t>
      </w:r>
      <m:oMath>
        <m:r>
          <w:rPr>
            <w:rFonts w:ascii="Cambria Math" w:eastAsiaTheme="minorEastAsia" w:hAnsi="Cambria Math"/>
          </w:rPr>
          <m:t>l=3,846⋅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26</m:t>
            </m:r>
          </m:sup>
        </m:sSup>
        <m:r>
          <w:rPr>
            <w:rFonts w:ascii="Cambria Math" w:eastAsiaTheme="minorEastAsia" w:hAnsi="Cambria Math"/>
          </w:rPr>
          <m:t>W</m:t>
        </m:r>
      </m:oMath>
      <w:r w:rsidR="002D4A2B">
        <w:rPr>
          <w:rFonts w:eastAsiaTheme="minorEastAsia"/>
        </w:rPr>
        <w:t xml:space="preserve"> ergibt sich entsprechend eine mittlere Strahlungsdichte von </w:t>
      </w:r>
      <m:oMath>
        <m:r>
          <w:rPr>
            <w:rFonts w:ascii="Cambria Math" w:eastAsiaTheme="minorEastAsia" w:hAnsi="Cambria Math"/>
          </w:rPr>
          <m:t>1368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2D4A2B">
        <w:rPr>
          <w:rFonts w:eastAsiaTheme="minorEastAsia"/>
        </w:rPr>
        <w:t>.</w:t>
      </w:r>
      <w:r w:rsidR="00A205F3">
        <w:rPr>
          <w:rFonts w:eastAsiaTheme="minorEastAsia"/>
        </w:rPr>
        <w:t xml:space="preserve"> Dieser Wert wird auch als </w:t>
      </w:r>
      <w:r w:rsidR="008B2E42">
        <w:rPr>
          <w:rFonts w:eastAsiaTheme="minorEastAsia"/>
        </w:rPr>
        <w:t xml:space="preserve">mittlere </w:t>
      </w:r>
      <w:r w:rsidR="00A205F3">
        <w:rPr>
          <w:rFonts w:eastAsiaTheme="minorEastAsia"/>
        </w:rPr>
        <w:t>Solarkonstante bezeichnet.</w:t>
      </w:r>
    </w:p>
    <w:p w:rsidR="00BE5242" w:rsidRDefault="00BE5242">
      <w:r>
        <w:t>Aufgabe 1.b</w:t>
      </w:r>
    </w:p>
    <w:p w:rsidR="00A205F3" w:rsidRDefault="008B2E42">
      <w:r>
        <w:t>TODO</w:t>
      </w:r>
    </w:p>
    <w:p w:rsidR="00D206B9" w:rsidRDefault="00D206B9">
      <w:r>
        <w:t xml:space="preserve">Die Solarkonstante </w:t>
      </w:r>
      <w:r w:rsidR="00A205F3">
        <w:t xml:space="preserve">für Berlin </w:t>
      </w:r>
      <w:r w:rsidR="008B2E42">
        <w:t>beträgt</w:t>
      </w:r>
      <w:r w:rsidR="00A205F3">
        <w:t xml:space="preserve"> am 21. Juni, 12:00 Ortszeit </w:t>
      </w:r>
      <m:oMath>
        <m:r>
          <w:rPr>
            <w:rFonts w:ascii="Cambria Math" w:hAnsi="Cambria Math"/>
          </w:rPr>
          <m:t>5,25⋅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5,25⋅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J⋅s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 w:rsidR="00A205F3">
        <w:rPr>
          <w:rFonts w:eastAsiaTheme="minorEastAsia"/>
        </w:rPr>
        <w:t>(</w:t>
      </w:r>
      <w:hyperlink r:id="rId7" w:history="1">
        <w:r w:rsidR="00A205F3" w:rsidRPr="00D767A0">
          <w:rPr>
            <w:rStyle w:val="Hyperlink"/>
            <w:rFonts w:eastAsiaTheme="minorEastAsia"/>
          </w:rPr>
          <w:t>http://www.che.hs-mannheim.</w:t>
        </w:r>
        <w:r w:rsidR="00A205F3" w:rsidRPr="00D767A0">
          <w:rPr>
            <w:rStyle w:val="Hyperlink"/>
            <w:rFonts w:eastAsiaTheme="minorEastAsia"/>
          </w:rPr>
          <w:t>d</w:t>
        </w:r>
        <w:r w:rsidR="00A205F3" w:rsidRPr="00D767A0">
          <w:rPr>
            <w:rStyle w:val="Hyperlink"/>
            <w:rFonts w:eastAsiaTheme="minorEastAsia"/>
          </w:rPr>
          <w:t>e/ieut/pdf/RRE/Solarstrahlung2012.pdf</w:t>
        </w:r>
      </w:hyperlink>
      <w:r w:rsidR="00A205F3">
        <w:rPr>
          <w:rFonts w:eastAsiaTheme="minorEastAsia"/>
        </w:rPr>
        <w:t>).</w:t>
      </w:r>
      <w:r w:rsidR="009B02A5">
        <w:rPr>
          <w:rFonts w:eastAsiaTheme="minorEastAsia"/>
        </w:rPr>
        <w:t xml:space="preserve"> TODO geeigneten Wert finden.</w:t>
      </w:r>
      <w:r w:rsidR="00A205F3">
        <w:rPr>
          <w:rFonts w:eastAsiaTheme="minorEastAsia"/>
        </w:rPr>
        <w:t xml:space="preserve"> F</w:t>
      </w:r>
      <w:r w:rsidR="009E2E12">
        <w:rPr>
          <w:rFonts w:eastAsiaTheme="minorEastAsia"/>
        </w:rPr>
        <w:t xml:space="preserve">ür eine Bestrahlungsdauer von </w:t>
      </w:r>
      <m:oMath>
        <m:r>
          <w:rPr>
            <w:rFonts w:ascii="Cambria Math" w:eastAsiaTheme="minorEastAsia" w:hAnsi="Cambria Math"/>
          </w:rPr>
          <m:t>1min=60s</m:t>
        </m:r>
      </m:oMath>
      <w:r w:rsidR="009E2E12">
        <w:rPr>
          <w:rFonts w:eastAsiaTheme="minorEastAsia"/>
        </w:rPr>
        <w:t xml:space="preserve"> und </w:t>
      </w:r>
      <w:r w:rsidR="006F65B8">
        <w:rPr>
          <w:rFonts w:eastAsiaTheme="minorEastAsia"/>
        </w:rPr>
        <w:t>d</w:t>
      </w:r>
      <w:r w:rsidR="009E2E12">
        <w:rPr>
          <w:rFonts w:eastAsiaTheme="minorEastAsia"/>
        </w:rPr>
        <w:t xml:space="preserve">eine Bestrahlungsfläche von </w:t>
      </w:r>
      <m:oMath>
        <m: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E2E12">
        <w:rPr>
          <w:rFonts w:eastAsiaTheme="minorEastAsia"/>
        </w:rPr>
        <w:t xml:space="preserve"> </w:t>
      </w:r>
      <w:r w:rsidR="006F65B8">
        <w:rPr>
          <w:rFonts w:eastAsiaTheme="minorEastAsia"/>
        </w:rPr>
        <w:t xml:space="preserve">und des aufgrund des Bestrahlungszeitpunkts nahezu rechten Bestrahlungswinkels </w:t>
      </w:r>
      <w:r w:rsidR="009E2E12">
        <w:rPr>
          <w:rFonts w:eastAsiaTheme="minorEastAsia"/>
        </w:rPr>
        <w:t xml:space="preserve">ergibt sich eine Lichtenergie von </w:t>
      </w:r>
      <w:r w:rsidR="00834526">
        <w:rPr>
          <w:rFonts w:eastAsiaTheme="minorEastAsia"/>
        </w:rPr>
        <w:t>TODO</w:t>
      </w:r>
    </w:p>
    <w:p w:rsidR="00BE5242" w:rsidRDefault="00BE5242">
      <w:r>
        <w:t>TODO</w:t>
      </w:r>
      <w:bookmarkStart w:id="0" w:name="_GoBack"/>
      <w:bookmarkEnd w:id="0"/>
    </w:p>
    <w:p w:rsidR="00BE5242" w:rsidRDefault="00BE5242">
      <w:r>
        <w:t>Aufgabe 2</w:t>
      </w:r>
    </w:p>
    <w:p w:rsidR="00BE5242" w:rsidRDefault="0046316E" w:rsidP="00D206B9">
      <w:r>
        <w:t xml:space="preserve">Mittels Radiosity lässt sich diffuse Beleuchtung sehr gut darstellen, Raytracing eignet sich sehr gut für Spiegelungen und Transparenz. </w:t>
      </w:r>
      <w:r w:rsidR="00F60645">
        <w:t xml:space="preserve">Die Verfahren können kombiniert werden indem man zunächst für jedes Fragment mittels Radiosity die diffuse Beleuchtung berechnet, </w:t>
      </w:r>
      <w:r w:rsidR="00D206B9">
        <w:t>dann mittels Raytracing die spekuläre Beleuchtung, und beide Ergebnisse kombiniert.</w:t>
      </w:r>
    </w:p>
    <w:p w:rsidR="00BE5242" w:rsidRDefault="00BE5242">
      <w:r>
        <w:t>Aufgabe 3</w:t>
      </w:r>
    </w:p>
    <w:p w:rsidR="0046316E" w:rsidRDefault="0046316E">
      <w:r>
        <w:t>Vorteile:</w:t>
      </w:r>
    </w:p>
    <w:p w:rsidR="009E2E12" w:rsidRDefault="006F65B8" w:rsidP="009E2E12">
      <w:pPr>
        <w:pStyle w:val="Listenabsatz"/>
        <w:numPr>
          <w:ilvl w:val="0"/>
          <w:numId w:val="2"/>
        </w:numPr>
      </w:pPr>
      <w:r>
        <w:t>Effekte wie weiche Schatten, Kaustiken, Motion Blur, Depth of Field und Ambient Occlusion sind relativ leicht umzusetzen</w:t>
      </w:r>
    </w:p>
    <w:p w:rsidR="006F65B8" w:rsidRDefault="006F65B8" w:rsidP="009E2E12">
      <w:pPr>
        <w:pStyle w:val="Listenabsatz"/>
        <w:numPr>
          <w:ilvl w:val="0"/>
          <w:numId w:val="2"/>
        </w:numPr>
      </w:pPr>
      <w:r>
        <w:t>Schneller als einfaches Path Tracing</w:t>
      </w:r>
    </w:p>
    <w:p w:rsidR="006F65B8" w:rsidRDefault="006F65B8" w:rsidP="009E2E12">
      <w:pPr>
        <w:pStyle w:val="Listenabsatz"/>
        <w:numPr>
          <w:ilvl w:val="0"/>
          <w:numId w:val="2"/>
        </w:numPr>
      </w:pPr>
      <w:r>
        <w:t>Realitätsnahes Beleuchtungsmodell</w:t>
      </w:r>
    </w:p>
    <w:p w:rsidR="0046316E" w:rsidRDefault="0046316E">
      <w:r>
        <w:t>Nachteile:</w:t>
      </w:r>
    </w:p>
    <w:p w:rsidR="0046316E" w:rsidRDefault="0046316E" w:rsidP="0046316E">
      <w:pPr>
        <w:pStyle w:val="Listenabsatz"/>
        <w:numPr>
          <w:ilvl w:val="0"/>
          <w:numId w:val="1"/>
        </w:numPr>
      </w:pPr>
      <w:r>
        <w:t>Schwierig zu implementieren</w:t>
      </w:r>
    </w:p>
    <w:p w:rsidR="0046316E" w:rsidRDefault="0046316E" w:rsidP="0046316E">
      <w:pPr>
        <w:pStyle w:val="Listenabsatz"/>
        <w:numPr>
          <w:ilvl w:val="0"/>
          <w:numId w:val="1"/>
        </w:numPr>
      </w:pPr>
      <w:r>
        <w:t>Hohe Berechnungsdauer</w:t>
      </w:r>
    </w:p>
    <w:p w:rsidR="00BE5242" w:rsidRDefault="009E2E12" w:rsidP="006F65B8">
      <w:pPr>
        <w:pStyle w:val="Listenabsatz"/>
        <w:numPr>
          <w:ilvl w:val="0"/>
          <w:numId w:val="1"/>
        </w:numPr>
      </w:pPr>
      <w:r>
        <w:t>Viele Strahlen zu berechnen, sonst kann ein starkes Bildrauschen entstehen</w:t>
      </w:r>
    </w:p>
    <w:sectPr w:rsidR="00BE52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7CF" w:rsidRDefault="006A77CF" w:rsidP="00834526">
      <w:pPr>
        <w:spacing w:after="0" w:line="240" w:lineRule="auto"/>
      </w:pPr>
      <w:r>
        <w:separator/>
      </w:r>
    </w:p>
  </w:endnote>
  <w:endnote w:type="continuationSeparator" w:id="0">
    <w:p w:rsidR="006A77CF" w:rsidRDefault="006A77CF" w:rsidP="00834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7CF" w:rsidRDefault="006A77CF" w:rsidP="00834526">
      <w:pPr>
        <w:spacing w:after="0" w:line="240" w:lineRule="auto"/>
      </w:pPr>
      <w:r>
        <w:separator/>
      </w:r>
    </w:p>
  </w:footnote>
  <w:footnote w:type="continuationSeparator" w:id="0">
    <w:p w:rsidR="006A77CF" w:rsidRDefault="006A77CF" w:rsidP="00834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637A"/>
    <w:multiLevelType w:val="hybridMultilevel"/>
    <w:tmpl w:val="FA983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96E3A"/>
    <w:multiLevelType w:val="hybridMultilevel"/>
    <w:tmpl w:val="E868A0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42"/>
    <w:rsid w:val="002D4A2B"/>
    <w:rsid w:val="00415CF8"/>
    <w:rsid w:val="0046316E"/>
    <w:rsid w:val="006A77CF"/>
    <w:rsid w:val="006E3604"/>
    <w:rsid w:val="006F65B8"/>
    <w:rsid w:val="00834526"/>
    <w:rsid w:val="008B2E42"/>
    <w:rsid w:val="009B02A5"/>
    <w:rsid w:val="009E2E12"/>
    <w:rsid w:val="00A205F3"/>
    <w:rsid w:val="00BE5242"/>
    <w:rsid w:val="00D206B9"/>
    <w:rsid w:val="00D93677"/>
    <w:rsid w:val="00F6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9D532-A32C-4CF8-A769-D3A65969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316E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F60645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834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4526"/>
  </w:style>
  <w:style w:type="paragraph" w:styleId="Fuzeile">
    <w:name w:val="footer"/>
    <w:basedOn w:val="Standard"/>
    <w:link w:val="FuzeileZchn"/>
    <w:uiPriority w:val="99"/>
    <w:unhideWhenUsed/>
    <w:rsid w:val="00834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4526"/>
  </w:style>
  <w:style w:type="character" w:styleId="Hyperlink">
    <w:name w:val="Hyperlink"/>
    <w:basedOn w:val="Absatz-Standardschriftart"/>
    <w:uiPriority w:val="99"/>
    <w:unhideWhenUsed/>
    <w:rsid w:val="00A205F3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B2E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e.hs-mannheim.de/ieut/pdf/RRE/Solarstrahlung201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Kürbis</dc:creator>
  <cp:keywords/>
  <dc:description/>
  <cp:lastModifiedBy>Michael Kürbis</cp:lastModifiedBy>
  <cp:revision>4</cp:revision>
  <dcterms:created xsi:type="dcterms:W3CDTF">2014-01-24T16:10:00Z</dcterms:created>
  <dcterms:modified xsi:type="dcterms:W3CDTF">2014-01-29T10:50:00Z</dcterms:modified>
</cp:coreProperties>
</file>