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0"/>
          <w:sz w:val="20"/>
          <w:szCs w:val="20"/>
          <w:rFonts w:ascii="Times New Roman" w:hAnsi="Times New Roman" w:eastAsia="Times New Roman" w:cs="Times New Roman"/>
          <w:color w:val="00000A"/>
          <w:lang w:val="en-US" w:eastAsia="en-US" w:bidi="hi-IN"/>
        </w:rPr>
      </w:pPr>
      <w:r>
        <w:rPr>
          <w:rFonts w:eastAsia="Times New Roman" w:cs="Times New Roman"/>
          <w:color w:val="00000A"/>
          <w:sz w:val="20"/>
          <w:szCs w:val="20"/>
          <w:lang w:val="en-US" w:eastAsia="en-US" w:bidi="hi-IN"/>
        </w:rPr>
      </w:r>
      <w:r/>
    </w:p>
    <w:tbl>
      <w:tblPr>
        <w:tblW w:w="8856" w:type="dxa"/>
        <w:jc w:val="center"/>
        <w:tblInd w:w="0" w:type="dxa"/>
        <w:tblBorders/>
        <w:tblCellMar>
          <w:top w:w="0" w:type="dxa"/>
          <w:left w:w="108" w:type="dxa"/>
          <w:bottom w:w="0" w:type="dxa"/>
          <w:right w:w="108" w:type="dxa"/>
        </w:tblCellMar>
      </w:tblPr>
      <w:tblGrid>
        <w:gridCol w:w="8856"/>
      </w:tblGrid>
      <w:tr>
        <w:trPr>
          <w:trHeight w:val="2880" w:hRule="atLeast"/>
        </w:trPr>
        <w:tc>
          <w:tcPr>
            <w:tcW w:w="8856" w:type="dxa"/>
            <w:tcBorders/>
            <w:shd w:fill="FFFFFF" w:val="clear"/>
          </w:tcPr>
          <w:p>
            <w:pPr>
              <w:pStyle w:val="NoSpacing"/>
              <w:jc w:val="center"/>
              <w:rPr>
                <w:caps/>
                <w:sz w:val="22"/>
                <w:sz w:val="22"/>
                <w:szCs w:val="22"/>
                <w:rFonts w:ascii="Cambria" w:hAnsi="Cambria" w:eastAsia="Times New Roman" w:cs="Cambria"/>
                <w:color w:val="00000A"/>
                <w:lang w:val="en-US" w:eastAsia="en-US" w:bidi="hi-IN"/>
              </w:rPr>
            </w:pPr>
            <w:r>
              <w:rPr>
                <w:rFonts w:cs="Cambria" w:ascii="Cambria" w:hAnsi="Cambria"/>
                <w:caps/>
              </w:rPr>
              <w:t>St. Mary's University of San Antonio</w:t>
            </w:r>
            <w:r/>
          </w:p>
        </w:tc>
      </w:tr>
      <w:tr>
        <w:trPr>
          <w:trHeight w:val="1440" w:hRule="atLeast"/>
        </w:trPr>
        <w:tc>
          <w:tcPr>
            <w:tcW w:w="8856" w:type="dxa"/>
            <w:tcBorders>
              <w:top w:val="single" w:sz="4" w:space="0" w:color="808080"/>
              <w:bottom w:val="single" w:sz="4" w:space="0" w:color="808080"/>
              <w:insideH w:val="single" w:sz="4" w:space="0" w:color="808080"/>
            </w:tcBorders>
            <w:shd w:fill="FFFFFF" w:val="clear"/>
            <w:vAlign w:val="center"/>
          </w:tcPr>
          <w:p>
            <w:pPr>
              <w:pStyle w:val="NoSpacing"/>
              <w:jc w:val="center"/>
            </w:pPr>
            <w:r>
              <w:rPr>
                <w:rFonts w:cs="Cambria" w:ascii="Cambria" w:hAnsi="Cambria"/>
                <w:sz w:val="80"/>
                <w:szCs w:val="80"/>
                <w:lang w:val="en-US"/>
              </w:rPr>
              <w:t xml:space="preserve">An Expert System for Network Router </w:t>
            </w:r>
            <w:r>
              <w:rPr>
                <w:rFonts w:cs="Cambria" w:ascii="Cambria" w:hAnsi="Cambria"/>
                <w:sz w:val="80"/>
                <w:szCs w:val="80"/>
              </w:rPr>
              <w:t>Configuration</w:t>
            </w:r>
            <w:r/>
          </w:p>
        </w:tc>
      </w:tr>
      <w:tr>
        <w:trPr>
          <w:trHeight w:val="720" w:hRule="atLeast"/>
        </w:trPr>
        <w:tc>
          <w:tcPr>
            <w:tcW w:w="8856" w:type="dxa"/>
            <w:tcBorders>
              <w:top w:val="single" w:sz="4" w:space="0" w:color="808080"/>
            </w:tcBorders>
            <w:shd w:fill="FFFFFF" w:val="clear"/>
            <w:vAlign w:val="center"/>
          </w:tcPr>
          <w:p>
            <w:pPr>
              <w:pStyle w:val="NoSpacing"/>
              <w:jc w:val="center"/>
            </w:pPr>
            <w:r>
              <w:rPr>
                <w:rFonts w:cs="Cambria" w:ascii="Cambria" w:hAnsi="Cambria"/>
                <w:sz w:val="44"/>
                <w:szCs w:val="44"/>
              </w:rPr>
              <w:t xml:space="preserve">Conclusion and </w:t>
            </w:r>
            <w:r>
              <w:rPr>
                <w:rFonts w:eastAsia="Times New Roman" w:cs="Cambria" w:ascii="Cambria" w:hAnsi="Cambria"/>
                <w:color w:val="00000A"/>
                <w:sz w:val="44"/>
                <w:szCs w:val="44"/>
                <w:lang w:val="en-US" w:eastAsia="en-US" w:bidi="hi-IN"/>
              </w:rPr>
              <w:t>References</w:t>
            </w:r>
            <w:r/>
          </w:p>
        </w:tc>
      </w:tr>
      <w:tr>
        <w:trPr>
          <w:trHeight w:val="360" w:hRule="atLeast"/>
        </w:trPr>
        <w:tc>
          <w:tcPr>
            <w:tcW w:w="8856" w:type="dxa"/>
            <w:tcBorders/>
            <w:shd w:fill="FFFFFF" w:val="clear"/>
            <w:vAlign w:val="center"/>
          </w:tcPr>
          <w:p>
            <w:pPr>
              <w:pStyle w:val="NoSpacing"/>
              <w:jc w:val="center"/>
              <w:rPr>
                <w:sz w:val="44"/>
                <w:sz w:val="44"/>
                <w:szCs w:val="44"/>
                <w:rFonts w:ascii="Cambria" w:hAnsi="Cambria" w:eastAsia="Times New Roman" w:cs="Cambria"/>
                <w:color w:val="00000A"/>
                <w:lang w:val="en-US" w:eastAsia="en-US" w:bidi="hi-IN"/>
              </w:rPr>
            </w:pPr>
            <w:r>
              <w:rPr>
                <w:rFonts w:eastAsia="Times New Roman" w:cs="Cambria" w:ascii="Cambria" w:hAnsi="Cambria"/>
                <w:color w:val="00000A"/>
                <w:sz w:val="44"/>
                <w:szCs w:val="44"/>
                <w:lang w:val="en-US" w:eastAsia="en-US" w:bidi="hi-IN"/>
              </w:rPr>
            </w:r>
            <w:r/>
          </w:p>
        </w:tc>
      </w:tr>
      <w:tr>
        <w:trPr>
          <w:trHeight w:val="360" w:hRule="atLeast"/>
        </w:trPr>
        <w:tc>
          <w:tcPr>
            <w:tcW w:w="8856" w:type="dxa"/>
            <w:tcBorders/>
            <w:shd w:fill="FFFFFF" w:val="clear"/>
            <w:vAlign w:val="center"/>
          </w:tcPr>
          <w:p>
            <w:pPr>
              <w:pStyle w:val="NoSpacing"/>
              <w:jc w:val="center"/>
              <w:rPr>
                <w:sz w:val="22"/>
                <w:b/>
                <w:sz w:val="22"/>
                <w:b/>
                <w:szCs w:val="22"/>
                <w:bCs/>
                <w:rFonts w:ascii="Calibri" w:hAnsi="Calibri" w:eastAsia="Times New Roman" w:cs="Calibri"/>
                <w:color w:val="00000A"/>
                <w:lang w:val="en-US" w:eastAsia="en-US" w:bidi="hi-IN"/>
              </w:rPr>
            </w:pPr>
            <w:r>
              <w:rPr>
                <w:b/>
                <w:bCs/>
              </w:rPr>
              <w:t>Michael A. Perez</w:t>
            </w:r>
            <w:r/>
          </w:p>
        </w:tc>
      </w:tr>
      <w:tr>
        <w:trPr>
          <w:trHeight w:val="360" w:hRule="atLeast"/>
        </w:trPr>
        <w:tc>
          <w:tcPr>
            <w:tcW w:w="8856" w:type="dxa"/>
            <w:tcBorders/>
            <w:shd w:fill="FFFFFF" w:val="clear"/>
            <w:vAlign w:val="center"/>
          </w:tcPr>
          <w:p>
            <w:pPr>
              <w:pStyle w:val="NoSpacing"/>
              <w:jc w:val="center"/>
            </w:pPr>
            <w:r>
              <w:rPr>
                <w:b/>
                <w:bCs/>
                <w:lang w:val="en-US"/>
              </w:rPr>
              <w:t>Spring 2015</w:t>
            </w:r>
            <w:r/>
          </w:p>
        </w:tc>
      </w:tr>
    </w:tbl>
    <w:p>
      <w:pPr>
        <w:pStyle w:val="Normal"/>
        <w:ind w:left="0" w:right="0" w:hanging="0"/>
        <w:rPr>
          <w:sz w:val="20"/>
          <w:sz w:val="20"/>
          <w:szCs w:val="20"/>
          <w:rFonts w:ascii="Times New Roman" w:hAnsi="Times New Roman" w:eastAsia="Times New Roman" w:cs="Times New Roman"/>
          <w:color w:val="00000A"/>
          <w:lang w:val="en-US" w:eastAsia="en-US" w:bidi="hi-IN"/>
        </w:rPr>
      </w:pPr>
      <w:r>
        <w:rPr/>
      </w:r>
      <w:r/>
    </w:p>
    <w:p>
      <w:pPr>
        <w:pStyle w:val="Contents1"/>
        <w:tabs>
          <w:tab w:val="right" w:pos="8640" w:leader="dot"/>
        </w:tabs>
      </w:pPr>
      <w:r>
        <w:fldChar w:fldCharType="begin"/>
      </w:r>
      <w:r>
        <w:instrText> TOC \t "Heading 1,1,Heading 2,2,Heading 3,3,Heading 4,4,Heading 5,5,Heading 6,6,Heading 7,7,Heading 8,8,Heading 9,9" \h</w:instrText>
      </w:r>
      <w:r>
        <w:fldChar w:fldCharType="separate"/>
      </w:r>
      <w:hyperlink w:anchor="__RefHeading__187_1943514952">
        <w:r>
          <w:rPr>
            <w:rStyle w:val="IndexLink"/>
          </w:rPr>
          <w:t>1.Conclusion</w:t>
          <w:tab/>
          <w:t>2</w:t>
        </w:r>
      </w:hyperlink>
      <w:r/>
    </w:p>
    <w:p>
      <w:pPr>
        <w:pStyle w:val="Contents2"/>
        <w:tabs>
          <w:tab w:val="right" w:pos="8640" w:leader="dot"/>
        </w:tabs>
      </w:pPr>
      <w:hyperlink w:anchor="__RefHeading__473_280639618">
        <w:r>
          <w:rPr>
            <w:rStyle w:val="IndexLink"/>
          </w:rPr>
          <w:t>Results</w:t>
          <w:tab/>
          <w:t>2</w:t>
        </w:r>
      </w:hyperlink>
      <w:r/>
    </w:p>
    <w:p>
      <w:pPr>
        <w:pStyle w:val="Contents3"/>
        <w:tabs>
          <w:tab w:val="right" w:pos="8640" w:leader="dot"/>
        </w:tabs>
      </w:pPr>
      <w:hyperlink w:anchor="__RefHeading__469_280639618">
        <w:r>
          <w:rPr>
            <w:rStyle w:val="IndexLink"/>
          </w:rPr>
          <w:t>Discussion</w:t>
          <w:tab/>
          <w:t>2</w:t>
        </w:r>
      </w:hyperlink>
      <w:r/>
    </w:p>
    <w:p>
      <w:pPr>
        <w:pStyle w:val="Contents1"/>
        <w:tabs>
          <w:tab w:val="right" w:pos="8640" w:leader="dot"/>
        </w:tabs>
      </w:pPr>
      <w:hyperlink w:anchor="__RefHeading__573_280639618">
        <w:r>
          <w:rPr>
            <w:rStyle w:val="IndexLink"/>
          </w:rPr>
          <w:t>2.Future Work</w:t>
          <w:tab/>
          <w:t>2</w:t>
        </w:r>
      </w:hyperlink>
      <w:r/>
    </w:p>
    <w:p>
      <w:pPr>
        <w:pStyle w:val="Contents1"/>
        <w:tabs>
          <w:tab w:val="right" w:pos="8640" w:leader="dot"/>
        </w:tabs>
      </w:pPr>
      <w:hyperlink w:anchor="__RefHeading__575_280639618">
        <w:r>
          <w:rPr>
            <w:rStyle w:val="IndexLink"/>
          </w:rPr>
          <w:t>3.Source Code</w:t>
          <w:tab/>
          <w:t>3</w:t>
        </w:r>
      </w:hyperlink>
      <w:r/>
    </w:p>
    <w:p>
      <w:pPr>
        <w:pStyle w:val="Contents1"/>
        <w:tabs>
          <w:tab w:val="right" w:pos="8640" w:leader="dot"/>
        </w:tabs>
      </w:pPr>
      <w:hyperlink w:anchor="__RefHeading__311_1943514952">
        <w:r>
          <w:rPr>
            <w:rStyle w:val="IndexLink"/>
          </w:rPr>
          <w:t>4.References</w:t>
          <w:tab/>
          <w:t>3</w:t>
        </w:r>
      </w:hyperlink>
      <w:r>
        <w:fldChar w:fldCharType="end"/>
      </w:r>
      <w:r/>
    </w:p>
    <w:p>
      <w:pPr>
        <w:pStyle w:val="Contents1"/>
        <w:tabs>
          <w:tab w:val="right" w:pos="8640" w:leader="dot"/>
        </w:tabs>
      </w:pPr>
      <w:hyperlink w:anchor="__RefHeading__290_822784804">
        <w:r>
          <w:rPr/>
        </w:r>
      </w:hyperlink>
      <w:r/>
    </w:p>
    <w:p>
      <w:pPr>
        <w:pStyle w:val="Normal"/>
      </w:pPr>
      <w:r>
        <w:rPr/>
      </w:r>
      <w:r/>
    </w:p>
    <w:p>
      <w:pPr>
        <w:pStyle w:val="Normal"/>
        <w:tabs>
          <w:tab w:val="right" w:pos="8640" w:leader="dot"/>
        </w:tabs>
        <w:rPr>
          <w:sz w:val="20"/>
          <w:sz w:val="20"/>
          <w:szCs w:val="22"/>
          <w:rFonts w:ascii="Times New Roman" w:hAnsi="Times New Roman" w:eastAsia="Times New Roman" w:cs="Calibri"/>
          <w:color w:val="00000A"/>
          <w:lang w:val="en-US" w:eastAsia="en-US" w:bidi="hi-IN"/>
        </w:rPr>
      </w:pPr>
      <w:r>
        <w:rPr>
          <w:rFonts w:eastAsia="Times New Roman" w:cs="Calibri"/>
          <w:color w:val="00000A"/>
          <w:sz w:val="20"/>
          <w:szCs w:val="22"/>
          <w:lang w:val="en-US" w:eastAsia="en-US" w:bidi="hi-IN"/>
        </w:rPr>
      </w:r>
      <w:r/>
    </w:p>
    <w:p>
      <w:pPr>
        <w:pStyle w:val="Normal"/>
        <w:tabs>
          <w:tab w:val="right" w:pos="8640" w:leader="dot"/>
        </w:tabs>
        <w:rPr>
          <w:sz w:val="20"/>
          <w:sz w:val="20"/>
          <w:szCs w:val="22"/>
          <w:rFonts w:ascii="Times New Roman" w:hAnsi="Times New Roman" w:eastAsia="Times New Roman" w:cs="Calibri"/>
          <w:color w:val="00000A"/>
          <w:lang w:val="en-US" w:eastAsia="en-US" w:bidi="hi-IN"/>
        </w:rPr>
      </w:pPr>
      <w:r>
        <w:rPr>
          <w:rFonts w:eastAsia="Times New Roman" w:cs="Calibri"/>
          <w:color w:val="00000A"/>
          <w:sz w:val="20"/>
          <w:szCs w:val="22"/>
          <w:lang w:val="en-US" w:eastAsia="en-US" w:bidi="hi-IN"/>
        </w:rPr>
      </w:r>
      <w:r/>
    </w:p>
    <w:p>
      <w:pPr>
        <w:pStyle w:val="Heading1"/>
        <w:numPr>
          <w:ilvl w:val="0"/>
          <w:numId w:val="1"/>
        </w:numPr>
        <w:rPr>
          <w:sz w:val="32"/>
          <w:i/>
          <w:b/>
          <w:sz w:val="32"/>
          <w:i/>
          <w:b/>
          <w:szCs w:val="32"/>
          <w:iCs/>
          <w:bCs/>
          <w:rFonts w:ascii="Cambria" w:hAnsi="Cambria" w:eastAsia="Times New Roman" w:cs="Cambria"/>
          <w:color w:val="00000A"/>
          <w:lang w:val="en-US" w:eastAsia="en-US" w:bidi="hi-IN"/>
        </w:rPr>
      </w:pPr>
      <w:bookmarkStart w:id="0" w:name="__RefHeading__187_1943514952"/>
      <w:bookmarkStart w:id="1" w:name="__RefHeading__64_2136427196"/>
      <w:bookmarkStart w:id="2" w:name="__RefHeading__103_63825489"/>
      <w:bookmarkStart w:id="3" w:name="__RefHeading__124_96184990"/>
      <w:bookmarkStart w:id="4" w:name="__RefHeading__190_822784804"/>
      <w:bookmarkEnd w:id="0"/>
      <w:bookmarkEnd w:id="1"/>
      <w:bookmarkEnd w:id="2"/>
      <w:bookmarkEnd w:id="3"/>
      <w:bookmarkEnd w:id="4"/>
      <w:r>
        <w:rPr/>
        <w:t>Conclusion</w:t>
      </w:r>
      <w:r/>
    </w:p>
    <w:p>
      <w:pPr>
        <w:pStyle w:val="Heading2"/>
      </w:pPr>
      <w:bookmarkStart w:id="5" w:name="__RefHeading__473_280639618"/>
      <w:bookmarkEnd w:id="5"/>
      <w:r>
        <w:rPr/>
        <w:t>Results</w:t>
      </w:r>
      <w:r/>
    </w:p>
    <w:p>
      <w:pPr>
        <w:pStyle w:val="TextBody"/>
      </w:pPr>
      <w:r>
        <w:rPr/>
        <w:t>The system is able to produce a simple configuration script based on a short interview with the user. And the interview questions can be extended by adding new python modules and new rules to the Knowledge-base.</w:t>
      </w:r>
      <w:r/>
    </w:p>
    <w:p>
      <w:pPr>
        <w:pStyle w:val="Heading3"/>
      </w:pPr>
      <w:bookmarkStart w:id="6" w:name="__RefHeading__469_280639618"/>
      <w:bookmarkEnd w:id="6"/>
      <w:r>
        <w:rPr>
          <w:rFonts w:eastAsia="Times New Roman" w:cs="Cambria"/>
          <w:b/>
          <w:bCs/>
          <w:i/>
          <w:iCs/>
          <w:color w:val="00000A"/>
          <w:sz w:val="24"/>
          <w:szCs w:val="24"/>
          <w:lang w:val="en-US" w:eastAsia="en-US" w:bidi="hi-IN"/>
        </w:rPr>
        <w:t>Discussion</w:t>
      </w:r>
      <w:r/>
    </w:p>
    <w:p>
      <w:pPr>
        <w:pStyle w:val="TextBody"/>
        <w:rPr>
          <w:sz w:val="20"/>
          <w:sz w:val="20"/>
          <w:szCs w:val="20"/>
          <w:rFonts w:ascii="Times New Roman" w:hAnsi="Times New Roman" w:eastAsia="Times New Roman" w:cs="Times New Roman"/>
          <w:color w:val="00000A"/>
          <w:lang w:val="en-US" w:eastAsia="en-US" w:bidi="hi-IN"/>
        </w:rPr>
      </w:pPr>
      <w:r>
        <w:rPr/>
        <w:t>Of the top five common issues in software projects, two definitely plagued this project. Insufficient end-user involvement and an inaccurate estimate of needed resources.</w:t>
      </w:r>
      <w:r/>
    </w:p>
    <w:p>
      <w:pPr>
        <w:pStyle w:val="TextBody"/>
      </w:pPr>
      <w:r>
        <w:rPr/>
        <w:t xml:space="preserve">The lack of native support for backward-chaining in the knowledge base, CLIPS, presented some challenges. For the small scale of rules in this project, however, the simulation of backward-chaining was effective. </w:t>
      </w:r>
      <w:r>
        <w:rPr/>
        <w:t>However, t</w:t>
      </w:r>
      <w:r>
        <w:rPr/>
        <w:t>h</w:t>
      </w:r>
      <w:r>
        <w:rPr/>
        <w:t>is</w:t>
      </w:r>
      <w:r>
        <w:rPr/>
        <w:t xml:space="preserve"> simulation </w:t>
      </w:r>
      <w:r>
        <w:rPr/>
        <w:t>has</w:t>
      </w:r>
      <w:r>
        <w:rPr/>
        <w:t xml:space="preserve"> not </w:t>
      </w:r>
      <w:r>
        <w:rPr/>
        <w:t xml:space="preserve">been </w:t>
      </w:r>
      <w:r>
        <w:rPr/>
        <w:t xml:space="preserve">tested on a large-scale knowledge base. A major problem in this project was acquiring Subject Matter Experts (SME) to add facts to the knowledge-base. The knowledge-base was developed </w:t>
      </w:r>
      <w:r>
        <w:rPr/>
        <w:t xml:space="preserve">from OpenWRT How-Tos and Recipes </w:t>
      </w:r>
      <w:r>
        <w:rPr/>
        <w:t xml:space="preserve">but </w:t>
      </w:r>
      <w:r>
        <w:rPr/>
        <w:t xml:space="preserve">it is unclear how well those How-Tos include </w:t>
      </w:r>
      <w:r>
        <w:rPr/>
        <w:t xml:space="preserve">practical knowledge </w:t>
      </w:r>
      <w:r>
        <w:rPr/>
        <w:t>or</w:t>
      </w:r>
      <w:r>
        <w:rPr/>
        <w:t xml:space="preserve"> </w:t>
      </w:r>
      <w:r>
        <w:rPr/>
        <w:t>heuristics[10]</w:t>
      </w:r>
      <w:r>
        <w:rPr/>
        <w:t xml:space="preserve">. </w:t>
      </w:r>
      <w:r>
        <w:rPr/>
        <w:t>In the meantime, a never-ending cycle of r</w:t>
      </w:r>
      <w:r>
        <w:rPr/>
        <w:t xml:space="preserve">esearch ate </w:t>
      </w:r>
      <w:r>
        <w:rPr/>
        <w:t xml:space="preserve">all </w:t>
      </w:r>
      <w:r>
        <w:rPr/>
        <w:t xml:space="preserve">development time. </w:t>
      </w:r>
      <w:r>
        <w:rPr/>
        <w:t>T</w:t>
      </w:r>
      <w:r>
        <w:rPr/>
        <w:t xml:space="preserve">oo much time </w:t>
      </w:r>
      <w:r>
        <w:rPr/>
        <w:t xml:space="preserve">was spent </w:t>
      </w:r>
      <w:r>
        <w:rPr/>
        <w:t xml:space="preserve">on researching networking scenarios and ways to </w:t>
      </w:r>
      <w:r>
        <w:rPr/>
        <w:t>maintain</w:t>
      </w:r>
      <w:r>
        <w:rPr/>
        <w:t xml:space="preserve"> </w:t>
      </w:r>
      <w:r>
        <w:rPr/>
        <w:t xml:space="preserve">a </w:t>
      </w:r>
      <w:r>
        <w:rPr/>
        <w:t xml:space="preserve">knowledge base. </w:t>
      </w:r>
      <w:r>
        <w:rPr/>
        <w:t>T</w:t>
      </w:r>
      <w:r>
        <w:rPr/>
        <w:t xml:space="preserve">ime </w:t>
      </w:r>
      <w:r>
        <w:rPr/>
        <w:t>s</w:t>
      </w:r>
      <w:r>
        <w:rPr/>
        <w:t xml:space="preserve">hould have </w:t>
      </w:r>
      <w:r>
        <w:rPr/>
        <w:t xml:space="preserve">been </w:t>
      </w:r>
      <w:r>
        <w:rPr/>
        <w:t>s</w:t>
      </w:r>
      <w:r>
        <w:rPr/>
        <w:t>pent integrating</w:t>
      </w:r>
      <w:r>
        <w:rPr/>
        <w:t xml:space="preserve"> </w:t>
      </w:r>
      <w:r>
        <w:rPr/>
        <w:t>CLIPS</w:t>
      </w:r>
      <w:r>
        <w:rPr/>
        <w:t xml:space="preserve"> and </w:t>
      </w:r>
      <w:r>
        <w:rPr/>
        <w:t>the</w:t>
      </w:r>
      <w:r>
        <w:rPr/>
        <w:t xml:space="preserve"> web framework.</w:t>
      </w:r>
      <w:r/>
    </w:p>
    <w:p>
      <w:pPr>
        <w:pStyle w:val="TextBody"/>
      </w:pPr>
      <w:r>
        <w:rPr/>
        <w:t xml:space="preserve">This has been a learning experience </w:t>
      </w:r>
      <w:r>
        <w:rPr/>
        <w:t>o</w:t>
      </w:r>
      <w:r>
        <w:rPr/>
        <w:t xml:space="preserve">n what is manageable for </w:t>
      </w:r>
      <w:r>
        <w:rPr/>
        <w:t>one</w:t>
      </w:r>
      <w:r>
        <w:rPr/>
        <w:t xml:space="preserve"> individual and the author would like to thank his committee for encouraging him to down-size from his original, unmanageable, proposal.</w:t>
      </w:r>
      <w:r/>
    </w:p>
    <w:p>
      <w:pPr>
        <w:pStyle w:val="TextBody"/>
      </w:pPr>
      <w:r>
        <w:rPr/>
        <w:t xml:space="preserve">Throughout this project there has been a struggle to reconcile the theoretical with the practical. At one point, the system architecture was developed by using Data Flow diagrams. UML diagrams </w:t>
      </w:r>
      <w:r>
        <w:rPr/>
        <w:t>were presented</w:t>
      </w:r>
      <w:r>
        <w:rPr/>
        <w:t xml:space="preserve"> </w:t>
      </w:r>
      <w:r>
        <w:rPr/>
        <w:t>afterwards but these Object-oriented artifacts were incompatible with the Data Flow artifacts which were derived from functional decomposition. Software engineering document templates from IEEE were closely followed for the Vision and SRS documents but many parts of the Software Description Document template had to be re-worked.</w:t>
      </w:r>
      <w:r/>
    </w:p>
    <w:p>
      <w:pPr>
        <w:pStyle w:val="TextBody"/>
        <w:spacing w:before="0" w:after="0"/>
      </w:pPr>
      <w:r>
        <w:rPr>
          <w:rFonts w:eastAsia="Times New Roman" w:cs="Times New Roman"/>
          <w:color w:val="00000A"/>
          <w:sz w:val="20"/>
          <w:szCs w:val="20"/>
          <w:lang w:val="en-US" w:eastAsia="en-US" w:bidi="hi-IN"/>
        </w:rPr>
        <w:t xml:space="preserve">The WRSPM reference model was a big risk for this project </w:t>
      </w:r>
      <w:r>
        <w:rPr>
          <w:rFonts w:eastAsia="Times New Roman" w:cs="Times New Roman"/>
          <w:color w:val="00000A"/>
          <w:sz w:val="20"/>
          <w:szCs w:val="20"/>
          <w:lang w:val="en-US" w:eastAsia="en-US" w:bidi="hi-IN"/>
        </w:rPr>
        <w:t>since it is very new concept. However, never has developing requirements been easier</w:t>
      </w:r>
      <w:r>
        <w:rPr>
          <w:rFonts w:eastAsia="Times New Roman" w:cs="Times New Roman"/>
          <w:color w:val="00000A"/>
          <w:sz w:val="20"/>
          <w:szCs w:val="20"/>
          <w:lang w:val="en-US" w:eastAsia="en-US" w:bidi="hi-IN"/>
        </w:rPr>
        <w:t xml:space="preserve">. </w:t>
      </w:r>
      <w:r>
        <w:rPr>
          <w:rFonts w:eastAsia="Times New Roman" w:cs="Times New Roman"/>
          <w:color w:val="00000A"/>
          <w:sz w:val="20"/>
          <w:szCs w:val="20"/>
          <w:lang w:val="en-US" w:eastAsia="en-US" w:bidi="hi-IN"/>
        </w:rPr>
        <w:t>With the WRSPM reference model, the World and Machine entities inform and, more importantly, provide constraints on requirement and specification development.</w:t>
      </w:r>
      <w:r/>
    </w:p>
    <w:p>
      <w:pPr>
        <w:pStyle w:val="Heading1"/>
        <w:numPr>
          <w:ilvl w:val="0"/>
          <w:numId w:val="1"/>
        </w:numPr>
        <w:rPr>
          <w:sz w:val="32"/>
          <w:i/>
          <w:b/>
          <w:sz w:val="32"/>
          <w:i/>
          <w:b/>
          <w:szCs w:val="32"/>
          <w:iCs/>
          <w:bCs/>
          <w:rFonts w:ascii="Cambria" w:hAnsi="Cambria" w:eastAsia="Times New Roman" w:cs="Cambria"/>
          <w:color w:val="00000A"/>
          <w:lang w:val="en-US" w:eastAsia="en-US" w:bidi="hi-IN"/>
        </w:rPr>
      </w:pPr>
      <w:bookmarkStart w:id="7" w:name="__RefHeading__573_280639618"/>
      <w:bookmarkEnd w:id="7"/>
      <w:r>
        <w:rPr/>
        <w:t>Future Work</w:t>
      </w:r>
      <w:r/>
    </w:p>
    <w:p>
      <w:pPr>
        <w:pStyle w:val="TextBody"/>
      </w:pPr>
      <w:r>
        <w:rPr/>
        <w:t xml:space="preserve">This is just a first step in enabling users a better experience with their routers. The quality of the knowledge base will directly reflect the quality of this software product. However, knowledge representation is hard and indeed, the main disadvantage of Expert Systems is quality of the Knowledge-base. One approach to alleviate the difficulty developing the knowledge-base is Business Domain Development (BDD). Software testing packages such as Cucumber, Lettuce, and Behave, allow non-technical domain experts, or subject matter experts (SME), write test cases for software. This allows the SMEs to define software test cases in natural language text. BDD then is analogous to writing a unique scenario for a fixed software engine to carry out, just like a knowledge-base is written for an inference engine. BDD should then be considered to allow SMEs to develop knowledge-bases as natural language text files. </w:t>
      </w:r>
      <w:r/>
    </w:p>
    <w:p>
      <w:pPr>
        <w:pStyle w:val="TextBody"/>
        <w:rPr>
          <w:sz w:val="20"/>
          <w:sz w:val="20"/>
          <w:szCs w:val="20"/>
          <w:rFonts w:ascii="Times New Roman" w:hAnsi="Times New Roman" w:eastAsia="Times New Roman" w:cs="Times New Roman"/>
          <w:color w:val="00000A"/>
          <w:lang w:val="en-US" w:eastAsia="en-US" w:bidi="hi-IN"/>
        </w:rPr>
      </w:pPr>
      <w:r>
        <w:rPr>
          <w:lang w:val="en-US" w:eastAsia="en-US" w:bidi="hi-IN"/>
        </w:rPr>
      </w:r>
      <w:r/>
    </w:p>
    <w:p>
      <w:pPr>
        <w:pStyle w:val="Heading1"/>
        <w:numPr>
          <w:ilvl w:val="0"/>
          <w:numId w:val="1"/>
        </w:numPr>
        <w:rPr>
          <w:sz w:val="32"/>
          <w:i/>
          <w:b/>
          <w:sz w:val="32"/>
          <w:i/>
          <w:b/>
          <w:szCs w:val="32"/>
          <w:iCs/>
          <w:bCs/>
          <w:rFonts w:ascii="Cambria" w:hAnsi="Cambria" w:eastAsia="Times New Roman" w:cs="Cambria"/>
          <w:color w:val="00000A"/>
          <w:lang w:val="en-US" w:eastAsia="en-US" w:bidi="hi-IN"/>
        </w:rPr>
      </w:pPr>
      <w:bookmarkStart w:id="8" w:name="__RefHeading__575_280639618"/>
      <w:bookmarkEnd w:id="8"/>
      <w:r>
        <w:rPr/>
        <w:t>Source Code</w:t>
      </w:r>
      <w:r/>
    </w:p>
    <w:p>
      <w:pPr>
        <w:pStyle w:val="TextBody"/>
        <w:ind w:left="0" w:right="0" w:hanging="0"/>
      </w:pPr>
      <w:r>
        <w:rPr/>
        <w:t xml:space="preserve">Source code </w:t>
      </w:r>
      <w:r>
        <w:rPr/>
        <w:t>versioning for this project was managed with a local git repository. The source code m</w:t>
      </w:r>
      <w:r>
        <w:rPr/>
        <w:t xml:space="preserve">ay </w:t>
      </w:r>
      <w:r>
        <w:rPr/>
        <w:t xml:space="preserve">also </w:t>
      </w:r>
      <w:r>
        <w:rPr/>
        <w:t xml:space="preserve">be browsed </w:t>
      </w:r>
      <w:r>
        <w:rPr/>
        <w:t xml:space="preserve">publicly </w:t>
      </w:r>
      <w:r>
        <w:rPr/>
        <w:t xml:space="preserve">online </w:t>
      </w:r>
      <w:r>
        <w:rPr/>
        <w:t>at github.com</w:t>
      </w:r>
      <w:r>
        <w:rPr/>
        <w:t xml:space="preserve"> at http://github.com/mkpz/</w:t>
      </w:r>
      <w:r>
        <w:rPr/>
        <w:t>erc</w:t>
      </w:r>
      <w:r/>
    </w:p>
    <w:p>
      <w:pPr>
        <w:pStyle w:val="Heading1"/>
        <w:numPr>
          <w:ilvl w:val="0"/>
          <w:numId w:val="1"/>
        </w:numPr>
      </w:pPr>
      <w:bookmarkStart w:id="9" w:name="__RefHeading__311_1943514952"/>
      <w:bookmarkStart w:id="10" w:name="__RefHeading__190_2136427196"/>
      <w:bookmarkStart w:id="11" w:name="__RefHeading__231_63825489"/>
      <w:bookmarkStart w:id="12" w:name="__RefHeading__248_96184990"/>
      <w:bookmarkStart w:id="13" w:name="__RefHeading__290_822784804"/>
      <w:bookmarkEnd w:id="9"/>
      <w:bookmarkEnd w:id="10"/>
      <w:bookmarkEnd w:id="11"/>
      <w:bookmarkEnd w:id="12"/>
      <w:bookmarkEnd w:id="13"/>
      <w:r>
        <w:rPr>
          <w:rFonts w:eastAsia="Times New Roman" w:cs="Cambria"/>
          <w:b/>
          <w:bCs/>
          <w:i/>
          <w:iCs/>
          <w:color w:val="00000A"/>
          <w:sz w:val="32"/>
          <w:szCs w:val="32"/>
          <w:lang w:val="en-US" w:eastAsia="en-US" w:bidi="hi-IN"/>
        </w:rPr>
        <w:t>References</w:t>
      </w:r>
      <w:r/>
    </w:p>
    <w:p>
      <w:pPr>
        <w:pStyle w:val="TextBody"/>
      </w:pPr>
      <w:r>
        <w:rPr>
          <w:lang w:val="en-US" w:eastAsia="en-US" w:bidi="hi-IN"/>
        </w:rPr>
        <w:t xml:space="preserve">The </w:t>
      </w:r>
      <w:r>
        <w:rPr>
          <w:lang w:val="en-US" w:eastAsia="en-US" w:bidi="hi-IN"/>
        </w:rPr>
        <w:t>following list of articles and journal papers are referenced throughout this report provided here for the reader's convenience.</w:t>
      </w:r>
      <w:r/>
    </w:p>
    <w:p>
      <w:pPr>
        <w:pStyle w:val="TextBody"/>
      </w:pPr>
      <w:r>
        <w:rPr/>
        <w:t>[Fahmy 1996] Hany I. Fahmy and Christos Douligeris. "</w:t>
      </w:r>
      <w:r>
        <w:rPr>
          <w:rStyle w:val="Emphasis"/>
        </w:rPr>
        <w:t>Automatic Network Modeling, Simulation, and Performance Evaluation</w:t>
      </w:r>
      <w:r>
        <w:rPr/>
        <w:t>" The 1996 Southcon Conference. Orlando, FL. Pp 516-520. 1996</w:t>
      </w:r>
      <w:r/>
    </w:p>
    <w:p>
      <w:pPr>
        <w:pStyle w:val="TextBody"/>
      </w:pPr>
      <w:r>
        <w:rPr/>
        <w:t>[Tamboise 2003] Guillaume Tamboise. "</w:t>
      </w:r>
      <w:r>
        <w:rPr>
          <w:rStyle w:val="Emphasis"/>
        </w:rPr>
        <w:t>HOW-TO securely use SNMP on a BGP/MPLS VPN network.</w:t>
      </w:r>
      <w:r>
        <w:rPr/>
        <w:t>" http://www.sans.org/reading_room/whitepapers/networkdevs/howto_securely_use_snmp_on_a_bgp/mpls_vpn_network_245. SANS Reading Room, SANS Institute. Oct. 31, 2003.</w:t>
      </w:r>
      <w:r/>
    </w:p>
    <w:p>
      <w:pPr>
        <w:pStyle w:val="TextBody"/>
      </w:pPr>
      <w:r>
        <w:rPr/>
        <w:t>[STTR 2006] "</w:t>
      </w:r>
      <w:r>
        <w:rPr>
          <w:rStyle w:val="Emphasis"/>
        </w:rPr>
        <w:t>Automated Wide-Area Network Configuration from High-Level Specifications.</w:t>
      </w:r>
      <w:r>
        <w:rPr/>
        <w:t>" Dept. of Defense (DoD) Small Business Technology Transfer (STTR). Agency: DARPA. Topic: Information Systems. STTR Solicitation 2006 (closed April 2006) http://www.dodsbir.net/SITIS/archives_display_topic.asp?Bookmark=28970. Retrieved May 17 2009.</w:t>
      </w:r>
      <w:r/>
    </w:p>
    <w:p>
      <w:pPr>
        <w:pStyle w:val="TextBody"/>
      </w:pPr>
      <w:r>
        <w:rPr/>
        <w:t xml:space="preserve">[Purviance 2013] "Don't use Linksys Routers." </w:t>
      </w:r>
      <w:hyperlink r:id="rId2" w:tgtFrame="_blank">
        <w:r>
          <w:rPr>
            <w:rStyle w:val="InternetLink"/>
          </w:rPr>
          <w:t>http://superevr.com/blog/2013/dont-use-linksys-routers/.</w:t>
        </w:r>
      </w:hyperlink>
      <w:r>
        <w:rPr/>
        <w:t xml:space="preserve"> Posted by Phil Purviance on superevr.com – The Exploitation Vulnerability Research Blog on April 5, 2013. Retrieved April 6, 2013.</w:t>
      </w:r>
      <w:r/>
    </w:p>
    <w:p>
      <w:pPr>
        <w:pStyle w:val="TextBody"/>
      </w:pPr>
      <w:r>
        <w:rPr/>
        <w:t>[Zetter 2009] "</w:t>
      </w:r>
      <w:r>
        <w:rPr>
          <w:rStyle w:val="Emphasis"/>
        </w:rPr>
        <w:t>Time Warner Cable Exposes 65,000 Customer Routers to Remote Hacks.</w:t>
      </w:r>
      <w:r>
        <w:rPr/>
        <w:t xml:space="preserve">" </w:t>
      </w:r>
      <w:hyperlink r:id="rId3" w:tgtFrame="_blank">
        <w:r>
          <w:rPr>
            <w:rStyle w:val="InternetLink"/>
          </w:rPr>
          <w:t>http://www.wired.com/threatlevel/2009/10/time-warner-cable/</w:t>
        </w:r>
      </w:hyperlink>
      <w:r>
        <w:rPr/>
        <w:t xml:space="preserve"> Posted by Kim Zetter on wired.com on October 20 2009. Retrieved April 1, 2013.</w:t>
      </w:r>
      <w:r/>
    </w:p>
    <w:p>
      <w:pPr>
        <w:pStyle w:val="TextBody"/>
      </w:pPr>
      <w:r>
        <w:rPr/>
        <w:t>[Chiappetta 2012] "</w:t>
      </w:r>
      <w:r>
        <w:rPr>
          <w:rStyle w:val="Emphasis"/>
        </w:rPr>
        <w:t>How to enhance your router with open source firmware.</w:t>
      </w:r>
      <w:r>
        <w:rPr/>
        <w:t xml:space="preserve">" </w:t>
      </w:r>
      <w:hyperlink r:id="rId4" w:tgtFrame="_blank">
        <w:r>
          <w:rPr>
            <w:rStyle w:val="InternetLink"/>
          </w:rPr>
          <w:t>http://www.pcworld.com/article/260281/how_to_enhance_your_router_with_open_source_firmware.html</w:t>
        </w:r>
      </w:hyperlink>
      <w:r>
        <w:rPr/>
        <w:t xml:space="preserve">ﾧ </w:t>
      </w:r>
      <w:r>
        <w:rPr/>
        <w:t>Posted by Marco Chiappetta on pcworld.com on Aug 3, 2012. Retrieved April 6, 2013.</w:t>
      </w:r>
      <w:r/>
    </w:p>
    <w:p>
      <w:pPr>
        <w:pStyle w:val="TextBody"/>
      </w:pPr>
      <w:r>
        <w:rPr/>
        <w:t>[Pash 2006] "</w:t>
      </w:r>
      <w:r>
        <w:rPr>
          <w:rStyle w:val="Emphasis"/>
        </w:rPr>
        <w:t>Hack Attack: Turn your $60 router into a $600 router</w:t>
      </w:r>
      <w:r>
        <w:rPr/>
        <w:t xml:space="preserve">." </w:t>
      </w:r>
      <w:hyperlink r:id="rId5" w:tgtFrame="_blank">
        <w:r>
          <w:rPr>
            <w:rStyle w:val="InternetLink"/>
          </w:rPr>
          <w:t>http://lifehacker.com/178132/hack-attack-turn-your-60-router-into-a-600-router</w:t>
        </w:r>
      </w:hyperlink>
      <w:r>
        <w:rPr/>
        <w:t xml:space="preserve"> Posted by Adam Pash on lifehacker.com on June 6, 2006. Retrieved April 1, 2013.</w:t>
      </w:r>
      <w:r/>
    </w:p>
    <w:p>
      <w:pPr>
        <w:pStyle w:val="TextBody"/>
      </w:pPr>
      <w:r>
        <w:rPr/>
        <w:t>[Barrett 2009] Matthew Barrett, et. al. "</w:t>
      </w:r>
      <w:r>
        <w:rPr>
          <w:rStyle w:val="Emphasis"/>
        </w:rPr>
        <w:t>Guide to Adopting and Using the Security Content Automation Protocol (SCAP) (Draft)</w:t>
      </w:r>
      <w:r>
        <w:rPr/>
        <w:t>." NIST Special Publication SP-800-117. http://csrc.nist.gov/publications/PubsSPs.htmevernote.l#SP-800-117. May 5, 2009</w:t>
      </w:r>
      <w:r/>
    </w:p>
    <w:p>
      <w:pPr>
        <w:pStyle w:val="TextBody"/>
      </w:pPr>
      <w:r>
        <w:rPr/>
        <w:t>[Gunter 2000] Gunter, et. al. "</w:t>
      </w:r>
      <w:r>
        <w:rPr>
          <w:rStyle w:val="Emphasis"/>
        </w:rPr>
        <w:t>A Reference Model for Requirements and Specifications</w:t>
      </w:r>
      <w:r>
        <w:rPr/>
        <w:t xml:space="preserve">." IEEE Software. May/June 2000. </w:t>
      </w:r>
      <w:hyperlink r:id="rId6" w:tgtFrame="_blank">
        <w:r>
          <w:rPr>
            <w:rStyle w:val="InternetLink"/>
            <w:color w:val="0000FF"/>
            <w:u w:val="single"/>
            <w:lang w:val="zxx"/>
          </w:rPr>
          <w:t>http://www.research.att.com/people/Zave_Pamela/library/publications/refmod.pdf</w:t>
        </w:r>
      </w:hyperlink>
      <w:r>
        <w:rPr>
          <w:color w:val="0000FF"/>
        </w:rPr>
        <w:t>§</w:t>
      </w:r>
      <w:r>
        <w:rPr/>
        <w:t xml:space="preserve"> </w:t>
      </w:r>
      <w:r>
        <w:rPr>
          <w:lang w:val="en-US"/>
        </w:rPr>
        <w:t>Retrieved April 2013</w:t>
      </w:r>
      <w:r/>
    </w:p>
    <w:p>
      <w:pPr>
        <w:pStyle w:val="TextBody"/>
      </w:pPr>
      <w:r>
        <w:rPr/>
        <w:t>[Feamster and Balakrishnan 2003] Nick Feamster and Hari Balakrishnan. "</w:t>
      </w:r>
      <w:r>
        <w:rPr>
          <w:rStyle w:val="Emphasis"/>
        </w:rPr>
        <w:t>Towards a Logic for Wide-Area Internet Routing.</w:t>
      </w:r>
      <w:r>
        <w:rPr/>
        <w:t>" In ACM SIGCOMM Workshops Future Directions in Network Architecture. Karlrugh, Germany. August 2003</w:t>
      </w:r>
      <w:r/>
    </w:p>
    <w:p>
      <w:pPr>
        <w:pStyle w:val="TextBody"/>
      </w:pPr>
      <w:r>
        <w:rPr/>
        <w:t>[Feamster 2003] Nick Feamster. "</w:t>
      </w:r>
      <w:r>
        <w:rPr>
          <w:rStyle w:val="Emphasis"/>
        </w:rPr>
        <w:t>Practical Verification Techniques for Wide-Area Routing</w:t>
      </w:r>
      <w:r>
        <w:rPr/>
        <w:t>." ACM SIGCOMM Workshop on Hot Topics in Networks (HotNets-II), Cambridge, MA. November 2003.</w:t>
      </w:r>
      <w:r/>
    </w:p>
    <w:p>
      <w:pPr>
        <w:pStyle w:val="TextBody"/>
      </w:pPr>
      <w:r>
        <w:rPr/>
        <w:t>[Feamster and Balakrishnan 2004] Nick Feamster and Hari Balakrishnan. "</w:t>
      </w:r>
      <w:r>
        <w:rPr>
          <w:rStyle w:val="Emphasis"/>
        </w:rPr>
        <w:t>Verifying Correctness of Wide-Area Internet Routing</w:t>
      </w:r>
      <w:r>
        <w:rPr/>
        <w:t>." Proc. 1st USENIX Symposium on Networked Systems Design and Implementation (NSDI), San Francisco, CA. March 2004</w:t>
      </w:r>
      <w:r/>
    </w:p>
    <w:p>
      <w:pPr>
        <w:pStyle w:val="TextBody"/>
      </w:pPr>
      <w:r>
        <w:rPr/>
        <w:t>[Fredlund 2007] Lars-Ake Fredlund and Hans Svensson. "</w:t>
      </w:r>
      <w:r>
        <w:rPr>
          <w:rStyle w:val="Emphasis"/>
        </w:rPr>
        <w:t>McErlang: A Model Checker for a Distributed Functional Programming Language.</w:t>
      </w:r>
      <w:r>
        <w:rPr/>
        <w:t>" ICFP’07, October 1–3, 2007, Freiburg, Germany.</w:t>
      </w:r>
      <w:r/>
    </w:p>
    <w:p>
      <w:pPr>
        <w:pStyle w:val="TextBody"/>
      </w:pPr>
      <w:r>
        <w:rPr/>
        <w:t>[Ouimet 2008] Martin Ouimet. "</w:t>
      </w:r>
      <w:r>
        <w:rPr>
          <w:rStyle w:val="Emphasis"/>
        </w:rPr>
        <w:t>Formal Software Veriﬁcation: Model Checking and Theorem Proving</w:t>
      </w:r>
      <w:r>
        <w:rPr/>
        <w:t>." Embedded Systems Laboratory Technical Report (ESL-TIK-00214) Massachusetts Institute of Technology(MIT). Cambridge, MA. 2005-2008</w:t>
      </w:r>
      <w:r/>
    </w:p>
    <w:p>
      <w:pPr>
        <w:pStyle w:val="TextBody"/>
      </w:pPr>
      <w:r>
        <w:rPr/>
        <w:t>[Narain 2004] Sanjai Narain. "</w:t>
      </w:r>
      <w:r>
        <w:rPr>
          <w:rStyle w:val="Emphasis"/>
        </w:rPr>
        <w:t>Network Configuration Management via Model Finding</w:t>
      </w:r>
      <w:r>
        <w:rPr/>
        <w:t>." Telcordia Technologies, Inc. Piscataway, NJ. 2004</w:t>
      </w:r>
      <w:r/>
    </w:p>
    <w:p>
      <w:pPr>
        <w:pStyle w:val="TextBody"/>
      </w:pPr>
      <w:r>
        <w:rPr/>
        <w:t>[Wells 2008] Quentin Wells. "</w:t>
      </w:r>
      <w:r>
        <w:rPr>
          <w:rStyle w:val="Emphasis"/>
        </w:rPr>
        <w:t>Guide to Digital Home Technology Integration: Residential integration series.</w:t>
      </w:r>
      <w:r>
        <w:rPr/>
        <w:t>" ISBN 1435100623, 9781435400627 Delmar Cengage Learning, Clifton, NY. 2008</w:t>
      </w:r>
      <w:r/>
    </w:p>
    <w:p>
      <w:pPr>
        <w:pStyle w:val="TextBody"/>
        <w:spacing w:before="0" w:after="120"/>
        <w:rPr>
          <w:sz w:val="20"/>
          <w:sz w:val="20"/>
          <w:szCs w:val="20"/>
          <w:rFonts w:ascii="Times New Roman" w:hAnsi="Times New Roman" w:eastAsia="Times New Roman" w:cs="Times New Roman"/>
          <w:color w:val="00000A"/>
          <w:lang w:val="en-US" w:eastAsia="en-US" w:bidi="hi-IN"/>
        </w:rPr>
      </w:pPr>
      <w:r>
        <w:rPr/>
        <w:t>[10] http://wiki.openwrt.org/doc/howto/start</w:t>
      </w:r>
      <w:r/>
    </w:p>
    <w:sectPr>
      <w:type w:val="nextPage"/>
      <w:pgSz w:w="12240" w:h="15840"/>
      <w:pgMar w:left="1800" w:right="1800" w:header="0" w:top="1440" w:footer="0" w:bottom="1440" w:gutter="0"/>
      <w:pgNumType w:fmt="decimal"/>
      <w:formProt w:val="false"/>
      <w:textDirection w:val="lrTb"/>
      <w:docGrid w:type="default" w:linePitch="29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modern"/>
    <w:pitch w:val="fixed"/>
  </w:font>
  <w:font w:name="Cambria">
    <w:charset w:val="01"/>
    <w:family w:val="swiss"/>
    <w:pitch w:val="variable"/>
  </w:font>
  <w:font w:name="Trebuchet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right"/>
      <w:pPr>
        <w:ind w:left="1440" w:hanging="18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right"/>
      <w:pPr>
        <w:ind w:left="2520" w:hanging="18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right"/>
      <w:pPr>
        <w:ind w:left="360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Normal" w:cs="Lohit Devanagari"/>
        <w:sz w:val="24"/>
        <w:szCs w:val="24"/>
        <w:lang w:val="en-US" w:eastAsia="zh-CN" w:bidi="hi-IN"/>
      </w:rPr>
    </w:rPrDefault>
    <w:pPrDefault>
      <w:pPr/>
    </w:pPrDefault>
  </w:docDefaults>
  <w:style w:type="paragraph" w:styleId="Normal">
    <w:name w:val="Normal"/>
    <w:pPr>
      <w:widowControl w:val="false"/>
      <w:suppressAutoHyphens w:val="true"/>
      <w:overflowPunct w:val="true"/>
      <w:bidi w:val="0"/>
      <w:spacing w:lineRule="auto" w:line="480" w:before="0" w:after="240"/>
      <w:ind w:left="0" w:right="0" w:firstLine="360"/>
      <w:jc w:val="left"/>
    </w:pPr>
    <w:rPr>
      <w:rFonts w:ascii="Times New Roman" w:hAnsi="Times New Roman" w:eastAsia="Times New Roman" w:cs="Times New Roman"/>
      <w:color w:val="00000A"/>
      <w:sz w:val="20"/>
      <w:szCs w:val="20"/>
      <w:lang w:val="en-US" w:eastAsia="en-US" w:bidi="hi-IN"/>
    </w:rPr>
  </w:style>
  <w:style w:type="paragraph" w:styleId="Heading1">
    <w:name w:val="Heading 1"/>
    <w:basedOn w:val="Normal"/>
    <w:pPr>
      <w:tabs>
        <w:tab w:val="left" w:pos="0" w:leader="none"/>
      </w:tabs>
      <w:spacing w:lineRule="auto" w:line="360" w:before="600" w:after="0"/>
      <w:ind w:left="0" w:right="0" w:firstLine="360"/>
    </w:pPr>
    <w:rPr>
      <w:rFonts w:ascii="Cambria" w:hAnsi="Cambria" w:cs="Cambria"/>
      <w:b/>
      <w:bCs/>
      <w:i/>
      <w:iCs/>
      <w:sz w:val="32"/>
      <w:szCs w:val="32"/>
    </w:rPr>
  </w:style>
  <w:style w:type="paragraph" w:styleId="Heading2">
    <w:name w:val="Heading 2"/>
    <w:basedOn w:val="Normal"/>
    <w:pPr>
      <w:spacing w:lineRule="auto" w:line="360" w:before="320" w:after="0"/>
      <w:ind w:left="0" w:right="0" w:hanging="0"/>
    </w:pPr>
    <w:rPr>
      <w:rFonts w:ascii="Cambria" w:hAnsi="Cambria" w:cs="Cambria"/>
      <w:b/>
      <w:bCs/>
      <w:i/>
      <w:iCs/>
      <w:sz w:val="28"/>
      <w:szCs w:val="28"/>
    </w:rPr>
  </w:style>
  <w:style w:type="paragraph" w:styleId="Heading3">
    <w:name w:val="Heading 3"/>
    <w:basedOn w:val="Normal"/>
    <w:pPr>
      <w:spacing w:lineRule="auto" w:line="360" w:before="320" w:after="0"/>
      <w:ind w:left="0" w:right="0" w:hanging="0"/>
    </w:pPr>
    <w:rPr>
      <w:rFonts w:ascii="Cambria" w:hAnsi="Cambria" w:cs="Cambria"/>
      <w:b/>
      <w:bCs/>
      <w:i/>
      <w:iCs/>
      <w:sz w:val="26"/>
      <w:szCs w:val="26"/>
    </w:rPr>
  </w:style>
  <w:style w:type="paragraph" w:styleId="Heading4">
    <w:name w:val="Heading 4"/>
    <w:basedOn w:val="Normal"/>
    <w:pPr>
      <w:spacing w:lineRule="auto" w:line="360" w:before="280" w:after="0"/>
      <w:ind w:left="0" w:right="0" w:hanging="0"/>
    </w:pPr>
    <w:rPr>
      <w:rFonts w:ascii="Cambria" w:hAnsi="Cambria" w:cs="Cambria"/>
      <w:b/>
      <w:bCs/>
      <w:i/>
      <w:iCs/>
      <w:sz w:val="24"/>
      <w:szCs w:val="24"/>
    </w:rPr>
  </w:style>
  <w:style w:type="paragraph" w:styleId="Heading5">
    <w:name w:val="Heading 5"/>
    <w:basedOn w:val="Normal"/>
    <w:pPr>
      <w:spacing w:lineRule="auto" w:line="360" w:before="280" w:after="0"/>
      <w:ind w:left="0" w:right="0" w:hanging="0"/>
    </w:pPr>
    <w:rPr>
      <w:rFonts w:ascii="Cambria" w:hAnsi="Cambria" w:cs="Cambria"/>
      <w:b/>
      <w:bCs/>
      <w:i/>
      <w:iCs/>
    </w:rPr>
  </w:style>
  <w:style w:type="paragraph" w:styleId="Heading6">
    <w:name w:val="Heading 6"/>
    <w:basedOn w:val="Normal"/>
    <w:pPr>
      <w:spacing w:lineRule="auto" w:line="360" w:before="280" w:after="80"/>
      <w:ind w:left="0" w:right="0" w:hanging="0"/>
    </w:pPr>
    <w:rPr>
      <w:rFonts w:ascii="Cambria" w:hAnsi="Cambria" w:cs="Cambria"/>
      <w:b/>
      <w:bCs/>
      <w:i/>
      <w:iCs/>
    </w:rPr>
  </w:style>
  <w:style w:type="paragraph" w:styleId="Heading7">
    <w:name w:val="Heading 7"/>
    <w:basedOn w:val="Normal"/>
    <w:pPr>
      <w:spacing w:lineRule="auto" w:line="360" w:before="280" w:after="0"/>
      <w:ind w:left="0" w:right="0" w:hanging="0"/>
    </w:pPr>
    <w:rPr>
      <w:rFonts w:ascii="Cambria" w:hAnsi="Cambria" w:cs="Cambria"/>
      <w:b/>
      <w:bCs/>
      <w:i/>
      <w:iCs/>
      <w:sz w:val="20"/>
      <w:szCs w:val="20"/>
    </w:rPr>
  </w:style>
  <w:style w:type="paragraph" w:styleId="Heading8">
    <w:name w:val="Heading 8"/>
    <w:basedOn w:val="Normal"/>
    <w:pPr>
      <w:spacing w:lineRule="auto" w:line="360" w:before="280" w:after="0"/>
      <w:ind w:left="0" w:right="0" w:hanging="0"/>
    </w:pPr>
    <w:rPr>
      <w:rFonts w:ascii="Cambria" w:hAnsi="Cambria" w:cs="Cambria"/>
      <w:b/>
      <w:bCs/>
      <w:i/>
      <w:iCs/>
      <w:sz w:val="18"/>
      <w:szCs w:val="18"/>
    </w:rPr>
  </w:style>
  <w:style w:type="paragraph" w:styleId="Heading9">
    <w:name w:val="Heading 9"/>
    <w:basedOn w:val="Normal"/>
    <w:pPr>
      <w:spacing w:lineRule="auto" w:line="360" w:before="280" w:after="0"/>
      <w:ind w:left="0" w:right="0" w:hanging="0"/>
    </w:pPr>
    <w:rPr>
      <w:rFonts w:ascii="Cambria" w:hAnsi="Cambria" w:cs="Cambria"/>
      <w:i/>
      <w:iCs/>
      <w:sz w:val="18"/>
      <w:szCs w:val="18"/>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lang w:val="en-US"/>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Symbol" w:hAnsi="Symbol" w:cs="Symbol"/>
      <w:lang w:val="en-US"/>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4z0">
    <w:name w:val="WW8Num4z0"/>
    <w:rPr>
      <w:lang w:val="en-US"/>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DefaultParagraphFont">
    <w:name w:val="Default Paragraph Font"/>
    <w:rPr/>
  </w:style>
  <w:style w:type="character" w:styleId="Emphasis">
    <w:name w:val="Emphasis"/>
    <w:rPr>
      <w:i/>
      <w:iCs/>
      <w:color w:val="00000A"/>
    </w:rPr>
  </w:style>
  <w:style w:type="character" w:styleId="DefaultParagraphFont858D7CFBED404347BF05701D383B685F">
    <w:name w:val="Default Paragraph Font{858D7CFB-ED40-4347-BF05-701D383B685F}"/>
    <w:rPr/>
  </w:style>
  <w:style w:type="character" w:styleId="InternetLink">
    <w:name w:val="Internet Link"/>
    <w:basedOn w:val="DefaultParagraphFont858D7CFBED404347BF05701D383B685F"/>
    <w:rPr>
      <w:color w:val="0000FF"/>
      <w:u w:val="single"/>
      <w:lang w:val="zxx" w:eastAsia="zxx" w:bidi="zxx"/>
    </w:rPr>
  </w:style>
  <w:style w:type="character" w:styleId="StrongEmphasis">
    <w:name w:val="Strong Emphasis"/>
    <w:basedOn w:val="DefaultParagraphFont858D7CFBED404347BF05701D383B685F"/>
    <w:rPr>
      <w:b/>
      <w:bCs/>
      <w:spacing w:val="0"/>
    </w:rPr>
  </w:style>
  <w:style w:type="character" w:styleId="SubtleReference">
    <w:name w:val="Subtle Reference"/>
    <w:rPr>
      <w:smallCaps/>
    </w:rPr>
  </w:style>
  <w:style w:type="character" w:styleId="QuoteChar">
    <w:name w:val="Quote Char"/>
    <w:basedOn w:val="DefaultParagraphFont858D7CFBED404347BF05701D383B685F"/>
    <w:rPr>
      <w:color w:val="808080"/>
    </w:rPr>
  </w:style>
  <w:style w:type="character" w:styleId="NoSpacingChar">
    <w:name w:val="No Spacing Char"/>
    <w:basedOn w:val="DefaultParagraphFont858D7CFBED404347BF05701D383B685F"/>
    <w:rPr>
      <w:rFonts w:ascii="Calibri" w:hAnsi="Calibri" w:cs="Calibri"/>
      <w:sz w:val="22"/>
      <w:szCs w:val="22"/>
      <w:lang w:val="en-US" w:eastAsia="en-US"/>
    </w:rPr>
  </w:style>
  <w:style w:type="character" w:styleId="IntenseReference">
    <w:name w:val="Intense Reference"/>
    <w:rPr>
      <w:color w:val="00000A"/>
    </w:rPr>
  </w:style>
  <w:style w:type="character" w:styleId="SubtitleChar">
    <w:name w:val="Subtitle Char"/>
    <w:basedOn w:val="DefaultParagraphFont858D7CFBED404347BF05701D383B685F"/>
    <w:rPr>
      <w:color w:val="808080"/>
    </w:rPr>
  </w:style>
  <w:style w:type="character" w:styleId="BalloonTextChar">
    <w:name w:val="Balloon Text Char"/>
    <w:basedOn w:val="DefaultParagraphFont858D7CFBED404347BF05701D383B685F"/>
    <w:rPr>
      <w:rFonts w:ascii="Tahoma" w:hAnsi="Tahoma" w:cs="Tahoma"/>
      <w:sz w:val="16"/>
      <w:szCs w:val="16"/>
    </w:rPr>
  </w:style>
  <w:style w:type="character" w:styleId="Heading9Char">
    <w:name w:val="Heading 9 Char"/>
    <w:basedOn w:val="DefaultParagraphFont858D7CFBED404347BF05701D383B685F"/>
    <w:rPr>
      <w:rFonts w:ascii="Cambria" w:hAnsi="Cambria" w:cs="Cambria"/>
      <w:i/>
      <w:iCs/>
      <w:sz w:val="18"/>
      <w:szCs w:val="18"/>
    </w:rPr>
  </w:style>
  <w:style w:type="character" w:styleId="Heading8Char">
    <w:name w:val="Heading 8 Char"/>
    <w:basedOn w:val="DefaultParagraphFont858D7CFBED404347BF05701D383B685F"/>
    <w:rPr>
      <w:rFonts w:ascii="Cambria" w:hAnsi="Cambria" w:cs="Cambria"/>
      <w:b/>
      <w:bCs/>
      <w:i/>
      <w:iCs/>
      <w:sz w:val="18"/>
      <w:szCs w:val="18"/>
    </w:rPr>
  </w:style>
  <w:style w:type="character" w:styleId="Heading7Char">
    <w:name w:val="Heading 7 Char"/>
    <w:basedOn w:val="DefaultParagraphFont858D7CFBED404347BF05701D383B685F"/>
    <w:rPr>
      <w:rFonts w:ascii="Cambria" w:hAnsi="Cambria" w:cs="Cambria"/>
      <w:b/>
      <w:bCs/>
      <w:i/>
      <w:iCs/>
      <w:sz w:val="20"/>
      <w:szCs w:val="20"/>
    </w:rPr>
  </w:style>
  <w:style w:type="character" w:styleId="HeaderChar">
    <w:name w:val="Header Char"/>
    <w:basedOn w:val="DefaultParagraphFont858D7CFBED404347BF05701D383B685F"/>
    <w:rPr>
      <w:rFonts w:ascii="Times New Roman" w:hAnsi="Times New Roman" w:cs="Times New Roman"/>
    </w:rPr>
  </w:style>
  <w:style w:type="character" w:styleId="Heading1Char">
    <w:name w:val="Heading 1 Char"/>
    <w:basedOn w:val="DefaultParagraphFont858D7CFBED404347BF05701D383B685F"/>
    <w:rPr>
      <w:rFonts w:ascii="Cambria" w:hAnsi="Cambria" w:cs="Cambria"/>
      <w:b/>
      <w:bCs/>
      <w:i/>
      <w:iCs/>
      <w:sz w:val="32"/>
      <w:szCs w:val="32"/>
    </w:rPr>
  </w:style>
  <w:style w:type="character" w:styleId="Heading2Char">
    <w:name w:val="Heading 2 Char"/>
    <w:basedOn w:val="DefaultParagraphFont858D7CFBED404347BF05701D383B685F"/>
    <w:rPr>
      <w:rFonts w:ascii="Cambria" w:hAnsi="Cambria" w:cs="Cambria"/>
      <w:b/>
      <w:bCs/>
      <w:i/>
      <w:iCs/>
      <w:sz w:val="28"/>
      <w:szCs w:val="28"/>
    </w:rPr>
  </w:style>
  <w:style w:type="character" w:styleId="FooterChar">
    <w:name w:val="Footer Char"/>
    <w:basedOn w:val="DefaultParagraphFont858D7CFBED404347BF05701D383B685F"/>
    <w:rPr>
      <w:rFonts w:ascii="Times New Roman" w:hAnsi="Times New Roman" w:cs="Times New Roman"/>
    </w:rPr>
  </w:style>
  <w:style w:type="character" w:styleId="IntenseEmphasis">
    <w:name w:val="Intense Emphasis"/>
    <w:rPr>
      <w:color w:val="00000A"/>
    </w:rPr>
  </w:style>
  <w:style w:type="character" w:styleId="PlainTextChar">
    <w:name w:val="Plain Text Char"/>
    <w:basedOn w:val="DefaultParagraphFont858D7CFBED404347BF05701D383B685F"/>
    <w:rPr>
      <w:rFonts w:ascii="Consolas" w:hAnsi="Consolas" w:eastAsia="Calibri" w:cs="Consolas"/>
      <w:sz w:val="21"/>
      <w:szCs w:val="21"/>
    </w:rPr>
  </w:style>
  <w:style w:type="character" w:styleId="Heading3Char">
    <w:name w:val="Heading 3 Char"/>
    <w:basedOn w:val="DefaultParagraphFont858D7CFBED404347BF05701D383B685F"/>
    <w:rPr>
      <w:rFonts w:ascii="Cambria" w:hAnsi="Cambria" w:cs="Cambria"/>
      <w:b/>
      <w:bCs/>
      <w:i/>
      <w:iCs/>
      <w:sz w:val="26"/>
      <w:szCs w:val="26"/>
    </w:rPr>
  </w:style>
  <w:style w:type="character" w:styleId="Heading4Char">
    <w:name w:val="Heading 4 Char"/>
    <w:basedOn w:val="DefaultParagraphFont858D7CFBED404347BF05701D383B685F"/>
    <w:rPr>
      <w:rFonts w:ascii="Cambria" w:hAnsi="Cambria" w:cs="Cambria"/>
      <w:b/>
      <w:bCs/>
      <w:i/>
      <w:iCs/>
      <w:sz w:val="24"/>
      <w:szCs w:val="24"/>
    </w:rPr>
  </w:style>
  <w:style w:type="character" w:styleId="BookTitle">
    <w:name w:val="Book Title"/>
    <w:rPr>
      <w:color w:val="00000A"/>
    </w:rPr>
  </w:style>
  <w:style w:type="character" w:styleId="DocumentMapChar">
    <w:name w:val="Document Map Char"/>
    <w:basedOn w:val="DefaultParagraphFont858D7CFBED404347BF05701D383B685F"/>
    <w:rPr>
      <w:rFonts w:ascii="Tahoma" w:hAnsi="Tahoma" w:cs="Tahoma"/>
      <w:sz w:val="16"/>
      <w:szCs w:val="16"/>
    </w:rPr>
  </w:style>
  <w:style w:type="character" w:styleId="Heading6Char">
    <w:name w:val="Heading 6 Char"/>
    <w:basedOn w:val="DefaultParagraphFont858D7CFBED404347BF05701D383B685F"/>
    <w:rPr>
      <w:rFonts w:ascii="Cambria" w:hAnsi="Cambria" w:cs="Cambria"/>
      <w:b/>
      <w:bCs/>
      <w:i/>
      <w:iCs/>
    </w:rPr>
  </w:style>
  <w:style w:type="character" w:styleId="Heading5Char">
    <w:name w:val="Heading 5 Char"/>
    <w:basedOn w:val="DefaultParagraphFont858D7CFBED404347BF05701D383B685F"/>
    <w:rPr>
      <w:rFonts w:ascii="Cambria" w:hAnsi="Cambria" w:cs="Cambria"/>
      <w:b/>
      <w:bCs/>
      <w:i/>
      <w:iCs/>
    </w:rPr>
  </w:style>
  <w:style w:type="character" w:styleId="Applestylespan">
    <w:name w:val="apple-style-span"/>
    <w:basedOn w:val="DefaultParagraphFont858D7CFBED404347BF05701D383B685F"/>
    <w:rPr/>
  </w:style>
  <w:style w:type="character" w:styleId="Appleconvertedspace">
    <w:name w:val="apple-converted-space"/>
    <w:basedOn w:val="DefaultParagraphFont858D7CFBED404347BF05701D383B685F"/>
    <w:rPr/>
  </w:style>
  <w:style w:type="character" w:styleId="SubtleEmphasis">
    <w:name w:val="Subtle Emphasis"/>
    <w:rPr>
      <w:color w:val="808080"/>
    </w:rPr>
  </w:style>
  <w:style w:type="character" w:styleId="IntenseQuoteChar">
    <w:name w:val="Intense Quote Char"/>
    <w:basedOn w:val="DefaultParagraphFont858D7CFBED404347BF05701D383B685F"/>
    <w:rPr>
      <w:rFonts w:ascii="Cambria" w:hAnsi="Cambria" w:cs="Cambria"/>
      <w:i/>
      <w:iCs/>
      <w:sz w:val="20"/>
      <w:szCs w:val="20"/>
    </w:rPr>
  </w:style>
  <w:style w:type="character" w:styleId="TitleChar">
    <w:name w:val="Title Char"/>
    <w:basedOn w:val="DefaultParagraphFont858D7CFBED404347BF05701D383B685F"/>
    <w:rPr>
      <w:rFonts w:ascii="Cambria" w:hAnsi="Cambria" w:cs="Cambria"/>
      <w:b/>
      <w:bCs/>
      <w:i/>
      <w:iCs/>
      <w:spacing w:val="10"/>
      <w:sz w:val="60"/>
      <w:szCs w:val="60"/>
    </w:rPr>
  </w:style>
  <w:style w:type="character" w:styleId="Teletype">
    <w:name w:val="Teletype"/>
    <w:rPr>
      <w:rFonts w:ascii="Courier New" w:hAnsi="Courier New" w:eastAsia="NSimSun" w:cs="Courier New"/>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character" w:styleId="ListLabel4">
    <w:name w:val="ListLabel 4"/>
    <w:rPr>
      <w:rFonts w:cs="Symbol"/>
    </w:rPr>
  </w:style>
  <w:style w:type="character" w:styleId="ListLabel5">
    <w:name w:val="ListLabel 5"/>
    <w:rPr>
      <w:rFonts w:cs="Courier New"/>
    </w:rPr>
  </w:style>
  <w:style w:type="character" w:styleId="ListLabel6">
    <w:name w:val="ListLabel 6"/>
    <w:rPr>
      <w:rFonts w:cs="Wingdings"/>
    </w:rPr>
  </w:style>
  <w:style w:type="character" w:styleId="ListLabel7">
    <w:name w:val="ListLabel 7"/>
    <w:rPr>
      <w:rFonts w:cs="Symbol"/>
    </w:rPr>
  </w:style>
  <w:style w:type="character" w:styleId="ListLabel8">
    <w:name w:val="ListLabel 8"/>
    <w:rPr>
      <w:rFonts w:cs="Courier New"/>
    </w:rPr>
  </w:style>
  <w:style w:type="character" w:styleId="ListLabel9">
    <w:name w:val="ListLabel 9"/>
    <w:rPr>
      <w:rFonts w:cs="Wingdings"/>
    </w:rPr>
  </w:style>
  <w:style w:type="character" w:styleId="ListLabel10">
    <w:name w:val="ListLabel 10"/>
    <w:rPr>
      <w:rFonts w:cs="Symbol"/>
    </w:rPr>
  </w:style>
  <w:style w:type="character" w:styleId="ListLabel11">
    <w:name w:val="ListLabel 11"/>
    <w:rPr>
      <w:rFonts w:cs="Courier New"/>
    </w:rPr>
  </w:style>
  <w:style w:type="character" w:styleId="ListLabel12">
    <w:name w:val="ListLabel 12"/>
    <w:rPr>
      <w:rFonts w:cs="Wingdings"/>
    </w:rPr>
  </w:style>
  <w:style w:type="character" w:styleId="ListLabel13">
    <w:name w:val="ListLabel 13"/>
    <w:rPr>
      <w:rFonts w:cs="Symbol"/>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rFonts w:cs="Courier New"/>
    </w:rPr>
  </w:style>
  <w:style w:type="character" w:styleId="ListLabel18">
    <w:name w:val="ListLabel 18"/>
    <w:rPr>
      <w:rFonts w:cs="Wingdings"/>
    </w:rPr>
  </w:style>
  <w:style w:type="character" w:styleId="IndexLink">
    <w:name w:val="Index Link"/>
    <w:rPr/>
  </w:style>
  <w:style w:type="paragraph" w:styleId="Heading">
    <w:name w:val="Heading"/>
    <w:basedOn w:val="Normal"/>
    <w:next w:val="TextBody"/>
    <w:pPr>
      <w:keepNext/>
      <w:spacing w:lineRule="atLeast" w:line="100" w:before="240" w:after="120"/>
      <w:ind w:left="0" w:right="0" w:hanging="0"/>
    </w:pPr>
    <w:rPr>
      <w:rFonts w:ascii="Cambria" w:hAnsi="Cambria" w:eastAsia="Microsoft YaHei" w:cs="Cambria"/>
      <w:b/>
      <w:bCs/>
      <w:i/>
      <w:iCs/>
      <w:spacing w:val="10"/>
      <w:sz w:val="60"/>
      <w:szCs w:val="60"/>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b/>
      <w:bCs/>
      <w:i/>
      <w:iCs/>
      <w:sz w:val="18"/>
      <w:szCs w:val="18"/>
    </w:rPr>
  </w:style>
  <w:style w:type="paragraph" w:styleId="Index">
    <w:name w:val="Index"/>
    <w:basedOn w:val="Normal"/>
    <w:pPr>
      <w:suppressLineNumbers/>
    </w:pPr>
    <w:rPr>
      <w:rFonts w:cs="Mangal"/>
    </w:rPr>
  </w:style>
  <w:style w:type="paragraph" w:styleId="Footer">
    <w:name w:val="Footer"/>
    <w:basedOn w:val="Normal"/>
    <w:pPr>
      <w:tabs>
        <w:tab w:val="center" w:pos="4680" w:leader="none"/>
        <w:tab w:val="right" w:pos="9360" w:leader="none"/>
      </w:tabs>
    </w:pPr>
    <w:rPr>
      <w:rFonts w:ascii="Times New Roman" w:hAnsi="Times New Roman" w:cs="Times New Roman"/>
    </w:rPr>
  </w:style>
  <w:style w:type="paragraph" w:styleId="Header">
    <w:name w:val="Header"/>
    <w:basedOn w:val="Normal"/>
    <w:pPr>
      <w:tabs>
        <w:tab w:val="center" w:pos="4680" w:leader="none"/>
        <w:tab w:val="right" w:pos="9360" w:leader="none"/>
      </w:tabs>
    </w:pPr>
    <w:rPr>
      <w:rFonts w:ascii="Times New Roman" w:hAnsi="Times New Roman" w:cs="Times New Roman"/>
    </w:rPr>
  </w:style>
  <w:style w:type="paragraph" w:styleId="Subtitle">
    <w:name w:val="Subtitle"/>
    <w:basedOn w:val="Normal"/>
    <w:pPr>
      <w:spacing w:before="0" w:after="320"/>
      <w:jc w:val="right"/>
    </w:pPr>
    <w:rPr>
      <w:color w:val="808080"/>
    </w:rPr>
  </w:style>
  <w:style w:type="paragraph" w:styleId="Contents1">
    <w:name w:val="Contents 1"/>
    <w:basedOn w:val="Normal"/>
    <w:pPr>
      <w:spacing w:before="0" w:after="100"/>
    </w:pPr>
    <w:rPr/>
  </w:style>
  <w:style w:type="paragraph" w:styleId="Contents2">
    <w:name w:val="Contents 2"/>
    <w:basedOn w:val="Normal"/>
    <w:pPr>
      <w:spacing w:before="0" w:after="100"/>
      <w:ind w:left="220" w:right="0" w:firstLine="360"/>
    </w:pPr>
    <w:rPr/>
  </w:style>
  <w:style w:type="paragraph" w:styleId="Contents3">
    <w:name w:val="Contents 3"/>
    <w:basedOn w:val="Normal"/>
    <w:pPr>
      <w:spacing w:before="0" w:after="100"/>
      <w:ind w:left="440" w:right="0" w:firstLine="360"/>
    </w:pPr>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BlockText858D7CFBED404347BF05701D383B685F858D7CFBED404347BF05701D383B685F">
    <w:name w:val="Block Text{858D7CFB-ED40-4347-BF05-701D383B685F}{858D7CFB-ED40-4347-BF05-701D383B685F}"/>
    <w:basedOn w:val="Normal"/>
    <w:pPr/>
    <w:rPr>
      <w:color w:val="808080"/>
    </w:rPr>
  </w:style>
  <w:style w:type="paragraph" w:styleId="BalloonText858D7CFBED404347BF05701D383B685F858D7CFBED404347BF05701D383B685F">
    <w:name w:val="Balloon Text{858D7CFB-ED40-4347-BF05-701D383B685F}{858D7CFB-ED40-4347-BF05-701D383B685F}"/>
    <w:basedOn w:val="Normal"/>
    <w:pPr/>
    <w:rPr>
      <w:rFonts w:ascii="Tahoma" w:hAnsi="Tahoma" w:cs="Tahoma"/>
      <w:sz w:val="16"/>
      <w:szCs w:val="16"/>
    </w:rPr>
  </w:style>
  <w:style w:type="paragraph" w:styleId="PlainText858D7CFBED404347BF05701D383B685F858D7CFBED404347BF05701D383B685F">
    <w:name w:val="Plain Text{858D7CFB-ED40-4347-BF05-701D383B685F}{858D7CFB-ED40-4347-BF05-701D383B685F}"/>
    <w:basedOn w:val="Normal"/>
    <w:pPr/>
    <w:rPr>
      <w:rFonts w:ascii="Consolas" w:hAnsi="Consolas" w:eastAsia="Calibri" w:cs="Consolas"/>
      <w:sz w:val="21"/>
      <w:szCs w:val="21"/>
    </w:rPr>
  </w:style>
  <w:style w:type="paragraph" w:styleId="ListParagraph">
    <w:name w:val="List Paragraph"/>
    <w:basedOn w:val="Normal"/>
    <w:pPr>
      <w:ind w:left="720" w:right="0" w:firstLine="360"/>
    </w:pPr>
    <w:rPr/>
  </w:style>
  <w:style w:type="paragraph" w:styleId="DocumentMap858D7CFBED404347BF05701D383B685F858D7CFBED404347BF05701D383B685F">
    <w:name w:val="Document Map{858D7CFB-ED40-4347-BF05-701D383B685F}{858D7CFB-ED40-4347-BF05-701D383B685F}"/>
    <w:basedOn w:val="Normal"/>
    <w:pPr>
      <w:spacing w:lineRule="atLeast" w:line="100" w:before="0" w:after="0"/>
    </w:pPr>
    <w:rPr>
      <w:rFonts w:ascii="Tahoma" w:hAnsi="Tahoma" w:cs="Tahoma"/>
      <w:sz w:val="16"/>
      <w:szCs w:val="16"/>
    </w:rPr>
  </w:style>
  <w:style w:type="paragraph" w:styleId="TableContents">
    <w:name w:val="Table Contents"/>
    <w:basedOn w:val="Normal"/>
    <w:pPr>
      <w:suppressLineNumbers/>
    </w:pPr>
    <w:rPr/>
  </w:style>
  <w:style w:type="paragraph" w:styleId="NoSpacing">
    <w:name w:val="No Spacing"/>
    <w:basedOn w:val="Normal"/>
    <w:pPr>
      <w:spacing w:lineRule="atLeast" w:line="100" w:before="0" w:after="0"/>
      <w:ind w:left="0" w:right="0" w:hanging="0"/>
    </w:pPr>
    <w:rPr>
      <w:rFonts w:ascii="Calibri" w:hAnsi="Calibri" w:cs="Calibri"/>
      <w:sz w:val="22"/>
      <w:szCs w:val="22"/>
      <w:lang w:val="en-US" w:eastAsia="en-US"/>
    </w:rPr>
  </w:style>
  <w:style w:type="paragraph" w:styleId="IntenseQuote">
    <w:name w:val="Intense Quote"/>
    <w:basedOn w:val="Normal"/>
    <w:pPr>
      <w:spacing w:lineRule="atLeast" w:line="100" w:before="320" w:after="480"/>
      <w:ind w:left="720" w:right="720" w:hanging="0"/>
      <w:jc w:val="center"/>
    </w:pPr>
    <w:rPr>
      <w:rFonts w:ascii="Cambria" w:hAnsi="Cambria" w:cs="Cambria"/>
      <w:i/>
      <w:iCs/>
      <w:sz w:val="20"/>
      <w:szCs w:val="20"/>
    </w:rPr>
  </w:style>
  <w:style w:type="paragraph" w:styleId="FrameContents">
    <w:name w:val="Frame Contents"/>
    <w:basedOn w:val="Normal"/>
    <w:pPr/>
    <w:rPr/>
  </w:style>
  <w:style w:type="paragraph" w:styleId="Infoblue">
    <w:name w:val="infoblue"/>
    <w:basedOn w:val="Normal"/>
    <w:pPr>
      <w:spacing w:lineRule="atLeast" w:line="100" w:before="280" w:after="280"/>
      <w:ind w:left="0" w:right="0" w:hanging="0"/>
    </w:pPr>
    <w:rPr>
      <w:rFonts w:ascii="Times New Roman" w:hAnsi="Times New Roman" w:eastAsia="Times New Roman" w:cs="Times New Roman"/>
      <w:sz w:val="24"/>
      <w:szCs w:val="24"/>
    </w:rPr>
  </w:style>
  <w:style w:type="paragraph" w:styleId="NormalWeb858D7CFBED404347BF05701D383B685F858D7CFBED404347BF05701D383B685F">
    <w:name w:val="Normal (Web){858D7CFB-ED40-4347-BF05-701D383B685F}{858D7CFB-ED40-4347-BF05-701D383B685F}"/>
    <w:basedOn w:val="Normal"/>
    <w:pPr>
      <w:spacing w:lineRule="atLeast" w:line="100" w:before="280" w:after="280"/>
      <w:ind w:left="0" w:right="0" w:hanging="0"/>
    </w:pPr>
    <w:rPr>
      <w:rFonts w:ascii="Times New Roman" w:hAnsi="Times New Roman" w:eastAsia="Times New Roman" w:cs="Times New Roman"/>
      <w:sz w:val="24"/>
      <w:szCs w:val="24"/>
    </w:rPr>
  </w:style>
  <w:style w:type="paragraph" w:styleId="ContentsHeading">
    <w:name w:val="Contents Heading"/>
    <w:basedOn w:val="Heading1"/>
    <w:pPr>
      <w:ind w:left="0" w:right="0" w:firstLine="360"/>
    </w:pPr>
    <w:rPr/>
  </w:style>
  <w:style w:type="paragraph" w:styleId="Revision">
    <w:name w:val="Revision"/>
    <w:pPr>
      <w:widowControl w:val="false"/>
      <w:suppressAutoHyphens w:val="true"/>
      <w:overflowPunct w:val="true"/>
      <w:bidi w:val="0"/>
      <w:jc w:val="left"/>
    </w:pPr>
    <w:rPr>
      <w:rFonts w:ascii="Times New Roman" w:hAnsi="Times New Roman" w:eastAsia="Times New Roman" w:cs="Times New Roman"/>
      <w:color w:val="00000A"/>
      <w:sz w:val="20"/>
      <w:szCs w:val="20"/>
      <w:lang w:val="en-US" w:eastAsia="zh-CN" w:bidi="hi-IN"/>
    </w:rPr>
  </w:style>
  <w:style w:type="paragraph" w:styleId="TableHeading">
    <w:name w:val="Table Heading"/>
    <w:basedOn w:val="TableContents"/>
    <w:pPr>
      <w:suppressLineNumbers/>
      <w:jc w:val="center"/>
    </w:pPr>
    <w:rPr>
      <w:b/>
      <w:bCs/>
    </w:rPr>
  </w:style>
  <w:style w:type="paragraph" w:styleId="Contents10">
    <w:name w:val="Contents 10"/>
    <w:basedOn w:val="Index"/>
    <w:pPr>
      <w:tabs>
        <w:tab w:val="right" w:pos="7425" w:leader="dot"/>
      </w:tabs>
      <w:ind w:left="2547" w:right="0" w:hanging="0"/>
    </w:pPr>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36"/>
      <w:szCs w:val="36"/>
    </w:rPr>
  </w:style>
  <w:style w:type="paragraph" w:styleId="PreformattedText">
    <w:name w:val="Preformatted Text"/>
    <w:basedOn w:val="Normal"/>
    <w:pPr>
      <w:spacing w:before="0" w:after="0"/>
    </w:pPr>
    <w:rPr>
      <w:rFonts w:ascii="Courier New" w:hAnsi="Courier New" w:eastAsia="NSimSun" w:cs="Courier New"/>
      <w:sz w:val="20"/>
      <w:szCs w:val="20"/>
    </w:rPr>
  </w:style>
  <w:style w:type="paragraph" w:styleId="Codeblock">
    <w:name w:val="code block"/>
    <w:basedOn w:val="TextBody"/>
    <w:pPr>
      <w:keepNext/>
      <w:keepLines/>
      <w:pBdr>
        <w:top w:val="single" w:sz="2" w:space="0" w:color="000001"/>
        <w:left w:val="single" w:sz="2" w:space="0" w:color="000001"/>
        <w:bottom w:val="single" w:sz="2" w:space="0" w:color="000001"/>
        <w:right w:val="single" w:sz="2" w:space="0" w:color="000001"/>
      </w:pBdr>
      <w:shd w:fill="EEEEEE" w:val="clear"/>
      <w:spacing w:lineRule="atLeast" w:line="200" w:before="288" w:after="288"/>
      <w:ind w:left="0" w:right="0" w:hanging="0"/>
      <w:contextualSpacing/>
    </w:pPr>
    <w:rPr>
      <w:rFonts w:ascii="Trebuchet MS" w:hAnsi="Trebuchet MS" w:cs="Trebuchet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perevr.com/blog/2013/dont-use-linksys-routers/" TargetMode="External"/><Relationship Id="rId3" Type="http://schemas.openxmlformats.org/officeDocument/2006/relationships/hyperlink" Target="http://www.wired.com/threatlevel/2009/10/time-warner-cable/" TargetMode="External"/><Relationship Id="rId4" Type="http://schemas.openxmlformats.org/officeDocument/2006/relationships/hyperlink" Target="http://www.pcworld.com/article/260281/how_to_enhance_your_router_with_open_source_firmware.html" TargetMode="External"/><Relationship Id="rId5" Type="http://schemas.openxmlformats.org/officeDocument/2006/relationships/hyperlink" Target="http://lifehacker.com/178132/hack-attack-turn-your-60-router-into-a-600-router" TargetMode="External"/><Relationship Id="rId6" Type="http://schemas.openxmlformats.org/officeDocument/2006/relationships/hyperlink" Target="http://www.research.att.com/people/Zave_Pamela/library/publications/refmod.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17045</TotalTime>
  <Application>LibreOffice/4.3.7.2$Linux_X86_64 LibreOffice_project/430$Build-2</Application>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2013-04-04T18:27:18Z</dcterms:created>
  <dc:creator>Michael A. Perez</dc:creator>
  <dc:language>en-US</dc:language>
  <dcterms:modified xsi:type="dcterms:W3CDTF">2015-05-08T10:16:18Z</dcterms:modified>
  <cp:revision>10</cp:revision>
  <dc:subject>Vision Document</dc:subject>
  <dc:title>Automated Configuration of Computer Networks from High-Level Specifications</dc:title>
</cp:coreProperties>
</file>