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pBdr/>
        <w:ind/>
        <w:jc w:val="left"/>
        <w:rPr>
          <w:i w:val="0"/>
          <w:strike w:val="0"/>
          <w:color w:val="000000"/>
          <w:sz w:val="36"/>
          <w:u w:val="none"/>
        </w:rPr>
      </w:pPr>
      <w:r>
        <w:rPr>
          <w:i w:val="0"/>
          <w:strike w:val="0"/>
          <w:color w:val="000000"/>
          <w:sz w:val="36"/>
          <w:u w:val="none"/>
        </w:rPr>
        <w:t>《大数据分析实践》智慧课程平台</w:t>
      </w:r>
    </w:p>
    <w:p>
      <w:pPr>
        <w:pStyle w:val="000003"/>
        <w:numPr/>
        <w:snapToGrid w:val="1"/>
        <w:spacing w:line="240"/>
        <w:ind w:left="0"/>
        <w:rPr/>
      </w:pPr>
      <w:r>
        <w:rPr>
          <w:i w:val="0"/>
          <w:strike w:val="0"/>
          <w:color w:val="000000"/>
          <w:u w:val="none"/>
        </w:rPr>
        <w:t>一、项目背景</w:t>
      </w:r>
    </w:p>
    <w:p>
      <w:pPr>
        <w:pBdr/>
        <w:snapToGrid w:val="1"/>
        <w:spacing w:line="240"/>
        <w:ind w:firstLineChars="200"/>
        <w:rPr>
          <w:i w:val="0"/>
          <w:strike w:val="0"/>
          <w:color w:val="000000"/>
          <w:u w:val="none"/>
        </w:rPr>
      </w:pPr>
      <w:r>
        <w:rPr>
          <w:i w:val="0"/>
          <w:strike w:val="0"/>
          <w:color w:val="000000"/>
          <w:u w:val="none"/>
        </w:rPr>
        <w:t>课程</w:t>
      </w:r>
      <w:r>
        <w:rPr>
          <w:rFonts w:hint="eastAsia"/>
          <w:i w:val="0"/>
          <w:strike w:val="0"/>
          <w:color w:val="000000"/>
          <w:u w:val="none"/>
        </w:rPr>
        <w:t>平台是一种用于发布课程</w:t>
      </w:r>
      <w:r>
        <w:rPr>
          <w:i w:val="0"/>
          <w:strike w:val="0"/>
          <w:color w:val="000000"/>
          <w:u w:val="none"/>
        </w:rPr>
        <w:t>资源与</w:t>
      </w:r>
      <w:r>
        <w:rPr>
          <w:rFonts w:hint="eastAsia"/>
          <w:i w:val="0"/>
          <w:strike w:val="0"/>
          <w:color w:val="000000"/>
          <w:u w:val="none"/>
        </w:rPr>
        <w:t>课程过程管理的系统。对于《大数据分析实践》课程而言，课程资源包括</w:t>
      </w:r>
      <w:r>
        <w:rPr>
          <w:i w:val="0"/>
          <w:strike w:val="0"/>
          <w:color w:val="000000"/>
          <w:u w:val="none"/>
        </w:rPr>
        <w:t>教学课件、实验手册、项目规范和经验材料</w:t>
      </w:r>
      <w:r>
        <w:rPr>
          <w:rFonts w:hint="eastAsia"/>
          <w:i w:val="0"/>
          <w:strike w:val="0"/>
          <w:color w:val="000000"/>
          <w:u w:val="none"/>
        </w:rPr>
        <w:t>等内容。课程过程包括</w:t>
      </w:r>
      <w:r>
        <w:rPr>
          <w:i w:val="0"/>
          <w:strike w:val="0"/>
          <w:color w:val="000000"/>
          <w:u w:val="none"/>
        </w:rPr>
        <w:t>知识查阅、实验执行、</w:t>
      </w:r>
      <w:r>
        <w:rPr>
          <w:rFonts w:hint="eastAsia"/>
          <w:i w:val="0"/>
          <w:strike w:val="0"/>
          <w:color w:val="000000"/>
          <w:u w:val="none"/>
        </w:rPr>
        <w:t>项目协作等内容。作为一种实践类课程，《大数据分析实践》课程要求学习者</w:t>
      </w:r>
      <w:r>
        <w:rPr>
          <w:i w:val="0"/>
          <w:strike w:val="0"/>
          <w:color w:val="000000"/>
          <w:u w:val="none"/>
        </w:rPr>
        <w:t>不仅理解</w:t>
      </w:r>
      <w:r>
        <w:rPr>
          <w:rFonts w:hint="eastAsia"/>
          <w:i w:val="0"/>
          <w:strike w:val="0"/>
          <w:color w:val="000000"/>
          <w:u w:val="none"/>
        </w:rPr>
        <w:t>课程中的</w:t>
      </w:r>
      <w:r>
        <w:rPr>
          <w:i w:val="0"/>
          <w:strike w:val="0"/>
          <w:color w:val="000000"/>
          <w:u w:val="none"/>
        </w:rPr>
        <w:t>概念和方法，</w:t>
      </w:r>
      <w:r>
        <w:rPr>
          <w:rFonts w:hint="eastAsia"/>
          <w:i w:val="0"/>
          <w:strike w:val="0"/>
          <w:color w:val="000000"/>
          <w:u w:val="none"/>
        </w:rPr>
        <w:t>而且能把概念和方法转化</w:t>
      </w:r>
      <w:r>
        <w:rPr>
          <w:i w:val="0"/>
          <w:strike w:val="0"/>
          <w:color w:val="000000"/>
          <w:u w:val="none"/>
        </w:rPr>
        <w:t>为可执行的实验步骤和项目决策。</w:t>
      </w:r>
    </w:p>
    <w:p>
      <w:pPr>
        <w:pBdr/>
        <w:snapToGrid w:val="1"/>
        <w:spacing w:line="240"/>
        <w:ind w:firstLineChars="200"/>
        <w:rPr>
          <w:i w:val="0"/>
          <w:strike w:val="0"/>
          <w:color w:val="000000"/>
          <w:u w:val="none"/>
        </w:rPr>
      </w:pPr>
      <w:r>
        <w:rPr>
          <w:rFonts w:hint="eastAsia"/>
          <w:i w:val="0"/>
          <w:strike w:val="0"/>
          <w:color w:val="000000"/>
          <w:u w:val="none"/>
        </w:rPr>
        <w:t>然而，</w:t>
      </w:r>
      <w:r>
        <w:rPr>
          <w:i w:val="0"/>
          <w:strike w:val="0"/>
          <w:color w:val="000000"/>
          <w:u w:val="none"/>
        </w:rPr>
        <w:t>当教学课件、实验手册、项目规范和经验材料持续积累后，</w:t>
      </w:r>
      <w:r>
        <w:rPr>
          <w:rFonts w:hint="eastAsia"/>
          <w:i w:val="0"/>
          <w:strike w:val="0"/>
          <w:color w:val="000000"/>
          <w:u w:val="none"/>
        </w:rPr>
        <w:t>传统课程平台面临信息定位难、高频问题难以沉淀和复用的问题。</w:t>
      </w:r>
      <w:r>
        <w:rPr>
          <w:i w:val="0"/>
          <w:strike w:val="0"/>
          <w:color w:val="000000"/>
          <w:u w:val="none"/>
        </w:rPr>
        <w:t>学生需要跨页面、跨文件反复定位信息，并依赖于即时通讯工具和论坛进行交流。</w:t>
      </w:r>
    </w:p>
    <w:p>
      <w:pPr>
        <w:pBdr/>
        <w:snapToGrid w:val="1"/>
        <w:spacing w:line="240"/>
        <w:ind w:firstLineChars="200"/>
        <w:rPr>
          <w:i w:val="0"/>
          <w:strike w:val="0"/>
          <w:color w:val="000000"/>
          <w:u w:val="none"/>
        </w:rPr>
      </w:pPr>
      <w:r>
        <w:rPr>
          <w:rFonts w:hint="eastAsia"/>
          <w:i w:val="0"/>
          <w:strike w:val="0"/>
          <w:color w:val="000000"/>
          <w:u w:val="none"/>
        </w:rPr>
        <w:t>为了解决上述问题，本项目拟设计一个</w:t>
      </w:r>
      <w:r>
        <w:rPr>
          <w:i w:val="0"/>
          <w:strike w:val="0"/>
          <w:color w:val="000000"/>
          <w:u w:val="none"/>
        </w:rPr>
        <w:t>面向《大数据分析实践》的</w:t>
      </w:r>
      <w:r>
        <w:rPr>
          <w:rFonts w:hint="eastAsia"/>
          <w:i w:val="0"/>
          <w:strike w:val="0"/>
          <w:color w:val="000000"/>
          <w:u w:val="none"/>
        </w:rPr>
        <w:t>智慧课程</w:t>
      </w:r>
      <w:r>
        <w:rPr>
          <w:i w:val="0"/>
          <w:strike w:val="0"/>
          <w:color w:val="000000"/>
          <w:u w:val="none"/>
        </w:rPr>
        <w:t>平台</w:t>
      </w:r>
      <w:r>
        <w:rPr>
          <w:rFonts w:hint="eastAsia"/>
          <w:i w:val="0"/>
          <w:strike w:val="0"/>
          <w:color w:val="000000"/>
          <w:u w:val="none"/>
        </w:rPr>
        <w:t>。</w:t>
      </w:r>
      <w:r>
        <w:rPr>
          <w:i w:val="0"/>
          <w:strike w:val="0"/>
          <w:color w:val="000000"/>
          <w:u w:val="none"/>
        </w:rPr>
        <w:t>平台以课程资源和真实学习活动为基础，将 AI 学习助手嵌入实践类课程的知识查阅、实验执行、项目协</w:t>
      </w:r>
      <w:r>
        <w:rPr>
          <w:rFonts w:hint="eastAsia"/>
          <w:i w:val="0"/>
          <w:strike w:val="0"/>
          <w:color w:val="000000"/>
          <w:u w:val="none"/>
        </w:rPr>
        <w:t>作</w:t>
      </w:r>
      <w:r>
        <w:rPr>
          <w:i w:val="0"/>
          <w:strike w:val="0"/>
          <w:color w:val="000000"/>
          <w:u w:val="none"/>
        </w:rPr>
        <w:t>等学习过程。面向实践类课程中知识理解、实验执行和项目协作相互衔接的学习特点，构建以课程资源为证据底座、以学习路径串联课程材料、以可溯源问答与能力画像贯穿学习过程的智能交互框架</w:t>
      </w:r>
      <w:r>
        <w:rPr>
          <w:i w:val="0"/>
          <w:strike w:val="0"/>
          <w:color w:val="000000"/>
          <w:u w:val="none"/>
        </w:rPr>
        <w:t>的智能交互框架，建立能够持续支持学习任务的智慧课程平台。</w:t>
      </w:r>
    </w:p>
    <w:p>
      <w:pPr>
        <w:pStyle w:val="000003"/>
        <w:numPr/>
        <w:rPr/>
      </w:pPr>
      <w:r>
        <w:rPr/>
        <w:t>二、项目定位</w:t>
      </w:r>
    </w:p>
    <w:p>
      <w:pPr>
        <w:pBdr/>
        <w:snapToGrid w:val="1"/>
        <w:spacing w:line="240"/>
        <w:ind w:hanging="0"/>
        <w:rPr>
          <w:i w:val="0"/>
          <w:strike w:val="0"/>
          <w:color w:val="000000"/>
          <w:u w:val="none"/>
        </w:rPr>
      </w:pPr>
      <w:r>
        <w:rPr>
          <w:rFonts w:hint="eastAsia"/>
        </w:rPr>
        <w:tab/>
      </w:r>
      <w:r>
        <w:rPr>
          <w:i w:val="0"/>
          <w:strike w:val="0"/>
          <w:color w:val="000000"/>
          <w:u w:val="none"/>
        </w:rPr>
        <w:t>本项目</w:t>
      </w:r>
      <w:r>
        <w:rPr>
          <w:rFonts w:hint="eastAsia"/>
          <w:i w:val="0"/>
          <w:strike w:val="0"/>
          <w:color w:val="000000"/>
          <w:u w:val="none"/>
        </w:rPr>
        <w:t>的</w:t>
      </w:r>
      <w:r>
        <w:rPr>
          <w:i w:val="0"/>
          <w:strike w:val="0"/>
          <w:color w:val="000000"/>
          <w:u w:val="none"/>
        </w:rPr>
        <w:t>核心定位是：让 AI 的回答始终建立在课程证据之上，并根据不同学习任务组织相应的解释、操作步骤和资源路径</w:t>
      </w:r>
      <w:r>
        <w:rPr>
          <w:rFonts w:hint="eastAsia"/>
          <w:i w:val="0"/>
          <w:strike w:val="0"/>
          <w:color w:val="000000"/>
          <w:u w:val="none"/>
        </w:rPr>
        <w:t>。</w:t>
      </w:r>
      <w:r>
        <w:rPr>
          <w:i w:val="0"/>
          <w:strike w:val="0"/>
          <w:color w:val="000000"/>
          <w:u w:val="none"/>
        </w:rPr>
        <w:t>针对国家级一流本科课程《大数据分析实践》，设计并实现一套基于检索增强生成（Retrieval-Augmented Generation, RAG）的</w:t>
      </w:r>
      <w:r>
        <w:rPr>
          <w:rFonts w:hint="eastAsia"/>
          <w:i w:val="0"/>
          <w:strike w:val="0"/>
          <w:color w:val="000000"/>
          <w:u w:val="none"/>
        </w:rPr>
        <w:t>智慧课程平台</w:t>
      </w:r>
      <w:r>
        <w:rPr>
          <w:i w:val="0"/>
          <w:strike w:val="0"/>
          <w:color w:val="000000"/>
          <w:u w:val="none"/>
        </w:rPr>
        <w:t>，以课程资源为知识底座，将学习者查询按照探索、检索与复合任务进行路由，并使回答能够与课程内容保持一致并溯源到具体章节、页码或段落。</w:t>
      </w:r>
    </w:p>
    <w:p>
      <w:pPr>
        <w:pBdr>
          <w:bottom/>
        </w:pBdr>
        <w:snapToGrid w:val="1"/>
        <w:spacing w:line="240"/>
        <w:ind w:firstLineChars="200"/>
        <w:rPr>
          <w:i w:val="0"/>
          <w:strike w:val="0"/>
          <w:color w:val="000000"/>
          <w:u w:val="none"/>
        </w:rPr>
      </w:pPr>
      <w:r>
        <w:rPr>
          <w:rFonts w:hint="eastAsia"/>
          <w:i w:val="0"/>
          <w:strike w:val="0"/>
          <w:color w:val="000000"/>
          <w:u w:val="none"/>
        </w:rPr>
        <w:t>系统整体流程为：课程材料先经结构化入库，形成带元数据（讲次/章节/页码）的课程知识库；随后沿“模块—讲次—资源”的学习路径组织呈现，支持锚点式定位；学生在学习中可通过课程内智能问答获得可溯源解答；测评与学习行为再沉淀为细粒度能力画像，反哺个性化复习路径。四个环节构成“学—问—测”学习闭环，全部建立在课程知识库这一证据底座之上。</w:t>
      </w:r>
    </w:p>
    <w:p>
      <w:pPr>
        <w:pStyle w:val="000003"/>
        <w:numPr/>
        <w:rPr/>
      </w:pPr>
      <w:r>
        <w:rPr/>
        <w:t>三、项目总体目标</w:t>
      </w:r>
    </w:p>
    <w:p>
      <w:pPr>
        <w:pStyle w:val="000004"/>
        <w:numPr/>
        <w:rPr/>
      </w:pPr>
      <w:r>
        <w:rPr/>
        <w:t>1. 总体目标</w:t>
      </w:r>
    </w:p>
    <w:p>
      <w:pPr>
        <w:ind w:firstLineChars="200"/>
        <w:rPr/>
      </w:pPr>
      <w:r>
        <w:rPr/>
        <w:t>针对国家级一流本科课程《大数据分析实践》实践性强、课程材料分散、通用大模型回答不可核验等痛点，面向 4~6 人学生团队，设计并实现一个以课程资源为证据底座、以“学—问—测”学习闭环为主线的智慧课程平台（第一版）。平台不追求大而全的智能对话机器人，而是围绕三个设计需求提供克制、可落地、可核验的支持：沿学习路径组织课程资源（DR1），使课件、实验手册、项目规范与经验材料从“文件堆”变为“学习路径上的锚点”；提供课程内可溯源智能问答（DR2），使 AI 的回答始终建立在课程证据之上，可直接定位到章节、页码或段落；提供细粒度能力诊断与反馈（DR</w:t>
      </w:r>
      <w:r>
        <w:rPr>
          <w:rFonts w:hint="eastAsia"/>
        </w:rPr>
        <w:t>3</w:t>
      </w:r>
      <w:r>
        <w:rPr/>
        <w:t>），使学习者从“提交—打分”的粗粒度评价中走出来，获得按知识点聚合的能力画像与个性化复习建议。</w:t>
      </w:r>
    </w:p>
    <w:p>
      <w:pPr>
        <w:pStyle w:val="000001"/>
        <w:pBdr/>
        <w:ind/>
        <w:jc w:val="left"/>
        <w:rPr/>
      </w:pPr>
    </w:p>
    <w:p>
      <w:pPr>
        <w:pStyle w:val="000004"/>
        <w:numPr/>
        <w:rPr/>
      </w:pPr>
      <w:r>
        <w:rPr/>
        <w:t>2. 具体目标</w:t>
      </w:r>
    </w:p>
    <w:p>
      <w:pPr>
        <w:pStyle w:val="000004"/>
        <w:numPr/>
        <w:pBdr/>
        <w:snapToGrid w:val="1"/>
        <w:spacing w:line="240"/>
        <w:ind w:left="0"/>
        <w:rPr>
          <w:rFonts w:hint="eastAsia"/>
          <w:i w:val="0"/>
          <w:strike w:val="0"/>
          <w:color w:val="000000"/>
          <w:u w:val="none"/>
        </w:rPr>
      </w:pPr>
      <w:r>
        <w:rPr>
          <w:i w:val="0"/>
          <w:strike w:val="0"/>
          <w:color w:val="000000"/>
          <w:u w:val="none"/>
        </w:rPr>
        <w:t>目标一：沿学习路径组织课程资源（对应 DR1）</w:t>
      </w:r>
    </w:p>
    <w:p>
      <w:pPr>
        <w:ind/>
        <w:rPr/>
      </w:pPr>
      <w:r>
        <w:rPr/>
        <w:t>目标一重点解决课程资源“文件夹堆叠、跨页检索、认知负荷高”的问题：将课程概览、课程内容、学习支持与资源库组织成统一的顶部导航与阶段化内容入口，为每个学习单元提供“课件—实验手册—项目规范—经验材料”的资源聚合视图与锚点式快速定位，使学生在课堂学习、复习定位与实验执行各环节都能按学习路径直达所需材料，减少跨页面、跨文件的反复检索。</w:t>
      </w:r>
    </w:p>
    <w:p>
      <w:pPr>
        <w:pStyle w:val="000001"/>
        <w:pBdr/>
        <w:ind/>
        <w:jc w:val="left"/>
        <w:rPr/>
      </w:pPr>
    </w:p>
    <w:p>
      <w:pPr>
        <w:keepNext w:val="1"/>
        <w:keepLines w:val="1"/>
        <w:spacing w:before="100" w:beforeAutospacing="1" w:after="100" w:afterAutospacing="1"/>
        <w:outlineLvl w:val="2"/>
        <w:rPr>
          <w:sz w:val="32"/>
          <w:szCs w:val="32"/>
        </w:rPr>
      </w:pPr>
      <w:r>
        <w:rPr>
          <w:b w:val="1"/>
          <w:sz w:val="32"/>
        </w:rPr>
        <w:t>目标二：课程内可溯源智能问答（对应 DR2）</w:t>
      </w:r>
    </w:p>
    <w:p>
      <w:pPr>
        <w:ind/>
        <w:rPr/>
      </w:pPr>
      <w:r>
        <w:rPr/>
        <w:t>目标二重点解决通用大模型“内容错位、引用不可核验”的问题：以课程知识库为唯一证据来源，构建轻量课程问答助手。助手将学习者查询识别为探索型、检索型与复合型任务并组织相应回答；对课程专属参数、实验步骤与评分细则等问题，回答必须建立在高置信课程证据之上，并给出可核验出处（文档类型 + 章节 + 页码/段落）；证据不足时明确说明，而非用模型通用知识“脑补”。</w:t>
      </w:r>
    </w:p>
    <w:p>
      <w:pPr>
        <w:keepNext w:val="1"/>
        <w:keepLines w:val="1"/>
        <w:spacing w:before="100" w:beforeAutospacing="1" w:after="100" w:afterAutospacing="1"/>
        <w:outlineLvl w:val="2"/>
        <w:rPr>
          <w:sz w:val="32"/>
          <w:szCs w:val="32"/>
        </w:rPr>
      </w:pPr>
      <w:r>
        <w:rPr>
          <w:b w:val="1"/>
          <w:sz w:val="32"/>
        </w:rPr>
        <w:t>目标三：细粒度能力诊断与反馈（对应 DR</w:t>
      </w:r>
      <w:r>
        <w:rPr>
          <w:rFonts w:hint="eastAsia"/>
          <w:b w:val="1"/>
          <w:sz w:val="32"/>
        </w:rPr>
        <w:t>3</w:t>
      </w:r>
      <w:r>
        <w:rPr>
          <w:b w:val="1"/>
          <w:sz w:val="32"/>
        </w:rPr>
        <w:t>）</w:t>
      </w:r>
    </w:p>
    <w:p>
      <w:pPr>
        <w:ind/>
        <w:rPr/>
      </w:pPr>
      <w:r>
        <w:rPr/>
        <w:t>目标三重点解决实践学习中“仅提交—打分、缺乏能力画像”的问题：围绕知识点与实验技能建设在线测评题集，记录学习者的作答与检索行为，按课程知识结构聚合出个人能力画像，标识已掌握与薄弱知识点，并结合 DR1 资源路径与 DR2 问答能力自动生成个性化复习建议，使学习反馈可操作、可追踪。</w:t>
      </w:r>
    </w:p>
    <w:p>
      <w:pPr>
        <w:pStyle w:val="000003"/>
        <w:numPr/>
        <w:pBdr>
          <w:bottom/>
        </w:pBdr>
        <w:ind/>
        <w:rPr/>
      </w:pPr>
      <w:r>
        <w:rPr/>
        <w:t>四、典型用户任务</w:t>
      </w:r>
    </w:p>
    <w:p>
      <w:pPr>
        <w:numPr/>
        <w:pBdr>
          <w:bottom/>
        </w:pBdr>
        <w:snapToGrid w:val="1"/>
        <w:spacing w:line="240"/>
        <w:ind/>
        <w:rPr/>
      </w:pPr>
      <w:r>
        <w:rPr>
          <w:i w:val="0"/>
          <w:strike w:val="0"/>
          <w:color w:val="000000"/>
          <w:u w:val="none"/>
        </w:rPr>
        <w:t>平台优先支持三类典型用户任务，分别对应知识理解与定位、实验与项目推进、能力自测与补救三类学习场景。</w:t>
      </w:r>
    </w:p>
    <w:p>
      <w:pPr>
        <w:pStyle w:val="000004"/>
        <w:numPr/>
        <w:ind/>
        <w:rPr/>
      </w:pPr>
      <w:r>
        <w:rPr/>
        <w:t>任务一：知识理解与资源定位（DR1 典型任务）</w:t>
      </w:r>
    </w:p>
    <w:p>
      <w:pPr>
        <w:ind/>
        <w:rPr/>
      </w:pPr>
      <w:r>
        <w:rPr/>
        <w:t>学生正在复习“K-Means 聚类”章节，希望快速找到课件中讲解聚类原理的页码、实验手册中对应实验步骤的位置，以及往届项目中使用聚类的经验材料。学生通过顶部导航进入对应学习单元，在资源聚合视图中沿学习路径逐级定位，通过锚点导航与关键词定位直达目标段落，无需在多个文件夹与文档之间来回切换。</w:t>
      </w:r>
    </w:p>
    <w:p>
      <w:pPr>
        <w:pStyle w:val="000001"/>
        <w:pBdr/>
        <w:ind/>
        <w:jc w:val="left"/>
        <w:rPr/>
      </w:pPr>
    </w:p>
    <w:p>
      <w:pPr>
        <w:keepNext w:val="1"/>
        <w:keepLines w:val="1"/>
        <w:spacing w:before="100" w:beforeAutospacing="1" w:after="100" w:afterAutospacing="1"/>
        <w:outlineLvl w:val="2"/>
        <w:rPr>
          <w:sz w:val="32"/>
          <w:szCs w:val="32"/>
        </w:rPr>
      </w:pPr>
      <w:r>
        <w:rPr>
          <w:b w:val="1"/>
          <w:sz w:val="32"/>
        </w:rPr>
        <w:t>任务二：课程内可溯源问答（DR2 典型任务）</w:t>
      </w:r>
    </w:p>
    <w:p>
      <w:pPr>
        <w:ind/>
        <w:rPr/>
      </w:pPr>
      <w:r>
        <w:rPr/>
        <w:t>学生准备完成课程项目，询问“最终项目提交的系统演示需要包含哪些模块？评分细则有哪些等级？”问答助手将该问题识别为复合型任务，从课程知识库（项目规范 + 课件）中检索证据，给出结构化的可执行回答，并标注出处，例如“《课程项目规范》第 3 节，第 12~14 页”；学生点击引用即可跳转到原文核验，避免“看起来合理但不符合本课程要求”的回答。</w:t>
      </w:r>
    </w:p>
    <w:p>
      <w:pPr>
        <w:keepNext w:val="1"/>
        <w:keepLines w:val="1"/>
        <w:spacing w:before="100" w:beforeAutospacing="1" w:after="100" w:afterAutospacing="1"/>
        <w:outlineLvl w:val="2"/>
        <w:rPr>
          <w:sz w:val="32"/>
          <w:szCs w:val="32"/>
        </w:rPr>
      </w:pPr>
      <w:r>
        <w:rPr>
          <w:b w:val="1"/>
          <w:sz w:val="32"/>
        </w:rPr>
        <w:t>任务三：能力自测与个性化补救（DR</w:t>
      </w:r>
      <w:r>
        <w:rPr>
          <w:rFonts w:hint="eastAsia"/>
          <w:b w:val="1"/>
          <w:sz w:val="32"/>
        </w:rPr>
        <w:t>3</w:t>
      </w:r>
      <w:r>
        <w:rPr>
          <w:b w:val="1"/>
          <w:sz w:val="32"/>
        </w:rPr>
        <w:t xml:space="preserve"> 典型任务）</w:t>
      </w:r>
    </w:p>
    <w:p>
      <w:pPr>
        <w:rPr/>
      </w:pPr>
      <w:r>
        <w:rPr/>
        <w:t>学生完成“数据预处理”单元的学习后进入在线测评，完成一组覆盖缺失值处理、标准化、特征编码等知识点的题目。系统依据作答情况生成能力画像，指出“缺失值插补方法”为薄弱知识点，并推荐复习路径：先回看课件第 4 讲对应页，再重做实验手册中的练习，最后用 2~3 道巩固题验证掌握程度。</w:t>
      </w:r>
    </w:p>
    <w:p>
      <w:pPr>
        <w:pStyle w:val="000003"/>
        <w:numPr/>
        <w:rPr/>
      </w:pPr>
      <w:r>
        <w:rPr/>
        <w:t>五、系统总体架构</w:t>
      </w:r>
    </w:p>
    <w:p>
      <w:pPr>
        <w:numPr/>
        <w:snapToGrid w:val="1"/>
        <w:spacing w:line="240"/>
        <w:ind/>
        <w:rPr/>
      </w:pPr>
      <w:r>
        <w:rPr>
          <w:i w:val="0"/>
          <w:strike w:val="0"/>
          <w:color w:val="000000"/>
          <w:u w:val="none"/>
        </w:rPr>
        <w:t>系统可以划分为 4 个功能模块与 1 个数据底座。其中，课程资源库与数据管理模块是基础底座，为学习路径组织（DR1）、可溯源问答（DR2）与能力诊断（DR</w:t>
      </w:r>
      <w:r>
        <w:rPr>
          <w:rFonts w:hint="eastAsia"/>
          <w:i w:val="0"/>
          <w:strike w:val="0"/>
          <w:color w:val="000000"/>
          <w:u w:val="none"/>
        </w:rPr>
        <w:t>3</w:t>
      </w:r>
      <w:r>
        <w:rPr>
          <w:i w:val="0"/>
          <w:strike w:val="0"/>
          <w:color w:val="000000"/>
          <w:u w:val="none"/>
        </w:rPr>
        <w:t>）提供统一的数据支撑，不直接面向学生呈现；其余模块围绕“课程资源—学习路径—问答证据—能力画像”形成数据闭环。</w:t>
      </w:r>
    </w:p>
    <w:p>
      <w:pPr>
        <w:pStyle w:val="000004"/>
        <w:numPr/>
        <w:rPr/>
      </w:pPr>
      <w:r>
        <w:rPr/>
        <w:t>1. 课程资源库与数据管理模块（基础底座）</w:t>
      </w:r>
    </w:p>
    <w:p>
      <w:pPr>
        <w:rPr/>
      </w:pPr>
      <w:r>
        <w:rPr/>
        <w:t>该模块负责课程课件的结构化上传与元数据标注（讲次、章节、页码），以及实验手册、项目规范、经验材料、常见问答的入库与版本管理；为学习路径组织（DR1）提供资源树，为可溯源问答（DR2）提供证据块来源，为能力画像（DR</w:t>
      </w:r>
      <w:r>
        <w:rPr>
          <w:rFonts w:hint="eastAsia"/>
        </w:rPr>
        <w:t>3</w:t>
      </w:r>
      <w:r>
        <w:rPr/>
        <w:t>）提供“知识点—资源”映射。该模块不面向学生直接呈现，而是作为上层功能的数据支撑。</w:t>
      </w:r>
    </w:p>
    <w:p>
      <w:pPr>
        <w:keepNext w:val="1"/>
        <w:keepLines w:val="1"/>
        <w:spacing w:before="100" w:beforeAutospacing="1" w:after="100" w:afterAutospacing="1"/>
        <w:outlineLvl w:val="2"/>
        <w:rPr>
          <w:sz w:val="32"/>
          <w:szCs w:val="32"/>
        </w:rPr>
      </w:pPr>
      <w:r>
        <w:rPr>
          <w:b w:val="1"/>
          <w:sz w:val="32"/>
        </w:rPr>
        <w:t>2. 学习路径与资源组织模块（对应 DR1）</w:t>
      </w:r>
    </w:p>
    <w:p>
      <w:pPr>
        <w:rPr/>
      </w:pPr>
      <w:r>
        <w:rPr/>
        <w:t>提供“课程概览—课程内容—智能问答—能力画像”的统一入口；将课程内容按“模块—讲次—资源”三级组织为阶段化内容入口；在资源详情内提供上一讲/下一讲、相关实验、相关规范等锚点式导航，支持按资源类型与关键词筛选定位。后端以“学习单元 → 资源集合”映射表驱动，前端以可折叠目录与锚点分区呈现，降低信息定位成本。</w:t>
      </w:r>
    </w:p>
    <w:p>
      <w:pPr>
        <w:pStyle w:val="000001"/>
        <w:pBdr/>
        <w:ind/>
        <w:jc w:val="left"/>
        <w:rPr/>
      </w:pPr>
    </w:p>
    <w:p>
      <w:pPr>
        <w:keepNext w:val="1"/>
        <w:keepLines w:val="1"/>
        <w:spacing w:before="100" w:beforeAutospacing="1" w:after="100" w:afterAutospacing="1"/>
        <w:outlineLvl w:val="2"/>
        <w:rPr>
          <w:sz w:val="32"/>
          <w:szCs w:val="32"/>
        </w:rPr>
      </w:pPr>
      <w:r>
        <w:rPr>
          <w:b w:val="1"/>
          <w:sz w:val="32"/>
        </w:rPr>
        <w:t>3. 课程内可溯源问答模块（对应 DR2）</w:t>
      </w:r>
    </w:p>
    <w:p>
      <w:pPr>
        <w:rPr/>
      </w:pPr>
      <w:r>
        <w:rPr/>
        <w:t>该模块由知识库与分块、混合检索、重排序、受控生成与引用四部分构成：</w:t>
      </w:r>
    </w:p>
    <w:p>
      <w:pPr>
        <w:numPr>
          <w:ilvl w:val="0"/>
          <w:numId w:val="1"/>
        </w:numPr>
        <w:rPr/>
      </w:pPr>
      <w:r>
        <w:rPr/>
        <w:t>知识库与分块：将入库材料按“语义边界优先、长度上限约束”切分为带元数据（类型/标题/页码/段落）的证据块；</w:t>
      </w:r>
    </w:p>
    <w:p>
      <w:pPr>
        <w:numPr>
          <w:ilvl w:val="0"/>
          <w:numId w:val="1"/>
        </w:numPr>
        <w:rPr/>
      </w:pPr>
      <w:r>
        <w:rPr/>
        <w:t>混合检索：向量检索与关键词检索（BM25 等）融合，兼顾概念相似与术语精确匹配，召回 Top-k 候选；</w:t>
      </w:r>
    </w:p>
    <w:p>
      <w:pPr>
        <w:numPr>
          <w:ilvl w:val="0"/>
          <w:numId w:val="1"/>
        </w:numPr>
        <w:rPr/>
      </w:pPr>
      <w:r>
        <w:rPr/>
        <w:t>重排序：对候选证据按与查询的相关性精排，取 Top-m 作为最终上下文；</w:t>
      </w:r>
    </w:p>
    <w:p>
      <w:pPr>
        <w:numPr>
          <w:ilvl w:val="0"/>
          <w:numId w:val="1"/>
        </w:numPr>
        <w:rPr/>
      </w:pPr>
      <w:r>
        <w:rPr/>
        <w:t>受控生成与引用：以重排后的证据为上下文生成回答，课程事实必须可回溯到证据块的章节/页码/段落；按探索型/检索型/复合型任务组织回答形式，证据不足时给出明确提示。</w:t>
      </w:r>
    </w:p>
    <w:p>
      <w:pPr>
        <w:rPr/>
      </w:pPr>
      <w:r>
        <w:rPr/>
        <w:t>模块对外提供统一问答接口，供界面层“智能问答视图”调用。</w:t>
      </w:r>
    </w:p>
    <w:p>
      <w:pPr>
        <w:keepNext w:val="1"/>
        <w:keepLines w:val="1"/>
        <w:spacing w:before="100" w:beforeAutospacing="1" w:after="100" w:afterAutospacing="1"/>
        <w:outlineLvl w:val="2"/>
        <w:rPr>
          <w:sz w:val="32"/>
          <w:szCs w:val="32"/>
        </w:rPr>
      </w:pPr>
      <w:r>
        <w:rPr>
          <w:b w:val="1"/>
          <w:sz w:val="32"/>
        </w:rPr>
        <w:t>4. 能力诊断与反馈模块（对应 DR</w:t>
      </w:r>
      <w:r>
        <w:rPr>
          <w:rFonts w:hint="eastAsia"/>
          <w:b w:val="1"/>
          <w:sz w:val="32"/>
        </w:rPr>
        <w:t>3</w:t>
      </w:r>
      <w:r>
        <w:rPr>
          <w:b w:val="1"/>
          <w:sz w:val="32"/>
        </w:rPr>
        <w:t>）</w:t>
      </w:r>
    </w:p>
    <w:p>
      <w:pPr>
        <w:rPr/>
      </w:pPr>
      <w:r>
        <w:rPr/>
        <w:t>该模块由在线测评、能力画像引擎与个性化建议生成器三部分构成：</w:t>
      </w:r>
    </w:p>
    <w:p>
      <w:pPr>
        <w:numPr>
          <w:ilvl w:val="0"/>
          <w:numId w:val="1"/>
        </w:numPr>
        <w:rPr/>
      </w:pPr>
      <w:r>
        <w:rPr/>
        <w:t>在线测评：按知识点组织单选/多选/简答与实验情境题，支持单元测验与自测两种模式；</w:t>
      </w:r>
    </w:p>
    <w:p>
      <w:pPr>
        <w:numPr>
          <w:ilvl w:val="0"/>
          <w:numId w:val="1"/>
        </w:numPr>
        <w:rPr/>
      </w:pPr>
      <w:r>
        <w:rPr/>
        <w:t>能力画像引擎：根据作答正确率、检索行为与完成时长，按“知识点—能力维度”两层结构计算掌握度并生成画像；</w:t>
      </w:r>
    </w:p>
    <w:p>
      <w:pPr>
        <w:numPr>
          <w:ilvl w:val="0"/>
          <w:numId w:val="1"/>
        </w:numPr>
        <w:rPr/>
      </w:pPr>
      <w:r>
        <w:rPr/>
        <w:t>个性化建议生成器：将薄弱知识点映射到 DR1 资源路径（回看课件第几讲、重做实验第几节）并生成巩固建议，必要时联动 DR2 问答助手做针对性讲解。</w:t>
      </w:r>
    </w:p>
    <w:p>
      <w:pPr>
        <w:rPr/>
      </w:pPr>
      <w:r>
        <w:rPr/>
        <w:t>模块输出结构化画像数据，供界面层“能力画像视图”与个人中心呈现。</w:t>
      </w:r>
    </w:p>
    <w:p>
      <w:pPr>
        <w:pStyle w:val="000003"/>
        <w:numPr/>
        <w:rPr/>
      </w:pPr>
      <w:r>
        <w:rPr/>
        <w:t>六、界面与视图设计</w:t>
      </w:r>
    </w:p>
    <w:p>
      <w:pPr>
        <w:numPr/>
        <w:snapToGrid w:val="1"/>
        <w:spacing w:line="240"/>
        <w:ind/>
        <w:rPr/>
      </w:pPr>
      <w:r>
        <w:rPr>
          <w:i w:val="0"/>
          <w:strike w:val="0"/>
          <w:color w:val="000000"/>
          <w:u w:val="none"/>
        </w:rPr>
        <w:t>为了降低学习成本，系统采用“一个顶部任务栏 + 三个核心视图 + 一个个人中心”的扁平信息架构：</w:t>
      </w:r>
    </w:p>
    <w:p>
      <w:pPr>
        <w:numPr/>
        <w:snapToGrid w:val="1"/>
        <w:spacing w:line="240"/>
        <w:ind/>
        <w:rPr/>
      </w:pPr>
      <w:r>
        <w:rPr>
          <w:b w:val="1"/>
          <w:i w:val="0"/>
          <w:strike w:val="0"/>
          <w:color w:val="000000"/>
          <w:u w:val="none"/>
        </w:rPr>
        <w:t>顶部任务栏提供全局导航，课程内容视图承载沿学习路径组织资源（DR1），智能问答视图承载课程内可溯源问答（DR2），能力画像视图承载细粒度能力诊断与反馈（DR</w:t>
      </w:r>
      <w:r>
        <w:rPr>
          <w:rFonts w:hint="eastAsia"/>
          <w:b w:val="1"/>
          <w:i w:val="0"/>
          <w:strike w:val="0"/>
          <w:color w:val="000000"/>
          <w:u w:val="none"/>
        </w:rPr>
        <w:t>3</w:t>
      </w:r>
      <w:r>
        <w:rPr>
          <w:b w:val="1"/>
          <w:i w:val="0"/>
          <w:strike w:val="0"/>
          <w:color w:val="000000"/>
          <w:u w:val="none"/>
        </w:rPr>
        <w:t>），个人中心沉淀测评记录与个人画像。</w:t>
      </w:r>
    </w:p>
    <w:p>
      <w:pPr>
        <w:numPr/>
        <w:snapToGrid w:val="1"/>
        <w:spacing w:line="240"/>
        <w:ind/>
        <w:rPr/>
      </w:pPr>
      <w:r>
        <w:rPr>
          <w:i w:val="0"/>
          <w:strike w:val="0"/>
          <w:color w:val="000000"/>
          <w:u w:val="none"/>
        </w:rPr>
        <w:t>不建议第一阶段设计过多视图，先保证三类典型任务各有一条完整、顺畅的完成路径；各视图之间通过“资源对象”统一关联，问答引用与画像建议中的资源链接都指向课程内容视图中的同一份材料，保证数据一致、可互相跳转。</w:t>
      </w:r>
    </w:p>
    <w:p>
      <w:pPr>
        <w:pStyle w:val="000004"/>
        <w:numPr/>
        <w:rPr/>
      </w:pPr>
      <w:r>
        <w:rPr/>
        <w:t>1. 顶部任务栏</w:t>
      </w:r>
    </w:p>
    <w:p>
      <w:pPr>
        <w:rPr/>
      </w:pPr>
      <w:r>
        <w:rPr/>
        <w:t>顶部任务栏始终悬浮于页面顶部，包含平台名称与课程标识；“课程概览 / 课程内容 / 智能问答 / 能力画像”四个主入口；全局搜索框（可同时检索资源与历史问答）；用户头像与个人中心入口。顶部任务栏保证学习者任何时刻都能一键回到学习主路径。</w:t>
      </w:r>
    </w:p>
    <w:p>
      <w:pPr>
        <w:pStyle w:val="000001"/>
        <w:pBdr/>
        <w:ind/>
        <w:jc w:val="left"/>
        <w:rPr/>
      </w:pPr>
    </w:p>
    <w:p>
      <w:pPr>
        <w:keepNext w:val="1"/>
        <w:keepLines w:val="1"/>
        <w:spacing w:before="100" w:beforeAutospacing="1" w:after="100" w:afterAutospacing="1"/>
        <w:outlineLvl w:val="2"/>
        <w:rPr>
          <w:sz w:val="32"/>
          <w:szCs w:val="32"/>
        </w:rPr>
      </w:pPr>
      <w:r>
        <w:rPr>
          <w:b w:val="1"/>
          <w:sz w:val="32"/>
        </w:rPr>
        <w:t>2. 课程内容视图（DR1 学习路径视图）</w:t>
      </w:r>
    </w:p>
    <w:p>
      <w:pPr>
        <w:rPr/>
      </w:pPr>
      <w:r>
        <w:rPr/>
        <w:t>左侧为课程目录树（模块 → 讲次 → 资源类型），右侧为主内容区。进入某个讲次后，主内容区按“课件 / 实验手册 / 项目规范 / 经验材料”分栏聚合该讲次相关资源，每条资源显示类型标签、页码范围与定位锚点，点击后可在预览面板中直接跳转到对应页或段落；视图底部提供“上一讲 / 下一讲”与“相关问答”入口，引导学习者沿学习路径前进。</w:t>
      </w:r>
    </w:p>
    <w:p>
      <w:pPr>
        <w:keepNext w:val="1"/>
        <w:keepLines w:val="1"/>
        <w:spacing w:before="100" w:beforeAutospacing="1" w:after="100" w:afterAutospacing="1"/>
        <w:outlineLvl w:val="2"/>
        <w:rPr>
          <w:sz w:val="32"/>
          <w:szCs w:val="32"/>
        </w:rPr>
      </w:pPr>
      <w:r>
        <w:rPr>
          <w:b w:val="1"/>
          <w:sz w:val="32"/>
        </w:rPr>
        <w:t>3. 智能问答视图（DR2 问答视图）</w:t>
      </w:r>
    </w:p>
    <w:p>
      <w:pPr>
        <w:rPr/>
      </w:pPr>
      <w:r>
        <w:rPr/>
        <w:t>居中对话式界面，支持自然语言提问。学生提问后，页面呈现回答正文、引用卡片（每条课程证据显示文档名、章节、页码/段落，可点击展开原文预览）、问题类型标识（探索型/检索型/复合型）以及“证据不足”提示（当助手无法从课程材料中找到足够依据时）。历史问答按学习单元归档，便于复习复用。</w:t>
      </w:r>
    </w:p>
    <w:p>
      <w:pPr>
        <w:keepNext w:val="1"/>
        <w:keepLines w:val="1"/>
        <w:spacing w:before="100" w:beforeAutospacing="1" w:after="100" w:afterAutospacing="1"/>
        <w:outlineLvl w:val="2"/>
        <w:rPr>
          <w:sz w:val="32"/>
          <w:szCs w:val="32"/>
        </w:rPr>
      </w:pPr>
      <w:r>
        <w:rPr>
          <w:b w:val="1"/>
          <w:sz w:val="32"/>
        </w:rPr>
        <w:t>4. 能力画像视图（DR</w:t>
      </w:r>
      <w:r>
        <w:rPr>
          <w:rFonts w:hint="eastAsia"/>
          <w:b w:val="1"/>
          <w:sz w:val="32"/>
        </w:rPr>
        <w:t>3</w:t>
      </w:r>
      <w:r>
        <w:rPr>
          <w:b w:val="1"/>
          <w:sz w:val="32"/>
        </w:rPr>
        <w:t xml:space="preserve"> 画像视图）</w:t>
      </w:r>
    </w:p>
    <w:p>
      <w:pPr>
        <w:rPr/>
      </w:pPr>
      <w:r>
        <w:rPr/>
        <w:t>个人中心内提供“测评”与“画像”两个页签：测评页签按单元列出测评任务，支持限时自测与练习模式，提交后即时显示逐题解析与知识点关联；画像页签以雷达图/条形图展示各能力维度掌握度，下方列出“薄弱知识点”清单，每项附“去复习”按钮（跳转 DR1 资源路径）与“再练一练”按钮（生成 2~3 道巩固题）。</w:t>
      </w:r>
    </w:p>
    <w:p>
      <w:pPr>
        <w:pStyle w:val="000003"/>
        <w:numPr/>
        <w:rPr/>
      </w:pPr>
      <w:r>
        <w:rPr/>
        <w:t>七、AI模块设计</w:t>
      </w:r>
    </w:p>
    <w:p>
      <w:pPr>
        <w:pStyle w:val="000004"/>
        <w:numPr/>
        <w:rPr/>
      </w:pPr>
      <w:r>
        <w:rPr/>
        <w:t>1. AI总体原则</w:t>
      </w:r>
    </w:p>
    <w:p>
      <w:pPr>
        <w:numPr/>
        <w:snapToGrid w:val="1"/>
        <w:spacing w:line="240"/>
        <w:ind/>
        <w:rPr>
          <w:highlight w:val="yellow"/>
        </w:rPr>
      </w:pPr>
      <w:r>
        <w:rPr>
          <w:i w:val="0"/>
          <w:strike w:val="0"/>
          <w:color w:val="000000"/>
          <w:highlight w:val="yellow"/>
          <w:u w:val="none"/>
        </w:rPr>
        <w:t>本项目中的 AI 不是自由对话机器人，而是一个受约束的课程分析智能体，遵循三条核心原则：（1）证据优先——涉及课程事实的回答必须来源于课程知识库，模型通用知识只用于组织语言与解释，不用于补全课程专属内容；（2）可溯源——回答所依赖的每条关键证据都能定位到具体文档、章节、页码或段落，学生可一键核验；（3）克制与诚实——证据不足时明确告知“课程材料中暂未找到足够依据”，不生成貌似合理的内容。</w:t>
      </w:r>
    </w:p>
    <w:p>
      <w:pPr>
        <w:keepNext w:val="1"/>
        <w:keepLines w:val="1"/>
        <w:spacing w:before="100" w:beforeAutospacing="1" w:after="100" w:afterAutospacing="1"/>
        <w:outlineLvl w:val="2"/>
        <w:rPr>
          <w:sz w:val="32"/>
          <w:szCs w:val="32"/>
        </w:rPr>
      </w:pPr>
      <w:r>
        <w:rPr>
          <w:b w:val="1"/>
          <w:sz w:val="32"/>
        </w:rPr>
        <w:t>2. AI 模块组成与分工</w:t>
      </w:r>
    </w:p>
    <w:p>
      <w:pPr>
        <w:numPr/>
        <w:snapToGrid w:val="1"/>
        <w:spacing w:line="240"/>
        <w:ind/>
        <w:rPr/>
      </w:pPr>
      <w:r>
        <w:rPr>
          <w:i w:val="0"/>
          <w:strike w:val="0"/>
          <w:color w:val="000000"/>
          <w:u w:val="none"/>
        </w:rPr>
        <w:t>AI 能力由问答助手、画像分析器与证据服务三部分组成，其中问答助手与画像分析器共享课程知识库与证据检索服务，采用以下分工：</w:t>
      </w:r>
    </w:p>
    <w:p>
      <w:pPr>
        <w:numPr>
          <w:ilvl w:val="0"/>
          <w:numId w:val="1"/>
        </w:numPr>
        <w:rPr/>
      </w:pPr>
      <w:r>
        <w:rPr>
          <w:b w:val="1"/>
        </w:rPr>
        <w:t>问答助手（对应 DR2）</w:t>
      </w:r>
      <w:r>
        <w:rPr/>
        <w:t>：负责任务识别与认知路由——将查询划分为探索型（找学习入口与路径）、检索型（精确定位课程材料与事实）与复合型（概念解释 + 场景判断）三类：探索型回答侧重学习路径与资源导航，检索型回答直接给出带出处的结论，复合型回答先解析概念再结合实验/项目场景组织证据；生成阶段采用带引用约束的受控生成，课程专属信息必须标注文档与页码/小节。</w:t>
      </w:r>
    </w:p>
    <w:p>
      <w:pPr>
        <w:numPr>
          <w:ilvl w:val="0"/>
          <w:numId w:val="1"/>
        </w:numPr>
        <w:rPr/>
      </w:pPr>
      <w:r>
        <w:rPr>
          <w:b w:val="1"/>
        </w:rPr>
        <w:t>画像分析器（对应 DR</w:t>
      </w:r>
      <w:r>
        <w:rPr>
          <w:rFonts w:hint="eastAsia"/>
          <w:b w:val="1"/>
        </w:rPr>
        <w:t>3</w:t>
      </w:r>
      <w:r>
        <w:rPr>
          <w:b w:val="1"/>
        </w:rPr>
        <w:t>）</w:t>
      </w:r>
      <w:r>
        <w:rPr/>
        <w:t>：负责将测评作答与学习行为聚合为细粒度能力画像，不做自由对话，只输出结构化诊断结论（知识点掌握度、薄弱项、置信度）与复习建议；建议生成时引用 DR1 资源路径作为依据。</w:t>
      </w:r>
    </w:p>
    <w:p>
      <w:pPr>
        <w:numPr>
          <w:ilvl w:val="0"/>
          <w:numId w:val="1"/>
        </w:numPr>
        <w:rPr/>
      </w:pPr>
      <w:r>
        <w:rPr>
          <w:b w:val="1"/>
        </w:rPr>
        <w:t>证据服务（公共）</w:t>
      </w:r>
      <w:r>
        <w:rPr/>
        <w:t>：负责知识库分块、混合检索与重排序，向问答助手与画像分析器提供一致的证据访问能力，保证“问答引用”与“画像建议”指向同一套课程材料。</w:t>
      </w:r>
    </w:p>
    <w:p>
      <w:pPr>
        <w:pStyle w:val="000001"/>
        <w:pBdr/>
        <w:ind/>
        <w:jc w:val="left"/>
        <w:rPr/>
      </w:pPr>
    </w:p>
    <w:p>
      <w:pPr>
        <w:pStyle w:val="000003"/>
        <w:numPr/>
        <w:rPr/>
      </w:pPr>
      <w:r>
        <w:rPr/>
        <w:t>八、分阶段实施计划</w:t>
      </w:r>
    </w:p>
    <w:p>
      <w:pPr>
        <w:pStyle w:val="000004"/>
        <w:numPr/>
        <w:rPr/>
      </w:pPr>
      <w:r>
        <w:rPr/>
        <w:t>阶段一：课程资源梳理与平台骨架（第 1~4 周）</w:t>
      </w:r>
    </w:p>
    <w:p>
      <w:pPr>
        <w:pStyle w:val="000004"/>
        <w:numPr/>
        <w:snapToGrid w:val="1"/>
        <w:spacing w:line="240"/>
        <w:ind w:left="0"/>
        <w:rPr/>
      </w:pPr>
      <w:r>
        <w:rPr>
          <w:i w:val="0"/>
          <w:strike w:val="0"/>
          <w:color w:val="000000"/>
          <w:u w:val="none"/>
        </w:rPr>
        <w:t>时间：第 1~4 周</w:t>
      </w:r>
    </w:p>
    <w:p>
      <w:pPr>
        <w:numPr/>
        <w:snapToGrid w:val="1"/>
        <w:spacing w:line="240"/>
        <w:ind/>
        <w:rPr/>
      </w:pPr>
      <w:r>
        <w:rPr>
          <w:i w:val="0"/>
          <w:strike w:val="0"/>
          <w:color w:val="000000"/>
          <w:u w:val="none"/>
        </w:rPr>
        <w:t>这一阶段的目标是：完成课程资源盘点与课程知识库建库，确定平台信息架构与技术选型，搭建可运行的前后端骨架，并完成顶部任务栏与四个核心视图的静态页面。</w:t>
      </w:r>
    </w:p>
    <w:p>
      <w:pPr>
        <w:numPr/>
        <w:snapToGrid w:val="1"/>
        <w:spacing w:line="240"/>
        <w:ind/>
        <w:rPr/>
      </w:pPr>
      <w:r>
        <w:rPr>
          <w:i w:val="0"/>
          <w:strike w:val="0"/>
          <w:color w:val="000000"/>
          <w:u w:val="none"/>
        </w:rPr>
        <w:t>本阶段不接入 AI 问答与能力画像（DR2/DR</w:t>
      </w:r>
      <w:r>
        <w:rPr>
          <w:rFonts w:hint="eastAsia"/>
          <w:i w:val="0"/>
          <w:strike w:val="0"/>
          <w:color w:val="000000"/>
          <w:u w:val="none"/>
        </w:rPr>
        <w:t>3</w:t>
      </w:r>
      <w:r>
        <w:rPr>
          <w:i w:val="0"/>
          <w:strike w:val="0"/>
          <w:color w:val="000000"/>
          <w:u w:val="none"/>
        </w:rPr>
        <w:t>）的智能逻辑，不追求检索效果指标，先保证“数据能入库、页面能跳转、路径能走通”。</w:t>
      </w:r>
    </w:p>
    <w:p>
      <w:pPr>
        <w:pStyle w:val="000001"/>
        <w:pBdr/>
        <w:snapToGrid w:val="1"/>
        <w:spacing w:line="240"/>
        <w:ind w:left="0"/>
        <w:rPr>
          <w:i w:val="0"/>
          <w:strike w:val="0"/>
          <w:color w:val="000000"/>
          <w:u w:val="none"/>
        </w:rPr>
      </w:pPr>
      <w:r>
        <w:rPr>
          <w:i w:val="0"/>
          <w:strike w:val="0"/>
          <w:color w:val="000000"/>
          <w:u w:val="none"/>
        </w:rPr>
        <w:t>整体节奏为：第 1 周完成课程资源盘点与需求理解，第 2~3 周完成知识库构建与平台骨架开发，第 4 周完成“课程目录→讲次→资源”浏览链路联调与组内验收。各周的主要任务、交付物与验收标准如下。</w:t>
      </w:r>
    </w:p>
    <w:p>
      <w:pPr>
        <w:numPr/>
        <w:pBdr>
          <w:bottom w:val="thick" w:color="000000" w:sz="8"/>
        </w:pBdr>
        <w:ind/>
        <w:rPr/>
      </w:pPr>
    </w:p>
    <w:p>
      <w:pPr>
        <w:pStyle w:val="000005"/>
        <w:numPr/>
        <w:rPr/>
      </w:pPr>
      <w:r>
        <w:rPr/>
        <w:t>第 1 周：课程资源盘点与需求理解</w:t>
      </w:r>
    </w:p>
    <w:p>
      <w:pPr>
        <w:pStyle w:val="000005"/>
        <w:numPr/>
        <w:rPr/>
      </w:pPr>
      <w:r>
        <w:rPr/>
        <w:t>主要任务</w:t>
      </w:r>
    </w:p>
    <w:p>
      <w:pPr>
        <w:rPr/>
      </w:pPr>
      <w:r>
        <w:rPr/>
        <w:t>阅读课程课件、实验手册与项目规范，与授课教师或助教确认本学期资源清单与重点讲次；确定 4~6 人分工与协作方式（Git 仓库、任务看板）；产出平台信息架构草图与用例清单。</w:t>
      </w:r>
    </w:p>
    <w:p>
      <w:pPr>
        <w:pStyle w:val="000005"/>
        <w:numPr/>
        <w:rPr/>
      </w:pPr>
      <w:r>
        <w:rPr/>
        <w:t>本周交付物</w:t>
      </w:r>
    </w:p>
    <w:p>
      <w:pPr>
        <w:rPr/>
      </w:pPr>
      <w:r>
        <w:rPr/>
        <w:t>课程资源清单（Excel/表格）、信息架构草图（初稿）、团队分工表、Git 仓库初始化。</w:t>
      </w:r>
    </w:p>
    <w:p>
      <w:pPr>
        <w:pStyle w:val="000005"/>
        <w:numPr/>
        <w:rPr/>
      </w:pPr>
      <w:r>
        <w:rPr/>
        <w:t>验收标准</w:t>
      </w:r>
    </w:p>
    <w:p>
      <w:pPr>
        <w:pStyle w:val="000001"/>
        <w:pBdr/>
        <w:snapToGrid w:val="1"/>
        <w:spacing w:line="240"/>
        <w:ind w:left="0"/>
        <w:rPr>
          <w:i w:val="0"/>
          <w:strike w:val="0"/>
          <w:color w:val="000000"/>
          <w:u w:val="none"/>
        </w:rPr>
      </w:pPr>
    </w:p>
    <w:p>
      <w:pPr>
        <w:rPr/>
      </w:pPr>
      <w:r>
        <w:rPr/>
        <w:t>课程资源清单覆盖课件全部讲次及主要实验与项目规范；信息架构草图获得授课教师或助教确认；每位成员都能向共享仓库提交代码。</w:t>
      </w:r>
    </w:p>
    <w:p>
      <w:pPr>
        <w:keepNext w:val="1"/>
        <w:keepLines w:val="1"/>
        <w:spacing w:before="100" w:beforeAutospacing="1" w:after="100" w:afterAutospacing="1"/>
        <w:outlineLvl w:val="2"/>
        <w:rPr>
          <w:sz w:val="32"/>
          <w:szCs w:val="32"/>
        </w:rPr>
      </w:pPr>
      <w:r>
        <w:rPr>
          <w:b w:val="1"/>
          <w:sz w:val="32"/>
        </w:rPr>
        <w:t>阶段二：沿学习路径的资源组织与可溯源问答核心（第 5~9 周）</w:t>
      </w:r>
    </w:p>
    <w:p>
      <w:pPr>
        <w:rPr/>
      </w:pPr>
      <w:r>
        <w:rPr/>
        <w:t>时间：第 5~9 周。本阶段完成 DR1 学习路径视图的全部交互，实现 DR2 问答从知识库分块、混合检索、重排序到受控生成引用的完整链路；暂不接入能力画像（DR</w:t>
      </w:r>
      <w:r>
        <w:rPr>
          <w:rFonts w:hint="eastAsia"/>
        </w:rPr>
        <w:t>3</w:t>
      </w:r>
      <w:r>
        <w:rPr/>
        <w:t>）。</w:t>
      </w:r>
    </w:p>
    <w:p>
      <w:pPr>
        <w:keepNext w:val="1"/>
        <w:keepLines w:val="1"/>
        <w:spacing w:before="100" w:beforeAutospacing="1" w:after="100" w:afterAutospacing="1"/>
        <w:outlineLvl w:val="3"/>
        <w:rPr>
          <w:sz w:val="28"/>
          <w:szCs w:val="28"/>
        </w:rPr>
      </w:pPr>
      <w:r>
        <w:rPr>
          <w:b w:val="1"/>
          <w:sz w:val="28"/>
        </w:rPr>
        <w:t>第 5 周：证据块切分与混合检索</w:t>
      </w:r>
    </w:p>
    <w:p>
      <w:pPr>
        <w:rPr/>
      </w:pPr>
      <w:r>
        <w:rPr/>
        <w:t>主要任务：实现“语义边界优先、长度受限”的证据块切分与元数据标注；接入向量检索与关键词检索并实现分数融合；搭建检索评测小脚本（人工标注少量黄金证据）。本周交付物：分块与检索模块代码；不少于 50 条覆盖多讲次的测试问题与人工标注证据；检索 Top-k 可视化调试界面（可选）。验收标准：对课程术语类问题（如“什么是 5C 数据质量维度”）能在前 20 个候选中召回对应证据块。</w:t>
      </w:r>
    </w:p>
    <w:p>
      <w:pPr>
        <w:keepNext w:val="1"/>
        <w:keepLines w:val="1"/>
        <w:spacing w:before="100" w:beforeAutospacing="1" w:after="100" w:afterAutospacing="1"/>
        <w:outlineLvl w:val="3"/>
        <w:rPr>
          <w:sz w:val="28"/>
          <w:szCs w:val="28"/>
        </w:rPr>
      </w:pPr>
      <w:r>
        <w:rPr>
          <w:b w:val="1"/>
          <w:sz w:val="28"/>
        </w:rPr>
        <w:t>第 6 周：重排序与检索质量调优</w:t>
      </w:r>
    </w:p>
    <w:p>
      <w:pPr>
        <w:rPr/>
      </w:pPr>
      <w:r>
        <w:rPr/>
        <w:t>主要任务：接入重排序模型（交叉编码器或轻量精排）；对比“仅向量 / 混合检索 / 混合 + 重排”在测试集上的上下文精确度；调优 Top-k、Top-m 与融合权重。本周交付物：检索质量对比小报告（沿用“上下文精确度”口径）与参数配置说明。验收标准：加入重排后，上下文精确度相对仅向量检索有可量化的提升或稳定持平。</w:t>
      </w:r>
    </w:p>
    <w:p>
      <w:pPr>
        <w:keepNext w:val="1"/>
        <w:keepLines w:val="1"/>
        <w:spacing w:before="100" w:beforeAutospacing="1" w:after="100" w:afterAutospacing="1"/>
        <w:outlineLvl w:val="3"/>
        <w:rPr>
          <w:sz w:val="28"/>
          <w:szCs w:val="28"/>
        </w:rPr>
      </w:pPr>
      <w:r>
        <w:rPr>
          <w:b w:val="1"/>
          <w:sz w:val="28"/>
        </w:rPr>
        <w:t>第 7 周：问答助手——任务识别与受控生成</w:t>
      </w:r>
    </w:p>
    <w:p>
      <w:pPr>
        <w:rPr/>
      </w:pPr>
      <w:r>
        <w:rPr/>
        <w:t>主要任务：实现探索型/检索型/复合型三类查询的任务识别；接入大模型接口并编写“证据约束 + 引用格式”提示模板；实现回答中引用的结构化输出（文档名 + 章节 + 页码/段落）。本周交付物：可对话的问答助手原型；三类任务的提示模板与调用代码；若干示例问答（含引用）截图。验收标准：检索型问题（如实验参数）的回答能标注出处；证据不足时给出“材料中未找到足够依据”的提示。</w:t>
      </w:r>
    </w:p>
    <w:p>
      <w:pPr>
        <w:keepNext w:val="1"/>
        <w:keepLines w:val="1"/>
        <w:spacing w:before="100" w:beforeAutospacing="1" w:after="100" w:afterAutospacing="1"/>
        <w:outlineLvl w:val="3"/>
        <w:rPr>
          <w:sz w:val="28"/>
          <w:szCs w:val="28"/>
        </w:rPr>
      </w:pPr>
      <w:r>
        <w:rPr>
          <w:b w:val="1"/>
          <w:sz w:val="28"/>
        </w:rPr>
        <w:t>第 8 周：智能问答视图与引用交互</w:t>
      </w:r>
    </w:p>
    <w:p>
      <w:pPr>
        <w:rPr/>
      </w:pPr>
      <w:r>
        <w:rPr/>
        <w:t>主要任务：开发问答视图界面（对话流、引用卡片、原文预览）；将问答助手接口接入前端；历史问答按学习单元归档。本周交付物：可用的智能问答视图，覆盖至少 3 个学习单元的问答演示。验收标准：学生提问后可看到带引用卡片的回答，点击引用能预览原文对应页或段落。</w:t>
      </w:r>
    </w:p>
    <w:p>
      <w:pPr>
        <w:keepNext w:val="1"/>
        <w:keepLines w:val="1"/>
        <w:spacing w:before="100" w:beforeAutospacing="1" w:after="100" w:afterAutospacing="1"/>
        <w:outlineLvl w:val="3"/>
        <w:rPr>
          <w:sz w:val="28"/>
          <w:szCs w:val="28"/>
        </w:rPr>
      </w:pPr>
      <w:r>
        <w:rPr>
          <w:b w:val="1"/>
          <w:sz w:val="28"/>
        </w:rPr>
        <w:t>第 9 周：阶段二联调与组内验收</w:t>
      </w:r>
    </w:p>
    <w:p>
      <w:pPr>
        <w:rPr/>
      </w:pPr>
      <w:r>
        <w:rPr/>
        <w:t>主要任务：以“复习定位、实验调试、规范查询”三类真实问题走查问答全链路，修复检索与生成问题，编写阶段二文档。本周交付物：DR1 + DR2 完整的可演示版本与阶段二进展报告。验收标准：三类真实问题各至少 5 条能给出可溯源回答，引用位置与原文一致。</w:t>
      </w:r>
    </w:p>
    <w:p>
      <w:pPr>
        <w:keepNext w:val="1"/>
        <w:keepLines w:val="1"/>
        <w:spacing w:before="100" w:beforeAutospacing="1" w:after="100" w:afterAutospacing="1"/>
        <w:outlineLvl w:val="2"/>
        <w:rPr>
          <w:sz w:val="32"/>
          <w:szCs w:val="32"/>
        </w:rPr>
      </w:pPr>
      <w:r>
        <w:rPr>
          <w:b w:val="1"/>
          <w:sz w:val="32"/>
        </w:rPr>
        <w:t>阶段三：细粒度能力诊断与系统整合（第 10~13 周）</w:t>
      </w:r>
    </w:p>
    <w:p>
      <w:pPr>
        <w:rPr/>
      </w:pPr>
      <w:r>
        <w:rPr/>
        <w:t>时间：第 10~13 周。本阶段实现 DR</w:t>
      </w:r>
      <w:r>
        <w:rPr>
          <w:rFonts w:hint="eastAsia"/>
        </w:rPr>
        <w:t>3</w:t>
      </w:r>
      <w:r>
        <w:rPr/>
        <w:t xml:space="preserve"> 在线测评、能力画像与个性化复习建议，并把 DR1/DR2/DR</w:t>
      </w:r>
      <w:r>
        <w:rPr>
          <w:rFonts w:hint="eastAsia"/>
        </w:rPr>
        <w:t>3</w:t>
      </w:r>
      <w:r>
        <w:rPr/>
        <w:t xml:space="preserve"> 整合为统一的学习闭环。</w:t>
      </w:r>
    </w:p>
    <w:p>
      <w:pPr>
        <w:keepNext w:val="1"/>
        <w:keepLines w:val="1"/>
        <w:spacing w:before="100" w:beforeAutospacing="1" w:after="100" w:afterAutospacing="1"/>
        <w:outlineLvl w:val="3"/>
        <w:rPr>
          <w:sz w:val="28"/>
          <w:szCs w:val="28"/>
        </w:rPr>
      </w:pPr>
      <w:r>
        <w:rPr>
          <w:b w:val="1"/>
          <w:sz w:val="28"/>
        </w:rPr>
        <w:t>第 10~11 周：测评题集与在线测评模块</w:t>
      </w:r>
    </w:p>
    <w:p>
      <w:pPr>
        <w:rPr/>
      </w:pPr>
      <w:r>
        <w:rPr/>
        <w:t>主要任务：按知识点编写测评题目（覆盖课件主要讲次，每知识点不少于 3 题并标注关联资源）；开发在线测评界面与判分逻辑；支持练习模式（即时解析）与自测模式（统一评分）。本周交付物：测评题集（不少于 60 题）与题库录入脚本、可完成的在线测评模块。验收标准：题目均关联到具体知识点与课程资源；测评结果能按知识点统计正确率。</w:t>
      </w:r>
    </w:p>
    <w:p>
      <w:pPr>
        <w:keepNext w:val="1"/>
        <w:keepLines w:val="1"/>
        <w:spacing w:before="100" w:beforeAutospacing="1" w:after="100" w:afterAutospacing="1"/>
        <w:outlineLvl w:val="3"/>
        <w:rPr>
          <w:sz w:val="28"/>
          <w:szCs w:val="28"/>
        </w:rPr>
      </w:pPr>
      <w:r>
        <w:rPr>
          <w:b w:val="1"/>
          <w:sz w:val="28"/>
        </w:rPr>
        <w:t>第 12 周：能力画像与个性化建议</w:t>
      </w:r>
    </w:p>
    <w:p>
      <w:pPr>
        <w:rPr/>
      </w:pPr>
      <w:r>
        <w:rPr/>
        <w:t>主要任务：设计“知识点—能力维度”画像模型；实现画像计算（按知识点正确率与作答行为聚合）；实现薄弱项到资源路径与巩固题的建议生成。本周交付物：能力画像接口与个人画像页面、建议生成逻辑与示例。验收标准：完成一次测评后，画像页能正确显示强弱知识点，并为薄弱项给出可点击的复习路径。</w:t>
      </w:r>
    </w:p>
    <w:p>
      <w:pPr>
        <w:keepNext w:val="1"/>
        <w:keepLines w:val="1"/>
        <w:spacing w:before="100" w:beforeAutospacing="1" w:after="100" w:afterAutospacing="1"/>
        <w:outlineLvl w:val="3"/>
        <w:rPr>
          <w:sz w:val="28"/>
          <w:szCs w:val="28"/>
        </w:rPr>
      </w:pPr>
      <w:r>
        <w:rPr>
          <w:b w:val="1"/>
          <w:sz w:val="28"/>
        </w:rPr>
        <w:t>第 13 周：三模块整合与阶段三验收</w:t>
      </w:r>
    </w:p>
    <w:p>
      <w:pPr>
        <w:rPr/>
      </w:pPr>
      <w:r>
        <w:rPr/>
        <w:t>主要任务：打通“测评 → 画像 → 复习（DR1 资源/DR2 问答）→ 再测”闭环；统一视觉与交互；编写阶段三文档。本周交付物：完整闭环可演示版本与阶段三进展报告。验收标准：从测评进入，经历画像与建议后能跳转到对应资源并返回，闭环中数据保持一致。</w:t>
      </w:r>
    </w:p>
    <w:p>
      <w:pPr>
        <w:keepNext w:val="1"/>
        <w:keepLines w:val="1"/>
        <w:spacing w:before="100" w:beforeAutospacing="1" w:after="100" w:afterAutospacing="1"/>
        <w:outlineLvl w:val="2"/>
        <w:rPr>
          <w:sz w:val="32"/>
          <w:szCs w:val="32"/>
        </w:rPr>
      </w:pPr>
      <w:r>
        <w:rPr>
          <w:b w:val="1"/>
          <w:sz w:val="32"/>
        </w:rPr>
        <w:t>阶段四：评测、打磨与课程演示（第 14~16 周）</w:t>
      </w:r>
    </w:p>
    <w:p>
      <w:pPr>
        <w:rPr/>
      </w:pPr>
      <w:r>
        <w:rPr/>
        <w:t>时间：第 14~16 周。本阶段对平台进行系统评测与可用性打磨，准备课程最终演示与互评。</w:t>
      </w:r>
    </w:p>
    <w:p>
      <w:pPr>
        <w:keepNext w:val="1"/>
        <w:keepLines w:val="1"/>
        <w:spacing w:before="100" w:beforeAutospacing="1" w:after="100" w:afterAutospacing="1"/>
        <w:outlineLvl w:val="3"/>
        <w:rPr>
          <w:sz w:val="28"/>
          <w:szCs w:val="28"/>
        </w:rPr>
      </w:pPr>
      <w:r>
        <w:rPr>
          <w:b w:val="1"/>
          <w:sz w:val="28"/>
        </w:rPr>
        <w:t>第 14 周：系统评测</w:t>
      </w:r>
    </w:p>
    <w:p>
      <w:pPr>
        <w:rPr/>
      </w:pPr>
      <w:r>
        <w:rPr/>
        <w:t>主要任务：围绕三类典型任务构建 30~50 条评测问题；评估检索质量与回答质量（忠实度、相关性、课程对齐度）；招募 3~5 名同学试用并收集问卷反馈。本周交付物：评测集与评测结果报告、试用反馈汇总。验收标准：完整流程相比“直接用通用大模型”在课程对齐度上明显更优；反馈中的严重问题全部修复或给出解决方案。</w:t>
      </w:r>
    </w:p>
    <w:p>
      <w:pPr>
        <w:keepNext w:val="1"/>
        <w:keepLines w:val="1"/>
        <w:spacing w:before="100" w:beforeAutospacing="1" w:after="100" w:afterAutospacing="1"/>
        <w:outlineLvl w:val="3"/>
        <w:rPr>
          <w:sz w:val="28"/>
          <w:szCs w:val="28"/>
        </w:rPr>
      </w:pPr>
      <w:r>
        <w:rPr>
          <w:b w:val="1"/>
          <w:sz w:val="28"/>
        </w:rPr>
        <w:t>第 15 周：打磨与文档完善</w:t>
      </w:r>
    </w:p>
    <w:p>
      <w:pPr>
        <w:rPr/>
      </w:pPr>
      <w:r>
        <w:rPr/>
        <w:t>主要任务：修复体验问题；完善项目文档（架构、使用说明、技术栈、分工）；整理演示脚本与备用数据。本周交付物：最终版平台与完整项目文档包。验收标准：文档与实际系统一致；演示脚本覆盖三类典型任务各一条完整路径。</w:t>
      </w:r>
    </w:p>
    <w:p>
      <w:pPr>
        <w:keepNext w:val="1"/>
        <w:keepLines w:val="1"/>
        <w:spacing w:before="100" w:beforeAutospacing="1" w:after="100" w:afterAutospacing="1"/>
        <w:outlineLvl w:val="3"/>
        <w:rPr>
          <w:sz w:val="28"/>
          <w:szCs w:val="28"/>
        </w:rPr>
      </w:pPr>
      <w:r>
        <w:rPr>
          <w:b w:val="1"/>
          <w:sz w:val="28"/>
        </w:rPr>
        <w:t>第 16 周：课程演示与互评</w:t>
      </w:r>
    </w:p>
    <w:p>
      <w:pPr>
        <w:rPr/>
      </w:pPr>
      <w:r>
        <w:rPr/>
        <w:t>主要任务：课堂演示、回答提问并参与互评；撰写项目总结（创新点、局限与后续计划）。本周交付物：演示材料与项目总结。验收标准：演示流畅，问答环节能说明设计取舍；总结体现对 DR1/DR2/DR</w:t>
      </w:r>
      <w:r>
        <w:rPr>
          <w:rFonts w:hint="eastAsia"/>
        </w:rPr>
        <w:t>3</w:t>
      </w:r>
      <w:r>
        <w:rPr/>
        <w:t xml:space="preserve"> 的反思。</w:t>
      </w:r>
    </w:p>
    <w:p>
      <w:pPr>
        <w:pStyle w:val="000003"/>
        <w:numPr/>
        <w:rPr/>
      </w:pPr>
      <w:r>
        <w:rPr/>
        <w:t>九、建议的学生分工</w:t>
      </w:r>
    </w:p>
    <w:p>
      <w:pPr>
        <w:rPr/>
      </w:pPr>
      <w:r>
        <w:rPr/>
        <w:t>建议按“全栈小组 + 领域侧重”组织分工，每人有主责模块并参与集成。以下为 5 人基准方案：6 人时可拆分检索与生成各 1 人，4 人时可由同一人兼任“测评”与“文档评测”。</w:t>
      </w:r>
    </w:p>
    <w:p>
      <w:pPr>
        <w:numPr>
          <w:ilvl w:val="0"/>
          <w:numId w:val="1"/>
        </w:numPr>
        <w:rPr/>
      </w:pPr>
      <w:r>
        <w:rPr>
          <w:b w:val="1"/>
        </w:rPr>
        <w:t>课程资源与知识库负责人（对应 DR1 + DR2 数据底座）</w:t>
      </w:r>
      <w:r>
        <w:rPr/>
        <w:t>：负责课程材料盘点、入库脚本、元数据标注与证据块切分，与教师/助教对接资源权限，建议 1 人。</w:t>
      </w:r>
    </w:p>
    <w:p>
      <w:pPr>
        <w:numPr>
          <w:ilvl w:val="0"/>
          <w:numId w:val="1"/>
        </w:numPr>
        <w:rPr/>
      </w:pPr>
      <w:r>
        <w:rPr>
          <w:b w:val="1"/>
        </w:rPr>
        <w:t>检索与问答后端负责人（对应 DR2）</w:t>
      </w:r>
      <w:r>
        <w:rPr/>
        <w:t>：负责混合检索、重排序、任务识别与受控生成、问答接口，并维护检索评测集，建议 1~2 人（检索 1 人 + 生成/评测 1 人）。</w:t>
      </w:r>
    </w:p>
    <w:p>
      <w:pPr>
        <w:numPr>
          <w:ilvl w:val="0"/>
          <w:numId w:val="1"/>
        </w:numPr>
        <w:rPr/>
      </w:pPr>
      <w:r>
        <w:rPr>
          <w:b w:val="1"/>
        </w:rPr>
        <w:t>前端与交互负责人（对应 DR1/DR2/DR</w:t>
      </w:r>
      <w:r>
        <w:rPr>
          <w:rFonts w:hint="eastAsia"/>
          <w:b w:val="1"/>
        </w:rPr>
        <w:t>3</w:t>
      </w:r>
      <w:r>
        <w:rPr>
          <w:b w:val="1"/>
        </w:rPr>
        <w:t xml:space="preserve"> 视图）</w:t>
      </w:r>
      <w:r>
        <w:rPr/>
        <w:t>：负责顶部任务栏、课程内容视图、智能问答视图、能力画像视图与个人中心的开发，统一视觉风格，建议 1~2 人。</w:t>
      </w:r>
    </w:p>
    <w:p>
      <w:pPr>
        <w:numPr>
          <w:ilvl w:val="0"/>
          <w:numId w:val="1"/>
        </w:numPr>
        <w:rPr/>
      </w:pPr>
      <w:r>
        <w:rPr>
          <w:b w:val="1"/>
        </w:rPr>
        <w:t>测评与画像负责人（对应 DR</w:t>
      </w:r>
      <w:r>
        <w:rPr>
          <w:rFonts w:hint="eastAsia"/>
          <w:b w:val="1"/>
        </w:rPr>
        <w:t>3</w:t>
      </w:r>
      <w:r>
        <w:rPr>
          <w:b w:val="1"/>
        </w:rPr>
        <w:t>）</w:t>
      </w:r>
      <w:r>
        <w:rPr/>
        <w:t>：负责测评题集编写、在线测评模块、画像计算与个性化建议生成，建议 1 人。</w:t>
      </w:r>
    </w:p>
    <w:p>
      <w:pPr>
        <w:numPr>
          <w:ilvl w:val="0"/>
          <w:numId w:val="1"/>
        </w:numPr>
        <w:rPr/>
      </w:pPr>
      <w:r>
        <w:rPr>
          <w:b w:val="1"/>
        </w:rPr>
        <w:t>项目统筹与文档评测负责人</w:t>
      </w:r>
      <w:r>
        <w:rPr/>
        <w:t>：负责 Git/看板/进度管理、阶段文档与最终报告、系统评测与用户试用组织，建议 1 人（可由指导助教兼任）。</w:t>
      </w:r>
    </w:p>
    <w:p>
      <w:pPr>
        <w:rPr/>
      </w:pPr>
      <w:r>
        <w:rPr/>
        <w:t>分工原则：前端与后端通过“资源树接口、问答接口、画像接口”三个契约解耦；阶段三起，各模块负责人每周做一次集成演示，避免“各做各的、最后拼不上”。</w:t>
      </w:r>
    </w:p>
    <w:p>
      <w:pPr>
        <w:pStyle w:val="000001"/>
        <w:pBdr/>
        <w:snapToGrid w:val="1"/>
        <w:spacing w:line="240"/>
        <w:ind w:left="0"/>
        <w:rPr/>
      </w:pPr>
    </w:p>
    <w:p>
      <w:pPr>
        <w:pStyle w:val="000003"/>
        <w:numPr/>
        <w:rPr/>
      </w:pPr>
      <w:r>
        <w:rPr/>
        <w:t>十、项目创新点</w:t>
      </w:r>
    </w:p>
    <w:p>
      <w:pPr>
        <w:numPr>
          <w:ilvl w:val="0"/>
          <w:numId w:val="1"/>
        </w:numPr>
        <w:rPr/>
      </w:pPr>
      <w:r>
        <w:rPr>
          <w:b w:val="1"/>
        </w:rPr>
        <w:t>以“证据底座 + 受约束智能体”替代通用聊天机器人</w:t>
      </w:r>
      <w:r>
        <w:rPr/>
        <w:t>：区别于直接把大模型接到课程网站上的做法，本平台将 AI 回答严格约束在课程知识库证据之上，并针对实践课程“知识理解—实验执行—项目协作”相互衔接的学习特点，只选取 DR1/DR2/DR5 三个高价值需求做深做透，避免功能堆砌。</w:t>
      </w:r>
    </w:p>
    <w:p>
      <w:pPr>
        <w:numPr>
          <w:ilvl w:val="0"/>
          <w:numId w:val="1"/>
        </w:numPr>
        <w:rPr/>
      </w:pPr>
      <w:r>
        <w:rPr>
          <w:b w:val="1"/>
        </w:rPr>
        <w:t>学习路径化的资源组织（DR1）</w:t>
      </w:r>
      <w:r>
        <w:rPr/>
        <w:t>：把分散的课件、实验手册、项目规范与经验材料重新组织到“模块—讲次—资源”路径上，配合锚点定位与类型聚合，从信息架构层面降低跨页检索成本，使“复习定位”从分钟级缩短到秒级。</w:t>
      </w:r>
    </w:p>
    <w:p>
      <w:pPr>
        <w:numPr>
          <w:ilvl w:val="0"/>
          <w:numId w:val="1"/>
        </w:numPr>
        <w:rPr/>
      </w:pPr>
      <w:r>
        <w:rPr>
          <w:b w:val="1"/>
        </w:rPr>
        <w:t>课程内可溯源问答（DR2）</w:t>
      </w:r>
      <w:r>
        <w:rPr/>
        <w:t>：采用“混合检索 + 重排序 + 带引用约束的受控生成”，回答的关键课程事实均可溯源到文档、章节、页码或段落；同时引入探索型/检索型/复合型任务识别，让同一助手在不同学习环节给出不同形式的支持。</w:t>
      </w:r>
    </w:p>
    <w:p>
      <w:pPr>
        <w:numPr>
          <w:ilvl w:val="0"/>
          <w:numId w:val="1"/>
        </w:numPr>
        <w:pBdr/>
        <w:ind/>
        <w:rPr/>
      </w:pPr>
      <w:r>
        <w:rPr>
          <w:b w:val="1"/>
        </w:rPr>
        <w:t>细粒度能力画像与闭环反馈（DR</w:t>
      </w:r>
      <w:r>
        <w:rPr>
          <w:rFonts w:hint="eastAsia"/>
          <w:b w:val="1"/>
        </w:rPr>
        <w:t>3</w:t>
      </w:r>
      <w:r>
        <w:rPr>
          <w:b w:val="1"/>
        </w:rPr>
        <w:t>）</w:t>
      </w:r>
      <w:r>
        <w:rPr/>
        <w:t>：将测评结果按知识点与能力维度沉淀为画像，并与资源路径、问答助手联动，把“打分”升级为可执行的复习闭环，体现对学习过程的持续支持。</w:t>
      </w:r>
    </w:p>
    <w:p>
      <w:pPr>
        <w:pBdr>
          <w:bottom/>
        </w:pBdr>
        <w:ind w:left="0"/>
        <w:rPr/>
      </w:pPr>
    </w:p>
    <w:p>
      <w:pPr>
        <w:keepNext w:val="1"/>
        <w:keepLines w:val="1"/>
        <w:spacing w:before="100" w:beforeAutospacing="1" w:after="100" w:afterAutospacing="1"/>
        <w:outlineLvl w:val="1"/>
        <w:rPr>
          <w:sz w:val="32"/>
          <w:szCs w:val="32"/>
        </w:rPr>
      </w:pPr>
      <w:r>
        <w:rPr>
          <w:b w:val="1"/>
          <w:sz w:val="32"/>
        </w:rPr>
        <w:t>参考文献</w:t>
      </w:r>
    </w:p>
    <w:p>
      <w:pPr>
        <w:pBdr/>
        <w:ind/>
        <w:rPr/>
      </w:pPr>
      <w:r>
        <w:rPr/>
        <w:t>[1] LEWIS P, PEREZ E, PIKTUS A, et al. Retrieval-augmented generation for knowledge-intensive NLP tasks[C]//Advances in Neural Information Processing Systems (NeurIPS), 2020: 9459-9474.</w:t>
      </w:r>
    </w:p>
    <w:p>
      <w:pPr>
        <w:numPr/>
        <w:ind/>
        <w:rPr/>
      </w:pPr>
      <w:r>
        <w:rPr/>
        <w:t>[</w:t>
      </w:r>
      <w:r>
        <w:rPr>
          <w:rFonts w:hint="eastAsia"/>
        </w:rPr>
        <w:t>2</w:t>
      </w:r>
      <w:r>
        <w:rPr/>
        <w:t>] ZHENG L, CHIANG W L, SHENG Y, et al. Judging LLM-as-a-judge with MT-Bench and Chatbot Arena[C]//Advances in Neural Information Processing Systems (NeurIPS), 2023.</w:t>
      </w:r>
    </w:p>
    <w:p>
      <w:pPr>
        <w:pBdr/>
        <w:ind/>
        <w:rPr>
          <w:i w:val="0"/>
          <w:strike w:val="0"/>
          <w:spacing w:val="0"/>
          <w:u w:val="none"/>
        </w:rPr>
      </w:pPr>
      <w:r>
        <w:rPr/>
        <w:t>[</w:t>
      </w:r>
      <w:r>
        <w:rPr>
          <w:rFonts w:hint="eastAsia"/>
        </w:rPr>
        <w:t>3</w:t>
      </w:r>
      <w:r>
        <w:rPr/>
        <w:t xml:space="preserve">] </w:t>
      </w:r>
      <w:r>
        <w:rPr>
          <w:i w:val="0"/>
          <w:strike w:val="0"/>
          <w:spacing w:val="0"/>
          <w:u w:val="none"/>
        </w:rPr>
        <w:t xml:space="preserve">Lee G-G, Latif E, Wu Xuansheng, et al. Applying Large Language Models and Chain-of-Thought for Automatic Scoring[J]. Computers and Education Artificial Intelligence, 2024, 6. </w:t>
      </w:r>
    </w:p>
    <w:p>
      <w:pPr>
        <w:ind/>
        <w:rPr>
          <w:i w:val="0"/>
          <w:strike w:val="0"/>
          <w:spacing w:val="0"/>
          <w:u w:val="none"/>
        </w:rPr>
      </w:pPr>
      <w:r>
        <w:rPr>
          <w:rFonts w:hint="eastAsia"/>
          <w:i w:val="0"/>
          <w:strike w:val="0"/>
          <w:spacing w:val="0"/>
          <w:u w:val="none"/>
        </w:rPr>
        <w:t xml:space="preserve">[4] </w:t>
      </w:r>
      <w:r>
        <w:rPr>
          <w:i w:val="0"/>
          <w:strike w:val="0"/>
          <w:spacing w:val="0"/>
          <w:u w:val="none"/>
        </w:rPr>
        <w:t xml:space="preserve">Wang Fei, Liu Qi, Chen Enhong, et al. Neural Cognitive Diagnosis for Intelligent Education Systems.[J]. Thirty-fourth AAAI Conference on Artificial Intelligence, the Thirty-second Innovative Applications of Artificial Intelligence Conference and the Tenth AAAI Symposium on Educational Advances in Artificial Intelligence, 2020, 34: 6153-6161. </w:t>
      </w:r>
    </w:p>
    <w:p>
      <w:pPr>
        <w:pStyle w:val="000001"/>
        <w:pBdr>
          <w:bottom/>
        </w:pBdr>
        <w:ind/>
        <w:jc w:val="left"/>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E0002EFF" w:usb1="C000785B" w:usb2="00000009"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0">
    <w:lvl w:ilvl="0">
      <w:start w:val="1"/>
      <w:numFmt w:val="bullet"/>
      <w:lvlText w:val=""/>
      <w:lvlJc w:val="left"/>
      <w:pPr>
        <w:ind w:left="420" w:hanging="420"/>
      </w:pPr>
      <w:rPr>
        <w:rFonts w:hint="default" w:ascii="Wingdings" w:hAnsi="Wingdings"/>
      </w:rPr>
    </w:lvl>
  </w:abstractNum>
  <w:abstractNum w:abstractNumId="1">
    <w:lvl w:ilvl="0">
      <w:start w:val="1"/>
      <w:numFmt w:val="bullet"/>
      <w:lvlText w:val=""/>
      <w:lvlJc w:val="left"/>
      <w:pPr>
        <w:ind w:left="420" w:hanging="420"/>
      </w:pPr>
      <w:rPr>
        <w:rFonts w:hint="default" w:ascii="Wingdings" w:hAnsi="Wingdings"/>
      </w:rPr>
    </w:lvl>
  </w:abstractNum>
  <w:abstractNum w:abstractNumId="2">
    <w:lvl w:ilvl="0">
      <w:start w:val="1"/>
      <w:numFmt w:val="bullet"/>
      <w:lvlText w:val=""/>
      <w:lvlJc w:val="left"/>
      <w:pPr>
        <w:ind w:left="420" w:hanging="420"/>
      </w:pPr>
      <w:rPr>
        <w:rFonts w:hint="default" w:ascii="Wingdings" w:hAnsi="Wingdings"/>
      </w:rPr>
    </w:lvl>
  </w:abstractNum>
  <w:abstractNum w:abstractNumId="3">
    <w:lvl w:ilvl="0">
      <w:start w:val="1"/>
      <w:numFmt w:val="bullet"/>
      <w:lvlText w:val=""/>
      <w:lvlJc w:val="left"/>
      <w:pPr>
        <w:ind w:left="420" w:hanging="420"/>
      </w:pPr>
      <w:rPr>
        <w:rFonts w:hint="default" w:ascii="Wingdings" w:hAnsi="Wingdings"/>
      </w:rPr>
    </w:lvl>
  </w:abstractNum>
  <w:abstractNum w:abstractNumId="4">
    <w:lvl w:ilvl="0">
      <w:start w:val="1"/>
      <w:numFmt w:val="bullet"/>
      <w:lvlText w:val=""/>
      <w:lvlJc w:val="left"/>
      <w:pPr>
        <w:ind w:left="420" w:hanging="420"/>
      </w:pPr>
      <w:rPr>
        <w:rFonts w:hint="default" w:ascii="Wingdings" w:hAnsi="Wingdings"/>
      </w:rPr>
    </w:lvl>
  </w:abstractNum>
  <w:num w:numId="1">
    <w:abstractNumId w:val="3"/>
  </w:num>
</w:numbering>
</file>

<file path=word/settings.xml><?xml version="1.0" encoding="utf-8"?>
<w:settings xmlns:w="http://schemas.openxmlformats.org/wordprocessingml/2006/main">
  <w:zoom w:val="bestFit" w:percent="10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useWord2013TrackBottomHyphenation" w:uri="http://schemas.microsoft.com/office/word" w:val="1"/>
    <w:compatSetting w:name="doNotFlipMirrorIndents" w:uri="http://schemas.microsoft.com/office/word" w:val="1"/>
    <w:compatSetting w:name="overrideTableStyleFontSizeAndJustification" w:uri="http://schemas.microsoft.com/office/word" w:val="1"/>
    <w:compatSetting w:name="differentiateMultirowTableHeaders" w:uri="http://schemas.microsoft.com/office/word" w:val="1"/>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Medium Grid 2 Accent 6" w:uiPriority="68"/>
    <w:lsdException w:name="Grid Table 7 Colorful Accent 6" w:uiPriority="52"/>
    <w:lsdException w:name="Colorful List Accent 1" w:uiPriority="72"/>
    <w:lsdException w:name="toc 9" w:uiPriority="99"/>
    <w:lsdException w:name="List Table 2 Accent 6" w:uiPriority="47"/>
    <w:lsdException w:name="List Table 5 Dark Accent 5" w:uiPriority="50"/>
    <w:lsdException w:name="Medium Grid 1 Accent 6" w:uiPriority="67"/>
    <w:lsdException w:name="Table List 6" w:semiHidden="1" w:unhideWhenUsed="1"/>
    <w:lsdException w:name="List Table 5 Dark Accent 1" w:uiPriority="50"/>
    <w:lsdException w:name="Medium Grid 3 Accent 2" w:uiPriority="69"/>
    <w:lsdException w:name="Grid Table 2" w:uiPriority="47"/>
    <w:lsdException w:name="Medium Shading 1 Accent 2" w:uiPriority="63"/>
    <w:lsdException w:name="Medium Grid 3 Accent 3" w:uiPriority="69"/>
    <w:lsdException w:name="HTML Bottom of Form" w:uiPriority="99" w:semiHidden="1" w:unhideWhenUsed="1"/>
    <w:lsdException w:name="Medium Shading 2 Accent 1" w:uiPriority="64"/>
    <w:lsdException w:name="Grid Table 7 Colorful Accent 3" w:uiPriority="52"/>
    <w:lsdException w:name="HTML Cite" w:uiPriority="99"/>
    <w:lsdException w:name="List Table 6 Colorful Accent 6" w:uiPriority="51"/>
    <w:lsdException w:name="Grid Table 6 Colorful Accent 1" w:uiPriority="51"/>
    <w:lsdException w:name="Grid Table Light" w:uiPriority="40"/>
    <w:lsdException w:name="List Table 1 Light Accent 2" w:uiPriority="46"/>
    <w:lsdException w:name="HTML Code" w:uiPriority="99"/>
    <w:lsdException w:name="List Table 7 Colorful Accent 4" w:uiPriority="52"/>
    <w:lsdException w:name="List Table 1 Light Accent 3" w:uiPriority="46"/>
    <w:lsdException w:name="List Table 4 Accent 2" w:uiPriority="49"/>
    <w:lsdException w:name="Grid Table 6 Colorful" w:uiPriority="51"/>
    <w:lsdException w:name="Medium Shading 1 Accent 3" w:uiPriority="63"/>
    <w:lsdException w:name="Light Shading Accent 3" w:uiPriority="60"/>
    <w:lsdException w:name="HTML Address" w:uiPriority="99"/>
    <w:lsdException w:name="Book Title" w:uiPriority="33" w:qFormat="1"/>
    <w:lsdException w:name="heading 4" w:qFormat="1"/>
    <w:lsdException w:name="Intense Quote" w:uiPriority="99"/>
    <w:lsdException w:name="Medium Grid 1 Accent 4" w:uiPriority="67"/>
    <w:lsdException w:name="Table Columns 1" w:semiHidden="1" w:unhideWhenUsed="1"/>
    <w:lsdException w:name="List Table 6 Colorful Accent 4" w:uiPriority="51"/>
    <w:lsdException w:name="Grid Table 2 Accent 3" w:uiPriority="47"/>
    <w:lsdException w:name="Dark List Accent 3" w:uiPriority="70"/>
    <w:lsdException w:name="footnote reference" w:uiPriority="99" w:semiHidden="1" w:unhideWhenUsed="1"/>
    <w:lsdException w:name="Medium Grid 3 Accent 6" w:uiPriority="69"/>
    <w:lsdException w:name="Medium Shading 2 Accent 2" w:uiPriority="64"/>
    <w:lsdException w:name="List Table 2" w:uiPriority="47"/>
    <w:lsdException w:name="HTML Sample" w:uiPriority="99"/>
    <w:lsdException w:name="heading 3" w:qFormat="1"/>
    <w:lsdException w:name="HTML Typewriter" w:uiPriority="99"/>
    <w:lsdException w:name="caption" w:semiHidden="1" w:unhideWhenUsed="1" w:qFormat="1"/>
    <w:lsdException w:name="Colorful Shading Accent 4" w:uiPriority="71"/>
    <w:lsdException w:name="Grid Table 5 Dark Accent 6" w:uiPriority="50"/>
    <w:lsdException w:name="Colorful Grid Accent 4" w:uiPriority="73"/>
    <w:lsdException w:name="Grid Table 1 Light" w:uiPriority="46"/>
    <w:lsdException w:name="Grid Table 1 Light Accent 2" w:uiPriority="46"/>
    <w:lsdException w:name="Dark List Accent 2" w:uiPriority="70"/>
    <w:lsdException w:name="Medium Grid 2 Accent 2" w:uiPriority="68"/>
    <w:lsdException w:name="HTML Preformatted" w:uiPriority="99"/>
    <w:lsdException w:name="Medium Grid 3 Accent 5" w:uiPriority="69"/>
    <w:lsdException w:name="Mention" w:uiPriority="99" w:semiHidden="1" w:unhideWhenUsed="1"/>
    <w:lsdException w:name="Medium List 2 Accent 2" w:uiPriority="66"/>
    <w:lsdException w:name="Plain Table 2" w:uiPriority="42"/>
    <w:lsdException w:name="Table List 4" w:semiHidden="1" w:unhideWhenUsed="1"/>
    <w:lsdException w:name="Medium List 1 Accent 6" w:uiPriority="65"/>
    <w:lsdException w:name="Grid Table 2 Accent 2" w:uiPriority="47"/>
    <w:lsdException w:name="Medium Grid 1 Accent 3" w:uiPriority="67"/>
    <w:lsdException w:name="Colorful Shading" w:uiPriority="71"/>
    <w:lsdException w:name="Bibliography" w:uiPriority="37" w:semiHidden="1" w:unhideWhenUsed="1"/>
    <w:lsdException w:name="Outline List 1" w:uiPriority="99" w:semiHidden="1" w:unhideWhenUsed="1"/>
    <w:lsdException w:name="Grid Table 5 Dark Accent 4" w:uiPriority="50"/>
    <w:lsdException w:name="Grid Table 3 Accent 3" w:uiPriority="48"/>
    <w:lsdException w:name="Colorful Grid Accent 3" w:uiPriority="73"/>
    <w:lsdException w:name="toc 4" w:uiPriority="99"/>
    <w:lsdException w:name="List Table 4" w:uiPriority="49"/>
    <w:lsdException w:name="Grid Table 7 Colorful Accent 4" w:uiPriority="52"/>
    <w:lsdException w:name="Light Shading" w:uiPriority="60"/>
    <w:lsdException w:name="HTML Acronym" w:uiPriority="99"/>
    <w:lsdException w:name="Grid Table 2 Accent 1" w:uiPriority="47"/>
    <w:lsdException w:name="heading 7" w:unhideWhenUsed="1" w:qFormat="1"/>
    <w:lsdException w:name="Grid Table 6 Colorful Accent 3" w:uiPriority="51"/>
    <w:lsdException w:name="Colorful List Accent 3" w:uiPriority="72"/>
    <w:lsdException w:name="Colorful Grid" w:uiPriority="73"/>
    <w:lsdException w:name="Grid Table 6 Colorful Accent 2" w:uiPriority="51"/>
    <w:lsdException w:name="Smart Hyperlink" w:uiPriority="99" w:semiHidden="1" w:unhideWhenUsed="1"/>
    <w:lsdException w:name="List Table 3" w:uiPriority="48"/>
    <w:lsdException w:name="HTML Keyboard" w:uiPriority="99"/>
    <w:lsdException w:name="Table Grid 1" w:semiHidden="1" w:unhideWhenUsed="1"/>
    <w:lsdException w:name="Colorful List" w:uiPriority="72"/>
    <w:lsdException w:name="Light List" w:uiPriority="61"/>
    <w:lsdException w:name="Dark List" w:uiPriority="70"/>
    <w:lsdException w:name="Colorful Shading Accent 1" w:uiPriority="71"/>
    <w:lsdException w:name="toc 7" w:uiPriority="99"/>
    <w:lsdException w:name="Grid Table 5 Dark Accent 5" w:uiPriority="50"/>
    <w:lsdException w:name="List Table 2 Accent 1" w:uiPriority="47"/>
    <w:lsdException w:name="Grid Table 4 Accent 3" w:uiPriority="49"/>
    <w:lsdException w:name="Light Grid Accent 3" w:uiPriority="62"/>
    <w:lsdException w:name="List Table 7 Colorful Accent 6" w:uiPriority="52"/>
    <w:lsdException w:name="Medium Grid 2" w:uiPriority="68"/>
    <w:lsdException w:name="Light List Accent 3" w:uiPriority="61"/>
    <w:lsdException w:name="Medium List 2" w:uiPriority="66"/>
    <w:lsdException w:name="List Table 2 Accent 3" w:uiPriority="47"/>
    <w:lsdException w:name="Grid Table 2 Accent 6" w:uiPriority="47"/>
    <w:lsdException w:name="HTML Definition" w:uiPriority="99"/>
    <w:lsdException w:name="Light Shading Accent 5" w:uiPriority="60"/>
    <w:lsdException w:name="Table Columns 2" w:semiHidden="1" w:unhideWhenUsed="1"/>
    <w:lsdException w:name="List Table 6 Colorful Accent 1" w:uiPriority="51"/>
    <w:lsdException w:name="Grid Table 4 Accent 6" w:uiPriority="49"/>
    <w:lsdException w:name="Light List Accent 5" w:uiPriority="61"/>
    <w:lsdException w:name="Medium List 1 Accent 4" w:uiPriority="65"/>
    <w:lsdException w:name="Grid Table 3 Accent 5" w:uiPriority="48"/>
    <w:lsdException w:name="Medium Shading 1 Accent 6" w:uiPriority="63"/>
    <w:lsdException w:name="List Table 1 Light Accent 5" w:uiPriority="46"/>
    <w:lsdException w:name="List Table 5 Dark Accent 3" w:uiPriority="50"/>
    <w:lsdException w:name="Subtle Emphasis" w:uiPriority="19" w:qFormat="1"/>
    <w:lsdException w:name="Grid Table 5 Dark Accent 1" w:uiPriority="50"/>
    <w:lsdException w:name="Dark List Accent 6" w:uiPriority="70"/>
    <w:lsdException w:name="List Table 6 Colorful" w:uiPriority="51"/>
    <w:lsdException w:name="Grid Table 3 Accent 2" w:uiPriority="48"/>
    <w:lsdException w:name="List Table 7 Colorful" w:uiPriority="52"/>
    <w:lsdException w:name="Medium Grid 3 Accent 1" w:uiPriority="69"/>
    <w:lsdException w:name="Grid Table 4 Accent 2" w:uiPriority="49"/>
    <w:lsdException w:name="Colorful Grid Accent 2" w:uiPriority="73"/>
    <w:lsdException w:name="Outline List 3" w:uiPriority="99" w:semiHidden="1" w:unhideWhenUsed="1"/>
    <w:lsdException w:name="Plain Table 5" w:uiPriority="45"/>
    <w:lsdException w:name="Light Shading Accent 2" w:uiPriority="60"/>
    <w:lsdException w:name="Table Grid 7" w:semiHidden="1" w:unhideWhenUsed="1"/>
    <w:lsdException w:name="List Table 5 Dark Accent 2" w:uiPriority="50"/>
    <w:lsdException w:name="Light Shading Accent 1" w:uiPriority="60"/>
    <w:lsdException w:name="List Table 4 Accent 6" w:uiPriority="49"/>
    <w:lsdException w:name="Grid Table 5 Dark" w:uiPriority="50"/>
    <w:lsdException w:name="List Table 1 Light" w:uiPriority="46"/>
    <w:lsdException w:name="Intense Reference" w:uiPriority="32" w:qFormat="1"/>
    <w:lsdException w:name="Table Classic 3" w:semiHidden="1" w:unhideWhenUsed="1"/>
    <w:lsdException w:name="Quote" w:uiPriority="99"/>
    <w:lsdException w:name="Medium Grid 2 Accent 3" w:uiPriority="68"/>
    <w:lsdException w:name="Grid Table 3" w:uiPriority="48"/>
    <w:lsdException w:name="toc 6" w:uiPriority="99"/>
    <w:lsdException w:name="Table 3D effects 1" w:semiHidden="1" w:unhideWhenUsed="1"/>
    <w:lsdException w:name="Table List 2" w:semiHidden="1" w:unhideWhenUsed="1"/>
    <w:lsdException w:name="Colorful List Accent 4" w:uiPriority="72"/>
    <w:lsdException w:name="Grid Table 1 Light Accent 3" w:uiPriority="46"/>
    <w:lsdException w:name="Grid Table 3 Accent 4" w:uiPriority="48"/>
    <w:lsdException w:name="Normal Table" w:uiPriority="99" w:semiHidden="1" w:unhideWhenUsed="1"/>
    <w:lsdException w:name="Table Grid 5" w:semiHidden="1" w:unhideWhenUsed="1"/>
    <w:lsdException w:name="Medium List 2 Accent 6" w:uiPriority="66"/>
    <w:lsdException w:name="Table Colorful 2" w:semiHidden="1" w:unhideWhenUsed="1"/>
    <w:lsdException w:name="Colorful List Accent 6" w:uiPriority="72"/>
    <w:lsdException w:name="Placeholder Text" w:uiPriority="99" w:semiHidden="1"/>
    <w:lsdException w:name="List Table 1 Light Accent 1" w:uiPriority="46"/>
    <w:lsdException w:name="Medium Shading 1" w:uiPriority="63"/>
    <w:lsdException w:name="List Table 7 Colorful Accent 2" w:uiPriority="52"/>
    <w:lsdException w:name="Medium List 2 Accent 4" w:uiPriority="66"/>
    <w:lsdException w:name="Grid Table 1 Light Accent 6" w:uiPriority="46"/>
    <w:lsdException w:name="Grid Table 6 Colorful Accent 5" w:uiPriority="51"/>
    <w:lsdException w:name="heading 8" w:unhideWhenUsed="1" w:qFormat="1"/>
    <w:lsdException w:name="List Table 7 Colorful Accent 3" w:uiPriority="52"/>
    <w:lsdException w:name="Medium List 1" w:uiPriority="65"/>
    <w:lsdException w:name="Colorful Grid Accent 5" w:uiPriority="73"/>
    <w:lsdException w:name="TOC Heading" w:uiPriority="39" w:semiHidden="1" w:unhideWhenUsed="1" w:qFormat="1"/>
    <w:lsdException w:name="Colorful Shading Accent 5" w:uiPriority="71"/>
    <w:lsdException w:name="Table List 8" w:semiHidden="1" w:unhideWhenUsed="1"/>
    <w:lsdException w:name="Table List 3" w:semiHidden="1" w:unhideWhenUsed="1"/>
    <w:lsdException w:name="Light Grid Accent 6" w:uiPriority="62"/>
    <w:lsdException w:name="Medium List 2 Accent 5" w:uiPriority="66"/>
    <w:lsdException w:name="Table Colorful 1" w:semiHidden="1" w:unhideWhenUsed="1"/>
    <w:lsdException w:name="Grid Table 7 Colorful Accent 1" w:uiPriority="52"/>
    <w:lsdException w:name="List Table 2 Accent 4" w:uiPriority="47"/>
    <w:lsdException w:name="HTML Variable" w:uiPriority="99"/>
    <w:lsdException w:name="Colorful Shading Accent 3" w:uiPriority="71"/>
    <w:lsdException w:name="Plain Table 3" w:uiPriority="43"/>
    <w:lsdException w:name="Medium List 1 Accent 3" w:uiPriority="65"/>
    <w:lsdException w:name="Light Grid" w:uiPriority="62"/>
    <w:lsdException w:name="Light List Accent 2" w:uiPriority="61"/>
    <w:lsdException w:name="Medium Grid 1 Accent 2" w:uiPriority="67"/>
    <w:lsdException w:name="Table Web 1" w:semiHidden="1" w:unhideWhenUsed="1"/>
    <w:lsdException w:name="Medium List 2 Accent 3" w:uiPriority="66"/>
    <w:lsdException w:name="Revision" w:uiPriority="99" w:semiHidden="1"/>
    <w:lsdException w:name="Grid Table 7 Colorful Accent 5" w:uiPriority="52"/>
    <w:lsdException w:name="Grid Table 5 Dark Accent 2" w:uiPriority="50"/>
    <w:lsdException w:name="Grid Table 6 Colorful Accent 6" w:uiPriority="51"/>
    <w:lsdException w:name="toc 3" w:uiPriority="99"/>
    <w:lsdException w:name="Medium Shading 2 Accent 6" w:uiPriority="64"/>
    <w:lsdException w:name="Colorful Grid Accent 6" w:uiPriority="73"/>
    <w:lsdException w:name="heading 1" w:qFormat="1"/>
    <w:lsdException w:name="Unresolved Mention" w:uiPriority="99" w:semiHidden="1" w:unhideWhenUsed="1"/>
    <w:lsdException w:name="toc 2" w:uiPriority="99"/>
    <w:lsdException w:name="Medium Grid 1 Accent 5" w:uiPriority="67"/>
    <w:lsdException w:name="Strong" w:qFormat="1"/>
    <w:lsdException w:name="Title" w:qFormat="1"/>
    <w:lsdException w:name="List Table 3 Accent 6" w:uiPriority="48"/>
    <w:lsdException w:name="Grid Table 6 Colorful Accent 4" w:uiPriority="51"/>
    <w:lsdException w:name="Table Subtle 2" w:semiHidden="1" w:unhideWhenUsed="1"/>
    <w:lsdException w:name="Medium Grid 1" w:uiPriority="67"/>
    <w:lsdException w:name="Table Theme" w:semiHidden="1" w:unhideWhenUsed="1"/>
    <w:lsdException w:name="Medium Grid 2 Accent 4" w:uiPriority="68"/>
    <w:lsdException w:name="Table Elegant" w:semiHidden="1" w:unhideWhenUsed="1"/>
    <w:lsdException w:name="List Table 3 Accent 4" w:uiPriority="48"/>
    <w:lsdException w:name="Light List Accent 6" w:uiPriority="61"/>
    <w:lsdException w:name="List Table 3 Accent 3" w:uiPriority="48"/>
    <w:lsdException w:name="Plain Table 1" w:uiPriority="41"/>
    <w:lsdException w:name="Table Web 2" w:semiHidden="1" w:unhideWhenUsed="1"/>
    <w:lsdException w:name="Smart Link" w:uiPriority="99" w:semiHidden="1" w:unhideWhenUsed="1"/>
    <w:lsdException w:name="Light Grid Accent 2" w:uiPriority="62"/>
    <w:lsdException w:name="Medium List 1 Accent 5" w:uiPriority="65"/>
    <w:lsdException w:name="Table Grid" w:qFormat="1"/>
    <w:lsdException w:name="Colorful List Accent 5" w:uiPriority="72"/>
    <w:lsdException w:name="Default Paragraph Font" w:uiPriority="1" w:semiHidden="1" w:unhideWhenUsed="1"/>
    <w:lsdException w:name="Table 3D effects 2" w:semiHidden="1" w:unhideWhenUsed="1"/>
    <w:lsdException w:name="heading 5" w:qFormat="1"/>
    <w:lsdException w:name="Subtitle" w:qFormat="1"/>
    <w:lsdException w:name="Medium Grid 1 Accent 1" w:uiPriority="67"/>
    <w:lsdException w:name="List Table 5 Dark" w:uiPriority="50"/>
    <w:lsdException w:name="Table Simple 3" w:semiHidden="1" w:unhideWhenUsed="1"/>
    <w:lsdException w:name="Table List 7" w:semiHidden="1" w:unhideWhenUsed="1"/>
    <w:lsdException w:name="Table Classic 4" w:semiHidden="1" w:unhideWhenUsed="1"/>
    <w:lsdException w:name="Intense Emphasis" w:uiPriority="21" w:qFormat="1"/>
    <w:lsdException w:name="No List" w:uiPriority="99" w:semiHidden="1" w:unhideWhenUsed="1"/>
    <w:lsdException w:name="Light Grid Accent 4" w:uiPriority="62"/>
    <w:lsdException w:name="Medium List 2 Accent 1" w:uiPriority="66"/>
    <w:lsdException w:name="Normal" w:qFormat="1"/>
    <w:lsdException w:name="Medium Grid 3" w:uiPriority="69"/>
    <w:lsdException w:name="Medium Shading 2" w:uiPriority="64"/>
    <w:lsdException w:name="Grid Table 4 Accent 1" w:uiPriority="49"/>
    <w:lsdException w:name="Table Columns 3" w:semiHidden="1" w:unhideWhenUsed="1"/>
    <w:lsdException w:name="Table Grid 2" w:semiHidden="1" w:unhideWhenUsed="1"/>
    <w:lsdException w:name="Table Classic 2" w:semiHidden="1" w:unhideWhenUsed="1"/>
    <w:lsdException w:name="List Table 7 Colorful Accent 5" w:uiPriority="52"/>
    <w:lsdException w:name="List Table 4 Accent 4" w:uiPriority="49"/>
    <w:lsdException w:name="List Table 6 Colorful Accent 3" w:uiPriority="51"/>
    <w:lsdException w:name="Table Grid 6" w:semiHidden="1" w:unhideWhenUsed="1"/>
    <w:lsdException w:name="Table Professional" w:semiHidden="1" w:unhideWhenUsed="1"/>
    <w:lsdException w:name="Outline List 2" w:uiPriority="99" w:semiHidden="1" w:unhideWhenUsed="1"/>
    <w:lsdException w:name="Medium Grid 2 Accent 5" w:uiPriority="68"/>
    <w:lsdException w:name="Table Columns 5" w:semiHidden="1" w:unhideWhenUsed="1"/>
    <w:lsdException w:name="No Spacing" w:uiPriority="99"/>
    <w:lsdException w:name="List Table 6 Colorful Accent 5" w:uiPriority="51"/>
    <w:lsdException w:name="Subtle Reference" w:uiPriority="31" w:qFormat="1"/>
    <w:lsdException w:name="Medium List 1 Accent 2" w:uiPriority="65"/>
    <w:lsdException w:name="Light Grid Accent 1" w:uiPriority="62"/>
    <w:lsdException w:name="toc 1" w:uiPriority="99"/>
    <w:lsdException w:name="Light Shading Accent 4" w:uiPriority="60"/>
    <w:lsdException w:name="heading 6" w:qFormat="1"/>
    <w:lsdException w:name="Colorful List Accent 2" w:uiPriority="72"/>
    <w:lsdException w:name="List Table 2 Accent 5" w:uiPriority="47"/>
    <w:lsdException w:name="List Table 3 Accent 5" w:uiPriority="48"/>
    <w:lsdException w:name="toc 5" w:uiPriority="99"/>
    <w:lsdException w:name="Medium List 1 Accent 1" w:uiPriority="65"/>
    <w:lsdException w:name="Table List 5" w:semiHidden="1" w:unhideWhenUsed="1"/>
    <w:lsdException w:name="Table 3D effects 3" w:semiHidden="1" w:unhideWhenUsed="1"/>
    <w:lsdException w:name="Table Grid 3" w:semiHidden="1" w:unhideWhenUsed="1"/>
    <w:lsdException w:name="Light List Accent 4" w:uiPriority="61"/>
    <w:lsdException w:name="Light Grid Accent 5" w:uiPriority="62"/>
    <w:lsdException w:name="Table Grid 8" w:semiHidden="1" w:unhideWhenUsed="1"/>
    <w:lsdException w:name="footnote text" w:uiPriority="99" w:semiHidden="1" w:unhideWhenUsed="1"/>
    <w:lsdException w:name="List Table 7 Colorful Accent 1" w:uiPriority="52"/>
    <w:lsdException w:name="List Table 4 Accent 3" w:uiPriority="49"/>
    <w:lsdException w:name="Table Contemporary" w:semiHidden="1" w:unhideWhenUsed="1"/>
    <w:lsdException w:name="Grid Table 1 Light Accent 5" w:uiPriority="46"/>
    <w:lsdException w:name="Light List Accent 1" w:uiPriority="61"/>
    <w:lsdException w:name="List Table 4 Accent 5" w:uiPriority="49"/>
    <w:lsdException w:name="Medium Shading 1 Accent 1" w:uiPriority="63"/>
    <w:lsdException w:name="Plain Table 4" w:uiPriority="44"/>
    <w:lsdException w:name="Light Shading Accent 6" w:uiPriority="60"/>
    <w:lsdException w:name="Medium Shading 2 Accent 3" w:uiPriority="64"/>
    <w:lsdException w:name="Table Subtle 1" w:semiHidden="1" w:unhideWhenUsed="1"/>
    <w:lsdException w:name="Table Web 3" w:semiHidden="1" w:unhideWhenUsed="1"/>
    <w:lsdException w:name="Grid Table 4 Accent 4" w:uiPriority="49"/>
    <w:lsdException w:name="Grid Table 2 Accent 5" w:uiPriority="47"/>
    <w:lsdException w:name="Medium Shading 2 Accent 5" w:uiPriority="64"/>
    <w:lsdException w:name="Medium Shading 1 Accent 5" w:uiPriority="63"/>
    <w:lsdException w:name="Table Classic 1" w:semiHidden="1" w:unhideWhenUsed="1"/>
    <w:lsdException w:name="List Table 1 Light Accent 4" w:uiPriority="46"/>
    <w:lsdException w:name="Grid Table 2 Accent 4" w:uiPriority="47"/>
    <w:lsdException w:name="Table Grid 4" w:semiHidden="1" w:unhideWhenUsed="1"/>
    <w:lsdException w:name="Table Simple 2" w:semiHidden="1" w:unhideWhenUsed="1"/>
    <w:lsdException w:name="Grid Table 4" w:uiPriority="49"/>
    <w:lsdException w:name="List Table 3 Accent 1" w:uiPriority="48"/>
    <w:lsdException w:name="Dark List Accent 5" w:uiPriority="70"/>
    <w:lsdException w:name="List Table 2 Accent 2" w:uiPriority="47"/>
    <w:lsdException w:name="Medium Shading 2 Accent 4" w:uiPriority="64"/>
    <w:lsdException w:name="heading 2" w:qFormat="1"/>
    <w:lsdException w:name="List Table 5 Dark Accent 6" w:uiPriority="50"/>
    <w:lsdException w:name="Grid Table 3 Accent 6" w:uiPriority="48"/>
    <w:lsdException w:name="Hashtag" w:uiPriority="99" w:semiHidden="1" w:unhideWhenUsed="1"/>
    <w:lsdException w:name="Grid Table 5 Dark Accent 3" w:uiPriority="50"/>
    <w:lsdException w:name="toc 8" w:uiPriority="99"/>
    <w:lsdException w:name="List Paragraph" w:uiPriority="99"/>
    <w:lsdException w:name="Medium Grid 2 Accent 1" w:uiPriority="68"/>
    <w:lsdException w:name="heading 9" w:unhideWhenUsed="1" w:qFormat="1"/>
    <w:lsdException w:name="List Table 4 Accent 1" w:uiPriority="49"/>
    <w:lsdException w:name="Medium Grid 3 Accent 4" w:uiPriority="69"/>
    <w:lsdException w:name="Grid Table 3 Accent 1" w:uiPriority="48"/>
    <w:lsdException w:name="List Table 1 Light Accent 6" w:uiPriority="46"/>
    <w:lsdException w:name="Medium Shading 1 Accent 4" w:uiPriority="63"/>
    <w:lsdException w:name="Colorful Shading Accent 2" w:uiPriority="71"/>
    <w:lsdException w:name="Grid Table 7 Colorful" w:uiPriority="52"/>
    <w:lsdException w:name="Emphasis" w:qFormat="1"/>
    <w:lsdException w:name="Dark List Accent 1" w:uiPriority="70"/>
    <w:lsdException w:name="Grid Table 1 Light Accent 1" w:uiPriority="46"/>
    <w:lsdException w:name="Table Simple 1" w:semiHidden="1" w:unhideWhenUsed="1"/>
    <w:lsdException w:name="Table Colorful 3" w:semiHidden="1" w:unhideWhenUsed="1"/>
    <w:lsdException w:name="List Table 6 Colorful Accent 2" w:uiPriority="51"/>
    <w:lsdException w:name="Colorful Grid Accent 1" w:uiPriority="73"/>
    <w:lsdException w:name="Grid Table 1 Light Accent 4" w:uiPriority="46"/>
    <w:lsdException w:name="HTML Top of Form" w:uiPriority="99" w:semiHidden="1" w:unhideWhenUsed="1"/>
    <w:lsdException w:name="List Table 5 Dark Accent 4" w:uiPriority="50"/>
    <w:lsdException w:name="Colorful Shading Accent 6" w:uiPriority="71"/>
    <w:lsdException w:name="List Table 3 Accent 2" w:uiPriority="48"/>
    <w:lsdException w:name="Dark List Accent 4" w:uiPriority="70"/>
    <w:lsdException w:name="Table List 1" w:semiHidden="1" w:unhideWhenUsed="1"/>
    <w:lsdException w:name="Table Columns 4" w:semiHidden="1" w:unhideWhenUsed="1"/>
    <w:lsdException w:name="Grid Table 4 Accent 5" w:uiPriority="49"/>
    <w:lsdException w:name="Grid Table 7 Colorful Accent 2" w:uiPriority="52"/>
  </w:latentStyles>
  <w:style w:type="paragraph" w:styleId="000004">
    <w:name w:val="heading 3"/>
    <w:basedOn w:val="000001"/>
    <w:next w:val="000001"/>
    <w:qFormat w:val="1"/>
    <w:pPr>
      <w:keepNext w:val="1"/>
      <w:keepLines w:val="1"/>
      <w:outlineLvl w:val="2"/>
    </w:pPr>
    <w:rPr>
      <w:b w:val="1"/>
      <w:sz w:val="28"/>
    </w:rPr>
  </w:style>
  <w:style w:type="paragraph" w:styleId="000013">
    <w:name w:val="Title"/>
    <w:basedOn w:val="000001"/>
    <w:next w:val="000001"/>
    <w:link w:val="000014"/>
    <w:qFormat w:val="1"/>
    <w:pPr>
      <w:jc w:val="center"/>
      <w:outlineLvl w:val="0"/>
    </w:pPr>
    <w:rPr>
      <w:rFonts w:cstheme="majorBidi"/>
      <w:b w:val="1"/>
      <w:bCs w:val="1"/>
      <w:sz w:val="48"/>
      <w:szCs w:val="32"/>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5">
    <w:name w:val="heading 4"/>
    <w:basedOn w:val="000001"/>
    <w:next w:val="000001"/>
    <w:qFormat w:val="1"/>
    <w:pPr>
      <w:keepNext w:val="1"/>
      <w:keepLines w:val="1"/>
      <w:outlineLvl w:val="3"/>
    </w:pPr>
    <w:rPr>
      <w:b w:val="1"/>
      <w:sz w:val="24"/>
    </w:rPr>
  </w:style>
  <w:style w:type="paragraph" w:styleId="000001" w:default="1">
    <w:name w:val="Normal"/>
    <w:qFormat w:val="1"/>
    <w:pPr>
      <w:widowControl w:val="0"/>
      <w:spacing w:before="60" w:after="60"/>
      <w:jc w:val="both"/>
    </w:pPr>
    <w:rPr>
      <w:color w:val="333333"/>
      <w:kern w:val="2"/>
      <w:sz w:val="22"/>
      <w:szCs w:val="24"/>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7">
    <w:name w:val="heading 6"/>
    <w:basedOn w:val="000001"/>
    <w:next w:val="000001"/>
    <w:qFormat w:val="1"/>
    <w:pPr>
      <w:keepNext w:val="1"/>
      <w:keepLines w:val="1"/>
      <w:spacing w:line="480" w:lineRule="auto"/>
      <w:outlineLvl w:val="5"/>
    </w:pPr>
    <w:rPr>
      <w:b w:val="1"/>
    </w:rPr>
  </w:style>
  <w:style w:type="numbering" w:styleId="00000d" w:default="1">
    <w:name w:val="No List"/>
    <w:uiPriority w:val="99"/>
    <w:semiHidden w:val="1"/>
    <w:unhideWhenUsed w:val="1"/>
  </w:style>
  <w:style w:type="paragraph" w:styleId="00000f">
    <w:name w:val="footer"/>
    <w:basedOn w:val="000001"/>
    <w:pPr>
      <w:tabs>
        <w:tab w:val="center" w:pos="4153"/>
        <w:tab w:val="right" w:pos="8306"/>
      </w:tabs>
      <w:snapToGrid w:val="0"/>
      <w:jc w:val="center"/>
    </w:pPr>
    <w:rPr>
      <w:sz w:val="18"/>
      <w:szCs w:val="18"/>
    </w:rPr>
  </w:style>
  <w:style w:type="character" w:styleId="000016">
    <w:name w:val="Hyperlink"/>
    <w:basedOn w:val="00000b"/>
    <w:rPr>
      <w:color w:val="1E6FFF"/>
      <w:u w:val="single"/>
    </w:rPr>
  </w:style>
  <w:style w:type="paragraph" w:styleId="00000e">
    <w:name w:val="toc 8"/>
    <w:basedOn w:val="000001"/>
    <w:next w:val="000001"/>
    <w:autoRedefine w:val="1"/>
    <w:uiPriority w:val="99"/>
    <w:pPr>
      <w:ind w:left="2940" w:leftChars="1400"/>
    </w:p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3">
    <w:name w:val="heading 2"/>
    <w:basedOn w:val="000001"/>
    <w:next w:val="000001"/>
    <w:qFormat w:val="1"/>
    <w:pPr>
      <w:keepNext w:val="1"/>
      <w:keepLines w:val="1"/>
      <w:outlineLvl w:val="1"/>
    </w:pPr>
    <w:rPr>
      <w:b w:val="1"/>
      <w:sz w:val="32"/>
    </w:rPr>
  </w:style>
  <w:style w:type="character" w:styleId="00000b" w:default="1">
    <w:name w:val="Default Paragraph Font"/>
    <w:uiPriority w:val="1"/>
    <w:semiHidden w:val="1"/>
    <w:unhideWhenUsed w:val="1"/>
  </w:style>
  <w:style w:type="character" w:styleId="000017" w:customStyle="1">
    <w:name w:val="melo-codeblock-Base-theme-char"/>
    <w:uiPriority w:val="99"/>
    <w:rPr>
      <w:rFonts w:ascii="Monaco" w:hAnsi="Monaco" w:eastAsia="Monaco" w:cs="Monaco"/>
      <w:color w:val="000000"/>
      <w:sz w:val="21"/>
    </w:rPr>
  </w:style>
  <w:style w:type="paragraph" w:styleId="000008">
    <w:name w:val="heading 7"/>
    <w:basedOn w:val="000001"/>
    <w:next w:val="000001"/>
    <w:unhideWhenUsed w:val="1"/>
    <w:qFormat w:val="1"/>
    <w:pPr>
      <w:keepNext w:val="1"/>
      <w:keepLines w:val="1"/>
      <w:spacing w:line="480" w:lineRule="auto"/>
      <w:outlineLvl w:val="6"/>
    </w:pPr>
    <w:rPr>
      <w:b w:val="1"/>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2">
    <w:name w:val="heading 1"/>
    <w:basedOn w:val="000001"/>
    <w:next w:val="000001"/>
    <w:qFormat w:val="1"/>
    <w:pPr>
      <w:keepNext w:val="1"/>
      <w:keepLines w:val="1"/>
      <w:outlineLvl w:val="0"/>
    </w:pPr>
    <w:rPr>
      <w:b w:val="1"/>
      <w:kern w:val="44"/>
      <w:sz w:val="36"/>
    </w:rPr>
  </w:style>
  <w:style w:type="paragraph" w:styleId="000006">
    <w:name w:val="heading 5"/>
    <w:basedOn w:val="000001"/>
    <w:next w:val="000001"/>
    <w:qFormat w:val="1"/>
    <w:pPr>
      <w:keepNext w:val="1"/>
      <w:keepLines w:val="1"/>
      <w:spacing w:line="480" w:lineRule="auto"/>
      <w:outlineLvl w:val="4"/>
    </w:pPr>
    <w:rPr>
      <w:b w:val="1"/>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a">
    <w:name w:val="heading 9"/>
    <w:basedOn w:val="000001"/>
    <w:next w:val="000001"/>
    <w:unhideWhenUsed w:val="1"/>
    <w:qFormat w:val="1"/>
    <w:pPr>
      <w:keepNext w:val="1"/>
      <w:keepLines w:val="1"/>
      <w:spacing w:line="480" w:lineRule="auto"/>
      <w:outlineLvl w:val="8"/>
    </w:pPr>
    <w:rPr>
      <w:b w:val="1"/>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3" Type="http://schemas.openxmlformats.org/officeDocument/2006/relationships/theme" Target="theme/theme1.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2026-09-16T14:45:51Z</dcterms:created>
  <dcterms:modified xsi:type="dcterms:W3CDTF">2026-09-16T14:45:51Z</dcterms:modified>
</cp:coreProperties>
</file>