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7DA1" w:rsidRDefault="001E7DA1">
      <w:pPr>
        <w:rPr>
          <w:b/>
          <w:sz w:val="36"/>
          <w:szCs w:val="36"/>
        </w:rPr>
      </w:pPr>
      <w:r>
        <w:rPr>
          <w:b/>
          <w:sz w:val="36"/>
          <w:szCs w:val="36"/>
        </w:rPr>
        <w:t xml:space="preserve">                   PROJECT REPORT TEMPLATE</w:t>
      </w:r>
    </w:p>
    <w:p w:rsidR="001E7DA1" w:rsidRDefault="001E7DA1" w:rsidP="001E7DA1">
      <w:pPr>
        <w:rPr>
          <w:b/>
          <w:sz w:val="36"/>
          <w:szCs w:val="36"/>
        </w:rPr>
      </w:pPr>
      <w:r>
        <w:rPr>
          <w:b/>
          <w:sz w:val="36"/>
          <w:szCs w:val="36"/>
        </w:rPr>
        <w:t xml:space="preserve">              A GLOBAL CO2 EMISSION ANALYSIS  </w:t>
      </w:r>
    </w:p>
    <w:p w:rsidR="001E7DA1" w:rsidRDefault="001E7DA1" w:rsidP="001E7DA1">
      <w:pPr>
        <w:rPr>
          <w:b/>
          <w:sz w:val="36"/>
          <w:szCs w:val="36"/>
        </w:rPr>
      </w:pPr>
      <w:r>
        <w:rPr>
          <w:b/>
          <w:sz w:val="36"/>
          <w:szCs w:val="36"/>
        </w:rPr>
        <w:t>1.INTRODUCTION:</w:t>
      </w:r>
    </w:p>
    <w:p w:rsidR="001E7DA1" w:rsidRPr="001E7DA1" w:rsidRDefault="001E7DA1" w:rsidP="001E7DA1">
      <w:pPr>
        <w:rPr>
          <w:b/>
          <w:sz w:val="28"/>
          <w:szCs w:val="28"/>
        </w:rPr>
      </w:pPr>
      <w:r>
        <w:rPr>
          <w:b/>
          <w:sz w:val="28"/>
          <w:szCs w:val="28"/>
        </w:rPr>
        <w:t>OVERVIW:</w:t>
      </w:r>
    </w:p>
    <w:p w:rsidR="001E7DA1" w:rsidRPr="001E7DA1" w:rsidRDefault="001E7DA1" w:rsidP="001E7DA1">
      <w:pPr>
        <w:shd w:val="clear" w:color="auto" w:fill="FFFFFF"/>
        <w:spacing w:after="0" w:line="240" w:lineRule="auto"/>
        <w:rPr>
          <w:rFonts w:ascii="Arial" w:eastAsia="Times New Roman" w:hAnsi="Arial" w:cs="Arial"/>
          <w:b/>
          <w:color w:val="202124"/>
          <w:sz w:val="28"/>
          <w:szCs w:val="28"/>
        </w:rPr>
      </w:pPr>
      <w:r w:rsidRPr="00B50877">
        <w:rPr>
          <w:rFonts w:ascii="Arial" w:eastAsia="Times New Roman" w:hAnsi="Arial" w:cs="Arial"/>
          <w:color w:val="4D5156"/>
          <w:sz w:val="28"/>
          <w:szCs w:val="28"/>
          <w:lang/>
        </w:rPr>
        <w:t>Carbon dioxide emissions or CO</w:t>
      </w:r>
      <w:r w:rsidRPr="00B50877">
        <w:rPr>
          <w:rFonts w:ascii="Arial" w:eastAsia="Times New Roman" w:hAnsi="Arial" w:cs="Arial"/>
          <w:color w:val="4D5156"/>
          <w:sz w:val="28"/>
          <w:szCs w:val="28"/>
          <w:vertAlign w:val="subscript"/>
          <w:lang/>
        </w:rPr>
        <w:t>2</w:t>
      </w:r>
      <w:r w:rsidRPr="00B50877">
        <w:rPr>
          <w:rFonts w:ascii="Arial" w:eastAsia="Times New Roman" w:hAnsi="Arial" w:cs="Arial"/>
          <w:color w:val="4D5156"/>
          <w:sz w:val="28"/>
          <w:szCs w:val="28"/>
          <w:lang/>
        </w:rPr>
        <w:t> emissions are </w:t>
      </w:r>
      <w:r w:rsidRPr="00B50877">
        <w:rPr>
          <w:rFonts w:ascii="Arial" w:eastAsia="Times New Roman" w:hAnsi="Arial" w:cs="Arial"/>
          <w:color w:val="040C28"/>
          <w:sz w:val="28"/>
          <w:szCs w:val="28"/>
          <w:lang/>
        </w:rPr>
        <w:t>emissions stemming from the burning of fossil fuels and the manufacture of cement</w:t>
      </w:r>
      <w:r w:rsidRPr="00B50877">
        <w:rPr>
          <w:rFonts w:ascii="Arial" w:eastAsia="Times New Roman" w:hAnsi="Arial" w:cs="Arial"/>
          <w:color w:val="4D5156"/>
          <w:sz w:val="28"/>
          <w:szCs w:val="28"/>
          <w:lang/>
        </w:rPr>
        <w:t>; they include carbon dioxide produced during consumption of solid, liquid, and gas fuels as well as gas flaring.</w:t>
      </w:r>
      <w:r w:rsidRPr="00B50877">
        <w:rPr>
          <w:rStyle w:val="cskcde"/>
          <w:rFonts w:ascii="Arial" w:hAnsi="Arial" w:cs="Arial"/>
          <w:color w:val="4D5156"/>
          <w:sz w:val="28"/>
          <w:szCs w:val="28"/>
          <w:shd w:val="clear" w:color="auto" w:fill="FFFFFF"/>
          <w:lang/>
        </w:rPr>
        <w:t xml:space="preserve"> </w:t>
      </w:r>
      <w:r w:rsidRPr="00B50877">
        <w:rPr>
          <w:rStyle w:val="hgkelc"/>
          <w:rFonts w:ascii="Arial" w:hAnsi="Arial" w:cs="Arial"/>
          <w:color w:val="4D5156"/>
          <w:sz w:val="28"/>
          <w:szCs w:val="28"/>
          <w:shd w:val="clear" w:color="auto" w:fill="FFFFFF"/>
          <w:lang/>
        </w:rPr>
        <w:t>CO</w:t>
      </w:r>
      <w:r w:rsidRPr="00B50877">
        <w:rPr>
          <w:rStyle w:val="hgkelc"/>
          <w:rFonts w:ascii="Arial" w:hAnsi="Arial" w:cs="Arial"/>
          <w:color w:val="4D5156"/>
          <w:sz w:val="28"/>
          <w:szCs w:val="28"/>
          <w:shd w:val="clear" w:color="auto" w:fill="FFFFFF"/>
          <w:vertAlign w:val="subscript"/>
          <w:lang/>
        </w:rPr>
        <w:t>2</w:t>
      </w:r>
      <w:r w:rsidRPr="00B50877">
        <w:rPr>
          <w:rStyle w:val="hgkelc"/>
          <w:rFonts w:ascii="Arial" w:hAnsi="Arial" w:cs="Arial"/>
          <w:color w:val="4D5156"/>
          <w:sz w:val="28"/>
          <w:szCs w:val="28"/>
          <w:shd w:val="clear" w:color="auto" w:fill="FFFFFF"/>
          <w:lang/>
        </w:rPr>
        <w:t> can also be emitted from direct human-induced impacts on forestry and other land use, such as through deforestation, land clearing for agriculture, and degradation o</w:t>
      </w:r>
      <w:r w:rsidRPr="00B50877">
        <w:rPr>
          <w:rStyle w:val="hgkelc"/>
          <w:rFonts w:ascii="Arial" w:hAnsi="Arial" w:cs="Arial"/>
          <w:b/>
          <w:color w:val="4D5156"/>
          <w:sz w:val="28"/>
          <w:szCs w:val="28"/>
          <w:shd w:val="clear" w:color="auto" w:fill="FFFFFF"/>
          <w:lang/>
        </w:rPr>
        <w:t>f soils.</w:t>
      </w:r>
    </w:p>
    <w:p w:rsidR="001E7DA1" w:rsidRDefault="001E7DA1" w:rsidP="001E7DA1">
      <w:pPr>
        <w:shd w:val="clear" w:color="auto" w:fill="FFFFFF"/>
        <w:spacing w:after="60" w:line="240" w:lineRule="auto"/>
        <w:rPr>
          <w:rFonts w:ascii="Arial" w:eastAsia="Times New Roman" w:hAnsi="Arial" w:cs="Arial"/>
          <w:color w:val="202124"/>
          <w:sz w:val="28"/>
          <w:szCs w:val="28"/>
        </w:rPr>
      </w:pPr>
      <w:hyperlink r:id="rId7" w:anchor=":~:text=Carbon%20dioxide%20emissions%20or%20CO,as%20well%20as%20gas%20flaring." w:history="1">
        <w:r w:rsidRPr="001E7DA1">
          <w:rPr>
            <w:rFonts w:ascii="Arial" w:eastAsia="Times New Roman" w:hAnsi="Arial" w:cs="Arial"/>
            <w:b/>
            <w:color w:val="1A0DAB"/>
            <w:sz w:val="24"/>
            <w:szCs w:val="24"/>
          </w:rPr>
          <w:br/>
        </w:r>
      </w:hyperlink>
      <w:r w:rsidRPr="001E7DA1">
        <w:rPr>
          <w:rFonts w:ascii="Arial" w:eastAsia="Times New Roman" w:hAnsi="Arial" w:cs="Arial"/>
          <w:color w:val="202124"/>
          <w:sz w:val="28"/>
          <w:szCs w:val="28"/>
        </w:rPr>
        <w:t>PU</w:t>
      </w:r>
      <w:r>
        <w:rPr>
          <w:rFonts w:ascii="Arial" w:eastAsia="Times New Roman" w:hAnsi="Arial" w:cs="Arial"/>
          <w:color w:val="202124"/>
          <w:sz w:val="28"/>
          <w:szCs w:val="28"/>
        </w:rPr>
        <w:t>RPOSE:</w:t>
      </w:r>
    </w:p>
    <w:p w:rsidR="00C72C13" w:rsidRPr="00C72C13" w:rsidRDefault="001E7DA1" w:rsidP="001E7DA1">
      <w:pPr>
        <w:shd w:val="clear" w:color="auto" w:fill="FFFFFF"/>
        <w:spacing w:after="60" w:line="240" w:lineRule="auto"/>
        <w:rPr>
          <w:rFonts w:ascii="Arial" w:hAnsi="Arial" w:cs="Arial"/>
          <w:color w:val="000000"/>
          <w:sz w:val="28"/>
          <w:szCs w:val="28"/>
          <w:shd w:val="clear" w:color="auto" w:fill="F9F9F9"/>
        </w:rPr>
      </w:pPr>
      <w:r w:rsidRPr="00C72C13">
        <w:rPr>
          <w:rFonts w:ascii="Arial" w:hAnsi="Arial" w:cs="Arial"/>
          <w:color w:val="000000"/>
          <w:sz w:val="28"/>
          <w:szCs w:val="28"/>
          <w:shd w:val="clear" w:color="auto" w:fill="F9F9F9"/>
        </w:rPr>
        <w:t>This report discusses the results of a trend assessment of global CO2 emissions up to 2011 and updates last year's assessment. This assessment focusses on the changes in annual CO2 emissions from 2010 to 2011, and includes not only fossil fuel combustion on which the BP reports are based, but also incorporates all other relevant CO2 emissions sources including flaring of waste gas during oil production, cement clinker production and other limestone uses, feedstock and other non-energy uses of fuels, and several other small sources. After a short description of the methods used (Chapter 2), we first present a summary of recent CO2 emission trends, by region and by country, and of the underlying trend of fossil fuel use, non-fossil</w:t>
      </w:r>
      <w:r w:rsidR="005C7C6B" w:rsidRPr="00C72C13">
        <w:rPr>
          <w:rFonts w:ascii="Arial" w:hAnsi="Arial" w:cs="Arial"/>
          <w:color w:val="000000"/>
          <w:sz w:val="28"/>
          <w:szCs w:val="28"/>
          <w:shd w:val="clear" w:color="auto" w:fill="F9F9F9"/>
        </w:rPr>
        <w:t> energy and of other CO2 sources (Chapter 3). To provide a broader context of the global trends we also assess the cumulative global CO2 emissions of the last decade, i.e. since 2000, and compare it with scientific literature that analyse global emissions in relation to the target of 2C maximum global warming in the 21st century, which was adopted in the UN climate negotiations (Chapter 4). Compared to last year's report, Annex 1 includes a more detailed and updated discussion.</w:t>
      </w:r>
    </w:p>
    <w:p w:rsidR="00C72C13" w:rsidRDefault="00C72C13" w:rsidP="001E7DA1">
      <w:pPr>
        <w:shd w:val="clear" w:color="auto" w:fill="FFFFFF"/>
        <w:spacing w:after="60" w:line="240" w:lineRule="auto"/>
        <w:rPr>
          <w:rFonts w:ascii="Arial" w:hAnsi="Arial" w:cs="Arial"/>
          <w:color w:val="000000"/>
          <w:sz w:val="28"/>
          <w:szCs w:val="28"/>
          <w:shd w:val="clear" w:color="auto" w:fill="F9F9F9"/>
        </w:rPr>
      </w:pPr>
    </w:p>
    <w:p w:rsidR="001E7DA1" w:rsidRPr="00C72C13" w:rsidRDefault="00C72C13" w:rsidP="001E7DA1">
      <w:pPr>
        <w:shd w:val="clear" w:color="auto" w:fill="FFFFFF"/>
        <w:spacing w:after="60" w:line="240" w:lineRule="auto"/>
        <w:rPr>
          <w:rFonts w:ascii="Arial" w:hAnsi="Arial" w:cs="Arial"/>
          <w:color w:val="000000"/>
          <w:sz w:val="28"/>
          <w:szCs w:val="28"/>
          <w:shd w:val="clear" w:color="auto" w:fill="F9F9F9"/>
        </w:rPr>
      </w:pPr>
      <w:r w:rsidRPr="00C72C13">
        <w:rPr>
          <w:rFonts w:ascii="Georgia" w:hAnsi="Georgia"/>
          <w:color w:val="2E2E2E"/>
          <w:sz w:val="28"/>
          <w:szCs w:val="28"/>
        </w:rPr>
        <w:t xml:space="preserve"> Future CO</w:t>
      </w:r>
      <w:r w:rsidRPr="00C72C13">
        <w:rPr>
          <w:rFonts w:ascii="Georgia" w:hAnsi="Georgia"/>
          <w:color w:val="2E2E2E"/>
          <w:sz w:val="28"/>
          <w:szCs w:val="28"/>
          <w:vertAlign w:val="subscript"/>
        </w:rPr>
        <w:t>2</w:t>
      </w:r>
      <w:r w:rsidRPr="00C72C13">
        <w:rPr>
          <w:rFonts w:ascii="Georgia" w:hAnsi="Georgia"/>
          <w:color w:val="2E2E2E"/>
          <w:sz w:val="28"/>
          <w:szCs w:val="28"/>
        </w:rPr>
        <w:t> emissions from China's industrial sector have been explored in many publications. Here this study performs a meta-analysis to explore the potential range of predictions and the most robust estimates. Detailed information on the models and methods used for these projections from the literature are available in SI .</w:t>
      </w:r>
    </w:p>
    <w:p w:rsidR="005C7C6B" w:rsidRDefault="005C7C6B" w:rsidP="001E7DA1">
      <w:pPr>
        <w:shd w:val="clear" w:color="auto" w:fill="FFFFFF"/>
        <w:spacing w:after="60" w:line="240" w:lineRule="auto"/>
        <w:rPr>
          <w:rFonts w:ascii="Arial" w:eastAsia="Times New Roman" w:hAnsi="Arial" w:cs="Arial"/>
          <w:color w:val="202124"/>
          <w:sz w:val="32"/>
          <w:szCs w:val="32"/>
        </w:rPr>
      </w:pPr>
      <w:r>
        <w:rPr>
          <w:rFonts w:ascii="Arial" w:eastAsia="Times New Roman" w:hAnsi="Arial" w:cs="Arial"/>
          <w:color w:val="202124"/>
          <w:sz w:val="32"/>
          <w:szCs w:val="32"/>
        </w:rPr>
        <w:lastRenderedPageBreak/>
        <w:t>2.PROBLEM DEFINITION &amp;DESIGN THINKING:</w:t>
      </w:r>
    </w:p>
    <w:p w:rsidR="005C7C6B" w:rsidRDefault="005C7C6B" w:rsidP="001E7DA1">
      <w:pPr>
        <w:shd w:val="clear" w:color="auto" w:fill="FFFFFF"/>
        <w:spacing w:after="60" w:line="240" w:lineRule="auto"/>
        <w:rPr>
          <w:rFonts w:ascii="Arial" w:eastAsia="Times New Roman" w:hAnsi="Arial" w:cs="Arial"/>
          <w:color w:val="202124"/>
          <w:sz w:val="32"/>
          <w:szCs w:val="32"/>
        </w:rPr>
      </w:pPr>
    </w:p>
    <w:p w:rsidR="005C7C6B" w:rsidRDefault="005C7C6B" w:rsidP="001E7DA1">
      <w:pPr>
        <w:shd w:val="clear" w:color="auto" w:fill="FFFFFF"/>
        <w:spacing w:after="60" w:line="240" w:lineRule="auto"/>
        <w:rPr>
          <w:rFonts w:ascii="Arial" w:eastAsia="Times New Roman" w:hAnsi="Arial" w:cs="Arial"/>
          <w:b/>
          <w:color w:val="202124"/>
          <w:sz w:val="24"/>
          <w:szCs w:val="24"/>
        </w:rPr>
      </w:pPr>
      <w:r w:rsidRPr="005C7C6B">
        <w:rPr>
          <w:rFonts w:ascii="Arial" w:eastAsia="Times New Roman" w:hAnsi="Arial" w:cs="Arial"/>
          <w:b/>
          <w:color w:val="202124"/>
          <w:sz w:val="24"/>
          <w:szCs w:val="24"/>
        </w:rPr>
        <w:t>EM</w:t>
      </w:r>
      <w:r>
        <w:rPr>
          <w:rFonts w:ascii="Arial" w:eastAsia="Times New Roman" w:hAnsi="Arial" w:cs="Arial"/>
          <w:b/>
          <w:color w:val="202124"/>
          <w:sz w:val="24"/>
          <w:szCs w:val="24"/>
        </w:rPr>
        <w:t>PATHY MAP:</w:t>
      </w:r>
    </w:p>
    <w:p w:rsidR="001E7DA1" w:rsidRDefault="005C7C6B">
      <w:pPr>
        <w:rPr>
          <w:b/>
          <w:sz w:val="36"/>
          <w:szCs w:val="36"/>
        </w:rPr>
      </w:pPr>
      <w:r>
        <w:rPr>
          <w:b/>
          <w:noProof/>
          <w:sz w:val="36"/>
          <w:szCs w:val="36"/>
        </w:rPr>
        <w:drawing>
          <wp:inline distT="0" distB="0" distL="0" distR="0">
            <wp:extent cx="5942151" cy="3209925"/>
            <wp:effectExtent l="19050" t="0" r="1449" b="0"/>
            <wp:docPr id="1" name="Picture 1" descr="C:\Users\admin\Downloads\168249776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682497761031.jpg"/>
                    <pic:cNvPicPr>
                      <a:picLocks noChangeAspect="1" noChangeArrowheads="1"/>
                    </pic:cNvPicPr>
                  </pic:nvPicPr>
                  <pic:blipFill>
                    <a:blip r:embed="rId8" cstate="print"/>
                    <a:srcRect/>
                    <a:stretch>
                      <a:fillRect/>
                    </a:stretch>
                  </pic:blipFill>
                  <pic:spPr bwMode="auto">
                    <a:xfrm>
                      <a:off x="0" y="0"/>
                      <a:ext cx="5943600" cy="3210708"/>
                    </a:xfrm>
                    <a:prstGeom prst="rect">
                      <a:avLst/>
                    </a:prstGeom>
                    <a:noFill/>
                    <a:ln w="9525">
                      <a:noFill/>
                      <a:miter lim="800000"/>
                      <a:headEnd/>
                      <a:tailEnd/>
                    </a:ln>
                  </pic:spPr>
                </pic:pic>
              </a:graphicData>
            </a:graphic>
          </wp:inline>
        </w:drawing>
      </w:r>
    </w:p>
    <w:p w:rsidR="00C72C13" w:rsidRDefault="00C72C13">
      <w:pPr>
        <w:rPr>
          <w:b/>
          <w:sz w:val="36"/>
          <w:szCs w:val="36"/>
        </w:rPr>
      </w:pPr>
      <w:r>
        <w:rPr>
          <w:b/>
          <w:sz w:val="36"/>
          <w:szCs w:val="36"/>
        </w:rPr>
        <w:t>BRAINSTORM:</w:t>
      </w:r>
    </w:p>
    <w:p w:rsidR="00C72C13" w:rsidRDefault="00C72C13">
      <w:pPr>
        <w:rPr>
          <w:b/>
          <w:sz w:val="36"/>
          <w:szCs w:val="36"/>
        </w:rPr>
      </w:pPr>
      <w:r>
        <w:rPr>
          <w:b/>
          <w:noProof/>
          <w:sz w:val="36"/>
          <w:szCs w:val="36"/>
        </w:rPr>
        <w:drawing>
          <wp:inline distT="0" distB="0" distL="0" distR="0">
            <wp:extent cx="8655446" cy="3613315"/>
            <wp:effectExtent l="19050" t="0" r="0" b="0"/>
            <wp:docPr id="4" name="Picture 3" descr="C:\Users\admin\Downloads\IMG_20230426_11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IMG_20230426_110113.jpg"/>
                    <pic:cNvPicPr>
                      <a:picLocks noChangeAspect="1" noChangeArrowheads="1"/>
                    </pic:cNvPicPr>
                  </pic:nvPicPr>
                  <pic:blipFill>
                    <a:blip r:embed="rId9" cstate="print"/>
                    <a:srcRect/>
                    <a:stretch>
                      <a:fillRect/>
                    </a:stretch>
                  </pic:blipFill>
                  <pic:spPr bwMode="auto">
                    <a:xfrm>
                      <a:off x="0" y="0"/>
                      <a:ext cx="8678304" cy="3622857"/>
                    </a:xfrm>
                    <a:prstGeom prst="rect">
                      <a:avLst/>
                    </a:prstGeom>
                    <a:noFill/>
                    <a:ln w="9525">
                      <a:noFill/>
                      <a:miter lim="800000"/>
                      <a:headEnd/>
                      <a:tailEnd/>
                    </a:ln>
                  </pic:spPr>
                </pic:pic>
              </a:graphicData>
            </a:graphic>
          </wp:inline>
        </w:drawing>
      </w:r>
    </w:p>
    <w:p w:rsidR="00C72C13" w:rsidRDefault="00C72C13">
      <w:pPr>
        <w:rPr>
          <w:b/>
          <w:sz w:val="36"/>
          <w:szCs w:val="36"/>
        </w:rPr>
      </w:pPr>
      <w:r>
        <w:rPr>
          <w:b/>
          <w:sz w:val="36"/>
          <w:szCs w:val="36"/>
        </w:rPr>
        <w:lastRenderedPageBreak/>
        <w:t>3.RESULT(OUTPUT SCREENSHOTS):</w:t>
      </w:r>
    </w:p>
    <w:p w:rsidR="00C72C13" w:rsidRDefault="00C72C13">
      <w:pPr>
        <w:rPr>
          <w:b/>
          <w:sz w:val="36"/>
          <w:szCs w:val="36"/>
        </w:rPr>
      </w:pPr>
      <w:r>
        <w:rPr>
          <w:b/>
          <w:noProof/>
          <w:sz w:val="36"/>
          <w:szCs w:val="36"/>
        </w:rPr>
        <w:drawing>
          <wp:inline distT="0" distB="0" distL="0" distR="0">
            <wp:extent cx="5942150" cy="3343275"/>
            <wp:effectExtent l="19050" t="0" r="1450" b="0"/>
            <wp:docPr id="5" name="Picture 4" descr="C:\Users\admin\Downloads\168249776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1682497761050.jpg"/>
                    <pic:cNvPicPr>
                      <a:picLocks noChangeAspect="1" noChangeArrowheads="1"/>
                    </pic:cNvPicPr>
                  </pic:nvPicPr>
                  <pic:blipFill>
                    <a:blip r:embed="rId10" cstate="print"/>
                    <a:srcRect/>
                    <a:stretch>
                      <a:fillRect/>
                    </a:stretch>
                  </pic:blipFill>
                  <pic:spPr bwMode="auto">
                    <a:xfrm>
                      <a:off x="0" y="0"/>
                      <a:ext cx="5943600" cy="3344091"/>
                    </a:xfrm>
                    <a:prstGeom prst="rect">
                      <a:avLst/>
                    </a:prstGeom>
                    <a:noFill/>
                    <a:ln w="9525">
                      <a:noFill/>
                      <a:miter lim="800000"/>
                      <a:headEnd/>
                      <a:tailEnd/>
                    </a:ln>
                  </pic:spPr>
                </pic:pic>
              </a:graphicData>
            </a:graphic>
          </wp:inline>
        </w:drawing>
      </w:r>
    </w:p>
    <w:p w:rsidR="00C72C13" w:rsidRDefault="00C72C13">
      <w:pPr>
        <w:rPr>
          <w:b/>
          <w:sz w:val="36"/>
          <w:szCs w:val="36"/>
        </w:rPr>
      </w:pPr>
      <w:r>
        <w:rPr>
          <w:b/>
          <w:noProof/>
          <w:sz w:val="36"/>
          <w:szCs w:val="36"/>
        </w:rPr>
        <w:drawing>
          <wp:inline distT="0" distB="0" distL="0" distR="0">
            <wp:extent cx="5943600" cy="3344091"/>
            <wp:effectExtent l="19050" t="0" r="0" b="0"/>
            <wp:docPr id="6" name="Picture 5" descr="C:\Users\admin\Downloads\168249776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1682497761060.jpg"/>
                    <pic:cNvPicPr>
                      <a:picLocks noChangeAspect="1" noChangeArrowheads="1"/>
                    </pic:cNvPicPr>
                  </pic:nvPicPr>
                  <pic:blipFill>
                    <a:blip r:embed="rId11" cstate="print"/>
                    <a:srcRect/>
                    <a:stretch>
                      <a:fillRect/>
                    </a:stretch>
                  </pic:blipFill>
                  <pic:spPr bwMode="auto">
                    <a:xfrm>
                      <a:off x="0" y="0"/>
                      <a:ext cx="5943600" cy="3344091"/>
                    </a:xfrm>
                    <a:prstGeom prst="rect">
                      <a:avLst/>
                    </a:prstGeom>
                    <a:noFill/>
                    <a:ln w="9525">
                      <a:noFill/>
                      <a:miter lim="800000"/>
                      <a:headEnd/>
                      <a:tailEnd/>
                    </a:ln>
                  </pic:spPr>
                </pic:pic>
              </a:graphicData>
            </a:graphic>
          </wp:inline>
        </w:drawing>
      </w:r>
    </w:p>
    <w:p w:rsidR="00C72C13" w:rsidRDefault="00C72C13">
      <w:pPr>
        <w:rPr>
          <w:b/>
          <w:sz w:val="36"/>
          <w:szCs w:val="36"/>
        </w:rPr>
      </w:pPr>
    </w:p>
    <w:p w:rsidR="00C72C13" w:rsidRDefault="00C72C13">
      <w:pPr>
        <w:rPr>
          <w:b/>
          <w:sz w:val="36"/>
          <w:szCs w:val="36"/>
        </w:rPr>
      </w:pPr>
    </w:p>
    <w:p w:rsidR="00C72C13" w:rsidRDefault="00FA0BC3">
      <w:pPr>
        <w:rPr>
          <w:b/>
          <w:sz w:val="36"/>
          <w:szCs w:val="36"/>
        </w:rPr>
      </w:pPr>
      <w:r>
        <w:rPr>
          <w:b/>
          <w:noProof/>
          <w:sz w:val="36"/>
          <w:szCs w:val="36"/>
        </w:rPr>
        <w:lastRenderedPageBreak/>
        <w:drawing>
          <wp:inline distT="0" distB="0" distL="0" distR="0">
            <wp:extent cx="5943600" cy="3344091"/>
            <wp:effectExtent l="19050" t="0" r="0" b="0"/>
            <wp:docPr id="12" name="Picture 11" descr="C:\Users\admin\Downloads\1682499062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1682499062579.jpg"/>
                    <pic:cNvPicPr>
                      <a:picLocks noChangeAspect="1" noChangeArrowheads="1"/>
                    </pic:cNvPicPr>
                  </pic:nvPicPr>
                  <pic:blipFill>
                    <a:blip r:embed="rId12" cstate="print"/>
                    <a:srcRect/>
                    <a:stretch>
                      <a:fillRect/>
                    </a:stretch>
                  </pic:blipFill>
                  <pic:spPr bwMode="auto">
                    <a:xfrm>
                      <a:off x="0" y="0"/>
                      <a:ext cx="5943600" cy="3344091"/>
                    </a:xfrm>
                    <a:prstGeom prst="rect">
                      <a:avLst/>
                    </a:prstGeom>
                    <a:noFill/>
                    <a:ln w="9525">
                      <a:noFill/>
                      <a:miter lim="800000"/>
                      <a:headEnd/>
                      <a:tailEnd/>
                    </a:ln>
                  </pic:spPr>
                </pic:pic>
              </a:graphicData>
            </a:graphic>
          </wp:inline>
        </w:drawing>
      </w:r>
    </w:p>
    <w:p w:rsidR="00FA0BC3" w:rsidRDefault="00FA0BC3">
      <w:pPr>
        <w:rPr>
          <w:b/>
          <w:sz w:val="36"/>
          <w:szCs w:val="36"/>
        </w:rPr>
      </w:pPr>
    </w:p>
    <w:p w:rsidR="00FA0BC3" w:rsidRDefault="00FA0BC3">
      <w:pPr>
        <w:rPr>
          <w:b/>
          <w:sz w:val="36"/>
          <w:szCs w:val="36"/>
        </w:rPr>
      </w:pPr>
      <w:r>
        <w:rPr>
          <w:b/>
          <w:noProof/>
          <w:sz w:val="36"/>
          <w:szCs w:val="36"/>
        </w:rPr>
        <w:drawing>
          <wp:inline distT="0" distB="0" distL="0" distR="0">
            <wp:extent cx="5943600" cy="3344091"/>
            <wp:effectExtent l="19050" t="0" r="0" b="0"/>
            <wp:docPr id="13" name="Picture 12" descr="C:\Users\admin\Downloads\1682499062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1682499062590.jpg"/>
                    <pic:cNvPicPr>
                      <a:picLocks noChangeAspect="1" noChangeArrowheads="1"/>
                    </pic:cNvPicPr>
                  </pic:nvPicPr>
                  <pic:blipFill>
                    <a:blip r:embed="rId13" cstate="print"/>
                    <a:srcRect/>
                    <a:stretch>
                      <a:fillRect/>
                    </a:stretch>
                  </pic:blipFill>
                  <pic:spPr bwMode="auto">
                    <a:xfrm>
                      <a:off x="0" y="0"/>
                      <a:ext cx="5943600" cy="3344091"/>
                    </a:xfrm>
                    <a:prstGeom prst="rect">
                      <a:avLst/>
                    </a:prstGeom>
                    <a:noFill/>
                    <a:ln w="9525">
                      <a:noFill/>
                      <a:miter lim="800000"/>
                      <a:headEnd/>
                      <a:tailEnd/>
                    </a:ln>
                  </pic:spPr>
                </pic:pic>
              </a:graphicData>
            </a:graphic>
          </wp:inline>
        </w:drawing>
      </w:r>
    </w:p>
    <w:p w:rsidR="00FA0BC3" w:rsidRDefault="00FA0BC3">
      <w:pPr>
        <w:rPr>
          <w:b/>
          <w:sz w:val="36"/>
          <w:szCs w:val="36"/>
        </w:rPr>
      </w:pPr>
    </w:p>
    <w:p w:rsidR="00FA0BC3" w:rsidRDefault="00FA0BC3">
      <w:pPr>
        <w:rPr>
          <w:b/>
          <w:sz w:val="36"/>
          <w:szCs w:val="36"/>
        </w:rPr>
      </w:pPr>
    </w:p>
    <w:p w:rsidR="00FA0BC3" w:rsidRDefault="00FA0BC3">
      <w:pPr>
        <w:rPr>
          <w:b/>
          <w:sz w:val="36"/>
          <w:szCs w:val="36"/>
        </w:rPr>
      </w:pPr>
    </w:p>
    <w:p w:rsidR="00FA0BC3" w:rsidRDefault="00FA0BC3">
      <w:pPr>
        <w:rPr>
          <w:b/>
          <w:sz w:val="36"/>
          <w:szCs w:val="36"/>
        </w:rPr>
      </w:pPr>
    </w:p>
    <w:p w:rsidR="00FA0BC3" w:rsidRDefault="00FA0BC3">
      <w:pPr>
        <w:rPr>
          <w:b/>
          <w:sz w:val="36"/>
          <w:szCs w:val="36"/>
        </w:rPr>
      </w:pPr>
    </w:p>
    <w:p w:rsidR="00FA0BC3" w:rsidRDefault="00FA0BC3">
      <w:pPr>
        <w:rPr>
          <w:b/>
          <w:sz w:val="36"/>
          <w:szCs w:val="36"/>
        </w:rPr>
      </w:pPr>
      <w:r>
        <w:rPr>
          <w:b/>
          <w:noProof/>
          <w:sz w:val="36"/>
          <w:szCs w:val="36"/>
        </w:rPr>
        <w:drawing>
          <wp:anchor distT="0" distB="0" distL="114300" distR="114300" simplePos="0" relativeHeight="251658240" behindDoc="0" locked="0" layoutInCell="1" allowOverlap="1">
            <wp:simplePos x="0" y="0"/>
            <wp:positionH relativeFrom="column">
              <wp:posOffset>581025</wp:posOffset>
            </wp:positionH>
            <wp:positionV relativeFrom="paragraph">
              <wp:posOffset>-4056380</wp:posOffset>
            </wp:positionV>
            <wp:extent cx="5943600" cy="3343275"/>
            <wp:effectExtent l="19050" t="0" r="0" b="0"/>
            <wp:wrapSquare wrapText="bothSides"/>
            <wp:docPr id="15" name="Picture 14" descr="C:\Users\admin\Downloads\1682499062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1682499062599.jpg"/>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anchor>
        </w:drawing>
      </w:r>
      <w:r>
        <w:rPr>
          <w:b/>
          <w:sz w:val="36"/>
          <w:szCs w:val="36"/>
        </w:rPr>
        <w:br w:type="textWrapping" w:clear="all"/>
      </w:r>
    </w:p>
    <w:p w:rsidR="00FA0BC3" w:rsidRDefault="00D97470">
      <w:pPr>
        <w:rPr>
          <w:b/>
          <w:sz w:val="36"/>
          <w:szCs w:val="36"/>
        </w:rPr>
      </w:pPr>
      <w:r>
        <w:rPr>
          <w:b/>
          <w:sz w:val="36"/>
          <w:szCs w:val="36"/>
        </w:rPr>
        <w:t>4.ADVANTAGES &amp; DISADVANTAGES:</w:t>
      </w:r>
    </w:p>
    <w:p w:rsidR="00D97470" w:rsidRDefault="00D97470">
      <w:pPr>
        <w:rPr>
          <w:rFonts w:ascii="Arial" w:hAnsi="Arial" w:cs="Arial"/>
          <w:color w:val="4D5156"/>
          <w:sz w:val="28"/>
          <w:szCs w:val="28"/>
          <w:shd w:val="clear" w:color="auto" w:fill="FFFFFF"/>
        </w:rPr>
      </w:pPr>
      <w:r w:rsidRPr="00D97470">
        <w:rPr>
          <w:rFonts w:ascii="Arial" w:hAnsi="Arial" w:cs="Arial"/>
          <w:color w:val="4D5156"/>
          <w:sz w:val="28"/>
          <w:szCs w:val="28"/>
          <w:shd w:val="clear" w:color="auto" w:fill="FFFFFF"/>
        </w:rPr>
        <w:t>High CO</w:t>
      </w:r>
      <w:r w:rsidRPr="00D97470">
        <w:rPr>
          <w:rFonts w:ascii="Arial" w:hAnsi="Arial" w:cs="Arial"/>
          <w:color w:val="4D5156"/>
          <w:sz w:val="28"/>
          <w:szCs w:val="28"/>
          <w:shd w:val="clear" w:color="auto" w:fill="FFFFFF"/>
          <w:vertAlign w:val="subscript"/>
        </w:rPr>
        <w:t>2</w:t>
      </w:r>
      <w:r w:rsidRPr="00D97470">
        <w:rPr>
          <w:rFonts w:ascii="Arial" w:hAnsi="Arial" w:cs="Arial"/>
          <w:color w:val="4D5156"/>
          <w:sz w:val="28"/>
          <w:szCs w:val="28"/>
          <w:shd w:val="clear" w:color="auto" w:fill="FFFFFF"/>
        </w:rPr>
        <w:t> levels, generally over 1000 ppm, indicate a potential problem with air circulation and fresh air in a room or building. In general, high CO</w:t>
      </w:r>
      <w:r w:rsidRPr="00D97470">
        <w:rPr>
          <w:rFonts w:ascii="Arial" w:hAnsi="Arial" w:cs="Arial"/>
          <w:color w:val="4D5156"/>
          <w:sz w:val="28"/>
          <w:szCs w:val="28"/>
          <w:shd w:val="clear" w:color="auto" w:fill="FFFFFF"/>
          <w:vertAlign w:val="subscript"/>
        </w:rPr>
        <w:t>2</w:t>
      </w:r>
      <w:r w:rsidRPr="00D97470">
        <w:rPr>
          <w:rFonts w:ascii="Arial" w:hAnsi="Arial" w:cs="Arial"/>
          <w:color w:val="4D5156"/>
          <w:sz w:val="28"/>
          <w:szCs w:val="28"/>
          <w:shd w:val="clear" w:color="auto" w:fill="FFFFFF"/>
        </w:rPr>
        <w:t> levels indicate the need to examine the HVAC system. High carbon dioxide levels can cause poor air quality and can even extinguish pilot lights on gas-powered appliances.</w:t>
      </w:r>
    </w:p>
    <w:p w:rsidR="00D97470" w:rsidRDefault="00D97470" w:rsidP="00D97470">
      <w:pPr>
        <w:shd w:val="clear" w:color="auto" w:fill="FFFFFF"/>
        <w:spacing w:after="0" w:line="240" w:lineRule="auto"/>
        <w:rPr>
          <w:rFonts w:ascii="Arial" w:eastAsia="Times New Roman" w:hAnsi="Arial" w:cs="Arial"/>
          <w:color w:val="4D5156"/>
          <w:sz w:val="28"/>
          <w:szCs w:val="28"/>
          <w:lang/>
        </w:rPr>
      </w:pPr>
      <w:r w:rsidRPr="00D97470">
        <w:rPr>
          <w:rFonts w:ascii="Arial" w:eastAsia="Times New Roman" w:hAnsi="Arial" w:cs="Arial"/>
          <w:color w:val="040C28"/>
          <w:sz w:val="28"/>
          <w:szCs w:val="28"/>
          <w:lang/>
        </w:rPr>
        <w:t>Clearer Air &amp; Skies</w:t>
      </w:r>
      <w:r w:rsidRPr="00D97470">
        <w:rPr>
          <w:rFonts w:ascii="Arial" w:eastAsia="Times New Roman" w:hAnsi="Arial" w:cs="Arial"/>
          <w:color w:val="4D5156"/>
          <w:sz w:val="28"/>
          <w:szCs w:val="28"/>
          <w:lang/>
        </w:rPr>
        <w:t> – reducing our carbon emissions helps reverse the impact of global warming overall, but more specifically, benefits the overall air quality. Plus, it makes for clearer skies! 2. Save Money – the simple reduction of energy shrinks your carbon footprint and operating expenses</w:t>
      </w:r>
    </w:p>
    <w:p w:rsidR="00D97470" w:rsidRDefault="00D97470" w:rsidP="00D97470">
      <w:pPr>
        <w:shd w:val="clear" w:color="auto" w:fill="FFFFFF"/>
        <w:spacing w:after="0" w:line="240" w:lineRule="auto"/>
        <w:rPr>
          <w:rFonts w:ascii="Arial" w:eastAsia="Times New Roman" w:hAnsi="Arial" w:cs="Arial"/>
          <w:color w:val="4D5156"/>
          <w:sz w:val="24"/>
          <w:szCs w:val="24"/>
          <w:lang/>
        </w:rPr>
      </w:pPr>
      <w:r w:rsidRPr="00D97470">
        <w:rPr>
          <w:rFonts w:ascii="Arial" w:eastAsia="Times New Roman" w:hAnsi="Arial" w:cs="Arial"/>
          <w:color w:val="4D5156"/>
          <w:sz w:val="24"/>
          <w:szCs w:val="24"/>
          <w:lang/>
        </w:rPr>
        <w:t>.</w:t>
      </w:r>
    </w:p>
    <w:p w:rsidR="00D97470" w:rsidRDefault="00D97470" w:rsidP="00D97470">
      <w:pPr>
        <w:shd w:val="clear" w:color="auto" w:fill="FFFFFF"/>
        <w:spacing w:after="0" w:line="240" w:lineRule="auto"/>
        <w:textAlignment w:val="top"/>
        <w:rPr>
          <w:rFonts w:ascii="Arial" w:eastAsia="Times New Roman" w:hAnsi="Arial" w:cs="Arial"/>
          <w:color w:val="202124"/>
          <w:sz w:val="27"/>
          <w:szCs w:val="27"/>
        </w:rPr>
      </w:pPr>
      <w:r>
        <w:rPr>
          <w:rFonts w:ascii="Arial" w:eastAsia="Times New Roman" w:hAnsi="Arial" w:cs="Arial"/>
          <w:noProof/>
          <w:color w:val="202124"/>
          <w:sz w:val="27"/>
          <w:szCs w:val="27"/>
        </w:rPr>
        <w:drawing>
          <wp:inline distT="0" distB="0" distL="0" distR="0">
            <wp:extent cx="4972050" cy="2591295"/>
            <wp:effectExtent l="19050" t="0" r="0" b="0"/>
            <wp:docPr id="16" name="Picture 15"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pic:cNvPicPr>
                      <a:picLocks noChangeAspect="1" noChangeArrowheads="1"/>
                    </pic:cNvPicPr>
                  </pic:nvPicPr>
                  <pic:blipFill>
                    <a:blip r:embed="rId15"/>
                    <a:srcRect/>
                    <a:stretch>
                      <a:fillRect/>
                    </a:stretch>
                  </pic:blipFill>
                  <pic:spPr bwMode="auto">
                    <a:xfrm>
                      <a:off x="0" y="0"/>
                      <a:ext cx="4982555" cy="2596770"/>
                    </a:xfrm>
                    <a:prstGeom prst="rect">
                      <a:avLst/>
                    </a:prstGeom>
                    <a:noFill/>
                    <a:ln w="9525">
                      <a:noFill/>
                      <a:miter lim="800000"/>
                      <a:headEnd/>
                      <a:tailEnd/>
                    </a:ln>
                  </pic:spPr>
                </pic:pic>
              </a:graphicData>
            </a:graphic>
          </wp:inline>
        </w:drawing>
      </w:r>
    </w:p>
    <w:p w:rsidR="00D97470" w:rsidRPr="00D97470" w:rsidRDefault="00D97470" w:rsidP="00D97470">
      <w:pPr>
        <w:shd w:val="clear" w:color="auto" w:fill="FFFFFF"/>
        <w:spacing w:after="0" w:line="240" w:lineRule="auto"/>
        <w:rPr>
          <w:rFonts w:ascii="Arial" w:eastAsia="Times New Roman" w:hAnsi="Arial" w:cs="Arial"/>
          <w:color w:val="202124"/>
          <w:sz w:val="28"/>
          <w:szCs w:val="28"/>
        </w:rPr>
      </w:pPr>
      <w:r w:rsidRPr="00D97470">
        <w:rPr>
          <w:rFonts w:ascii="Arial" w:eastAsia="Times New Roman" w:hAnsi="Arial" w:cs="Arial"/>
          <w:color w:val="4D5156"/>
          <w:sz w:val="28"/>
          <w:szCs w:val="28"/>
          <w:lang/>
        </w:rPr>
        <w:lastRenderedPageBreak/>
        <w:t>the rising of sea levels, the disturbance of animals' natural habitats, extreme weather The amount of carbon emissions trapped in our atmosphere causes global warming, which causes climate change, symptoms of which include melting of the polar ice caps, events, and so many more negative side effects that are dangerous .</w:t>
      </w:r>
    </w:p>
    <w:p w:rsidR="00D97470" w:rsidRDefault="00D97470" w:rsidP="00D97470">
      <w:pPr>
        <w:shd w:val="clear" w:color="auto" w:fill="FFFFFF"/>
        <w:spacing w:after="0" w:line="240" w:lineRule="auto"/>
        <w:rPr>
          <w:rFonts w:ascii="Arial" w:eastAsia="Times New Roman" w:hAnsi="Arial" w:cs="Arial"/>
          <w:color w:val="4D5156"/>
          <w:sz w:val="28"/>
          <w:szCs w:val="28"/>
          <w:lang/>
        </w:rPr>
      </w:pPr>
      <w:r w:rsidRPr="00D97470">
        <w:rPr>
          <w:rFonts w:ascii="Arial" w:eastAsia="Times New Roman" w:hAnsi="Arial" w:cs="Arial"/>
          <w:color w:val="4D5156"/>
          <w:sz w:val="28"/>
          <w:szCs w:val="28"/>
          <w:lang/>
        </w:rPr>
        <w:t>These may include headaches, dizziness, restlessness, a tingling or pins or needles feeling, difficulty breathing, sweating, tiredness, increased heart rate, elevated blood pressure, coma, asphyxia, and convulsions.</w:t>
      </w:r>
    </w:p>
    <w:p w:rsidR="00D97470" w:rsidRDefault="00D97470" w:rsidP="00D97470">
      <w:pPr>
        <w:shd w:val="clear" w:color="auto" w:fill="FFFFFF"/>
        <w:spacing w:after="0" w:line="240" w:lineRule="auto"/>
        <w:rPr>
          <w:rFonts w:ascii="Arial" w:eastAsia="Times New Roman" w:hAnsi="Arial" w:cs="Arial"/>
          <w:color w:val="202124"/>
          <w:sz w:val="28"/>
          <w:szCs w:val="28"/>
        </w:rPr>
      </w:pPr>
      <w:r w:rsidRPr="00D97470">
        <w:rPr>
          <w:rFonts w:ascii="Arial" w:eastAsia="Times New Roman" w:hAnsi="Arial" w:cs="Arial"/>
          <w:color w:val="4D5156"/>
          <w:sz w:val="28"/>
          <w:szCs w:val="28"/>
          <w:lang/>
        </w:rPr>
        <w:t>Limiting the global average temperature rise to no more than 1.5°C above pre-industrial levels will require all sectors of the economy to reach </w:t>
      </w:r>
      <w:r w:rsidRPr="00D97470">
        <w:rPr>
          <w:rFonts w:ascii="Arial" w:eastAsia="Times New Roman" w:hAnsi="Arial" w:cs="Arial"/>
          <w:color w:val="040C28"/>
          <w:sz w:val="28"/>
          <w:szCs w:val="28"/>
          <w:lang/>
        </w:rPr>
        <w:t>zero carbon dioxide (CO2) emissions</w:t>
      </w:r>
      <w:r w:rsidRPr="00D97470">
        <w:rPr>
          <w:rFonts w:ascii="Arial" w:eastAsia="Times New Roman" w:hAnsi="Arial" w:cs="Arial"/>
          <w:color w:val="4D5156"/>
          <w:sz w:val="28"/>
          <w:szCs w:val="28"/>
          <w:lang/>
        </w:rPr>
        <w:t> early in the second half of this century</w:t>
      </w:r>
      <w:r>
        <w:rPr>
          <w:rFonts w:ascii="Arial" w:eastAsia="Times New Roman" w:hAnsi="Arial" w:cs="Arial"/>
          <w:color w:val="202124"/>
          <w:sz w:val="28"/>
          <w:szCs w:val="28"/>
        </w:rPr>
        <w:t>.</w:t>
      </w:r>
    </w:p>
    <w:p w:rsidR="00D97470" w:rsidRDefault="00D97470" w:rsidP="00D97470">
      <w:pPr>
        <w:shd w:val="clear" w:color="auto" w:fill="FFFFFF"/>
        <w:spacing w:after="0" w:line="240" w:lineRule="auto"/>
        <w:rPr>
          <w:rFonts w:ascii="Arial" w:eastAsia="Times New Roman" w:hAnsi="Arial" w:cs="Arial"/>
          <w:color w:val="202124"/>
          <w:sz w:val="28"/>
          <w:szCs w:val="28"/>
        </w:rPr>
      </w:pPr>
    </w:p>
    <w:p w:rsidR="00D97470" w:rsidRDefault="00D97470" w:rsidP="00D97470">
      <w:pPr>
        <w:shd w:val="clear" w:color="auto" w:fill="FFFFFF"/>
        <w:spacing w:after="0" w:line="240" w:lineRule="auto"/>
        <w:rPr>
          <w:rFonts w:ascii="Arial" w:eastAsia="Times New Roman" w:hAnsi="Arial" w:cs="Arial"/>
          <w:color w:val="202124"/>
          <w:sz w:val="36"/>
          <w:szCs w:val="36"/>
        </w:rPr>
      </w:pPr>
      <w:r>
        <w:rPr>
          <w:rFonts w:ascii="Arial" w:eastAsia="Times New Roman" w:hAnsi="Arial" w:cs="Arial"/>
          <w:color w:val="202124"/>
          <w:sz w:val="36"/>
          <w:szCs w:val="36"/>
        </w:rPr>
        <w:t>5.APPLICATIONS:</w:t>
      </w:r>
    </w:p>
    <w:p w:rsidR="00D97470" w:rsidRPr="00D97470" w:rsidRDefault="00D97470" w:rsidP="00D97470">
      <w:pPr>
        <w:shd w:val="clear" w:color="auto" w:fill="FFFFFF"/>
        <w:spacing w:after="0" w:line="240" w:lineRule="auto"/>
        <w:rPr>
          <w:rFonts w:ascii="Arial" w:eastAsia="Times New Roman" w:hAnsi="Arial" w:cs="Arial"/>
          <w:color w:val="202124"/>
          <w:sz w:val="36"/>
          <w:szCs w:val="36"/>
        </w:rPr>
      </w:pPr>
    </w:p>
    <w:p w:rsidR="00D97470" w:rsidRDefault="00B50877" w:rsidP="00D97470">
      <w:pPr>
        <w:shd w:val="clear" w:color="auto" w:fill="FFFFFF"/>
        <w:spacing w:after="0" w:line="240" w:lineRule="auto"/>
        <w:rPr>
          <w:rFonts w:ascii="Georgia" w:hAnsi="Georgia"/>
          <w:color w:val="2E2E2E"/>
          <w:sz w:val="28"/>
          <w:szCs w:val="28"/>
        </w:rPr>
      </w:pPr>
      <w:r w:rsidRPr="00B50877">
        <w:rPr>
          <w:rFonts w:ascii="Georgia" w:hAnsi="Georgia"/>
          <w:color w:val="2E2E2E"/>
          <w:sz w:val="28"/>
          <w:szCs w:val="28"/>
        </w:rPr>
        <w:t>Increasing concern about carbon dioxide (CO</w:t>
      </w:r>
      <w:r w:rsidRPr="00B50877">
        <w:rPr>
          <w:rFonts w:ascii="Georgia" w:hAnsi="Georgia"/>
          <w:color w:val="2E2E2E"/>
          <w:sz w:val="28"/>
          <w:szCs w:val="28"/>
          <w:vertAlign w:val="subscript"/>
        </w:rPr>
        <w:t>2</w:t>
      </w:r>
      <w:r w:rsidRPr="00B50877">
        <w:rPr>
          <w:rFonts w:ascii="Georgia" w:hAnsi="Georgia"/>
          <w:color w:val="2E2E2E"/>
          <w:sz w:val="28"/>
          <w:szCs w:val="28"/>
        </w:rPr>
        <w:t>) emission reduction demands knowledge about the production structure of an economy. Information on productive linkages yields insight about forward and backward emission effects associated with </w:t>
      </w:r>
      <w:hyperlink r:id="rId16" w:tooltip="Learn more about sectoral from ScienceDirect's AI-generated Topic Pages" w:history="1">
        <w:r w:rsidRPr="00B50877">
          <w:rPr>
            <w:rStyle w:val="Hyperlink"/>
            <w:rFonts w:ascii="Georgia" w:hAnsi="Georgia"/>
            <w:color w:val="2E2E2E"/>
            <w:sz w:val="28"/>
            <w:szCs w:val="28"/>
          </w:rPr>
          <w:t>sectoral</w:t>
        </w:r>
      </w:hyperlink>
      <w:r w:rsidRPr="00B50877">
        <w:rPr>
          <w:rFonts w:ascii="Georgia" w:hAnsi="Georgia"/>
          <w:color w:val="2E2E2E"/>
          <w:sz w:val="28"/>
          <w:szCs w:val="28"/>
        </w:rPr>
        <w:t> inputs and outputs and serves as an essential starting point to identify the optimised industrial structure under the constraint of CO</w:t>
      </w:r>
      <w:r w:rsidRPr="00B50877">
        <w:rPr>
          <w:rFonts w:ascii="Georgia" w:hAnsi="Georgia"/>
          <w:color w:val="2E2E2E"/>
          <w:sz w:val="28"/>
          <w:szCs w:val="28"/>
          <w:vertAlign w:val="subscript"/>
        </w:rPr>
        <w:t>2</w:t>
      </w:r>
      <w:r w:rsidRPr="00B50877">
        <w:rPr>
          <w:rFonts w:ascii="Georgia" w:hAnsi="Georgia"/>
          <w:color w:val="2E2E2E"/>
          <w:sz w:val="28"/>
          <w:szCs w:val="28"/>
        </w:rPr>
        <w:t> emission. This paper proposes a combined linkage analysis and multi-objective programming approach to identify the key CO</w:t>
      </w:r>
      <w:r w:rsidRPr="00B50877">
        <w:rPr>
          <w:rFonts w:ascii="Georgia" w:hAnsi="Georgia"/>
          <w:color w:val="2E2E2E"/>
          <w:sz w:val="28"/>
          <w:szCs w:val="28"/>
          <w:vertAlign w:val="subscript"/>
        </w:rPr>
        <w:t>2</w:t>
      </w:r>
      <w:r w:rsidRPr="00B50877">
        <w:rPr>
          <w:rFonts w:ascii="Georgia" w:hAnsi="Georgia"/>
          <w:color w:val="2E2E2E"/>
          <w:sz w:val="28"/>
          <w:szCs w:val="28"/>
        </w:rPr>
        <w:t> emission sectors and the optimised production structure with respect to emission reduction target. As a demonstration, the proposed approach is applied to data from China in 2007. The result shows that to reduce CO</w:t>
      </w:r>
      <w:r w:rsidRPr="00B50877">
        <w:rPr>
          <w:rFonts w:ascii="Georgia" w:hAnsi="Georgia"/>
          <w:color w:val="2E2E2E"/>
          <w:sz w:val="28"/>
          <w:szCs w:val="28"/>
          <w:vertAlign w:val="subscript"/>
        </w:rPr>
        <w:t>2</w:t>
      </w:r>
      <w:r w:rsidRPr="00B50877">
        <w:rPr>
          <w:rFonts w:ascii="Georgia" w:hAnsi="Georgia"/>
          <w:color w:val="2E2E2E"/>
          <w:sz w:val="28"/>
          <w:szCs w:val="28"/>
        </w:rPr>
        <w:t> emissions from 5707.16 to 5452.12 million tonnes, China needs to change its industrial structure by focussing on industrial groups as defined by linkage characteristics, which would lead to a subsequent GDP decrease of 82.59 billion Yuan. From a policy standpoint, the analytical techniques described in this paper can provide valuable information for planners and </w:t>
      </w:r>
      <w:hyperlink r:id="rId17" w:tooltip="Learn more about decision makers from ScienceDirect's AI-generated Topic Pages" w:history="1">
        <w:r w:rsidRPr="00B50877">
          <w:rPr>
            <w:rStyle w:val="Hyperlink"/>
            <w:rFonts w:ascii="Georgia" w:hAnsi="Georgia"/>
            <w:color w:val="2E2E2E"/>
            <w:sz w:val="28"/>
            <w:szCs w:val="28"/>
          </w:rPr>
          <w:t>decision makers</w:t>
        </w:r>
      </w:hyperlink>
      <w:r w:rsidRPr="00B50877">
        <w:rPr>
          <w:rFonts w:ascii="Georgia" w:hAnsi="Georgia"/>
          <w:color w:val="2E2E2E"/>
          <w:sz w:val="28"/>
          <w:szCs w:val="28"/>
        </w:rPr>
        <w:t> to formulate feasible and practical industrial polices with implications for CO</w:t>
      </w:r>
      <w:r w:rsidRPr="00B50877">
        <w:rPr>
          <w:rFonts w:ascii="Georgia" w:hAnsi="Georgia"/>
          <w:color w:val="2E2E2E"/>
          <w:sz w:val="28"/>
          <w:szCs w:val="28"/>
          <w:vertAlign w:val="subscript"/>
        </w:rPr>
        <w:t>2</w:t>
      </w:r>
      <w:r w:rsidRPr="00B50877">
        <w:rPr>
          <w:rFonts w:ascii="Georgia" w:hAnsi="Georgia"/>
          <w:color w:val="2E2E2E"/>
          <w:sz w:val="28"/>
          <w:szCs w:val="28"/>
        </w:rPr>
        <w:t> emissions.</w:t>
      </w:r>
    </w:p>
    <w:p w:rsidR="00B50877" w:rsidRDefault="00B50877" w:rsidP="00D97470">
      <w:pPr>
        <w:shd w:val="clear" w:color="auto" w:fill="FFFFFF"/>
        <w:spacing w:after="0" w:line="240" w:lineRule="auto"/>
        <w:rPr>
          <w:rFonts w:ascii="Georgia" w:hAnsi="Georgia"/>
          <w:color w:val="2E2E2E"/>
          <w:sz w:val="28"/>
          <w:szCs w:val="28"/>
        </w:rPr>
      </w:pPr>
    </w:p>
    <w:p w:rsidR="00FA0BC3" w:rsidRDefault="00B50877" w:rsidP="00B50877">
      <w:pPr>
        <w:shd w:val="clear" w:color="auto" w:fill="FFFFFF"/>
        <w:spacing w:after="0" w:line="240" w:lineRule="auto"/>
        <w:rPr>
          <w:rFonts w:ascii="Georgia" w:hAnsi="Georgia"/>
          <w:color w:val="2E2E2E"/>
        </w:rPr>
      </w:pPr>
      <w:r w:rsidRPr="00B50877">
        <w:rPr>
          <w:rFonts w:ascii="Georgia" w:hAnsi="Georgia"/>
          <w:color w:val="2E2E2E"/>
          <w:sz w:val="28"/>
          <w:szCs w:val="28"/>
        </w:rPr>
        <w:t xml:space="preserve">In the literature on linkage analysis, backward and forward linkages (BL and FL, respectively) are widely accepted concepts to describe inter-sectoral relationships and identify key sectors. The pioneering work of Chenery and Watanabe, 1958, Rasmussen, 1956 and Hirschman (1958) on the use of linkages to compare international productive structures led to a growing body of theoretical and empirical literature (Jones, 1976, Cella, 1984, Clements, 1990, Dietzenbacher, 1992, Sonis et al., 1995, </w:t>
      </w:r>
      <w:r w:rsidRPr="00B50877">
        <w:rPr>
          <w:rFonts w:ascii="Georgia" w:hAnsi="Georgia"/>
          <w:color w:val="2E2E2E"/>
          <w:sz w:val="28"/>
          <w:szCs w:val="28"/>
        </w:rPr>
        <w:lastRenderedPageBreak/>
        <w:t>Dietzenbacher and van der Linden, 1997, Sonis and Hewings, 1999, Tzouvelekas, 2002, Adamou, 2004, Andreosso-O'Callaghan and Yue, 2004, Cai et al., 2005). Currently, linkage analysis has been extended to address growing environmental concerns, such as pollutant emissions and natural resource usage. Several papers deserve mention here: Lenzen (2003) generalised the traditional work on linkages by including environmental and natural resource parameters and identified the environmentally important linkages and key sectors in theAustralian economy. Sánchez-Chóliz and Duarte (2003) similarly identified key sectors in generating water pollution in the Aragonese economy through the use of vertical integration methodology. Sánchez-Chóliz and Duarte (2005) proposed to use linkage indicators to examine the relationships between the production structure and water pollution in Spain. Tarancon and del Río (2007) used a combined input–output and sensitivity analysis approach to analyse key sectors and relevant transactions in CO</w:t>
      </w:r>
      <w:r w:rsidRPr="00B50877">
        <w:rPr>
          <w:rFonts w:ascii="Georgia" w:hAnsi="Georgia"/>
          <w:color w:val="2E2E2E"/>
          <w:sz w:val="28"/>
          <w:szCs w:val="28"/>
          <w:vertAlign w:val="subscript"/>
        </w:rPr>
        <w:t>2</w:t>
      </w:r>
      <w:r w:rsidRPr="00B50877">
        <w:rPr>
          <w:rFonts w:ascii="Georgia" w:hAnsi="Georgia"/>
          <w:color w:val="2E2E2E"/>
          <w:sz w:val="28"/>
          <w:szCs w:val="28"/>
        </w:rPr>
        <w:t> emissions in Spain. The results emerging from these generalised linkages yield insight about forward and backward resource use and pollutant emission effects associated with sectoral inputs and outputs; however, a main drawback of linkage analysis is its overly simplified approach to development policy (Bharadwaj, 1966, Panchamuk</w:t>
      </w:r>
      <w:r>
        <w:rPr>
          <w:rFonts w:ascii="Georgia" w:hAnsi="Georgia"/>
          <w:color w:val="2E2E2E"/>
        </w:rPr>
        <w:t>1</w:t>
      </w:r>
      <w:r w:rsidRPr="00B50877">
        <w:rPr>
          <w:rFonts w:ascii="Georgia" w:hAnsi="Georgia"/>
          <w:color w:val="2E2E2E"/>
          <w:sz w:val="28"/>
          <w:szCs w:val="28"/>
        </w:rPr>
        <w:t>975, McGilvray, 1977). As a consequence, linkage analysis is usually used as a descriptive rather than empirical tool (Lenzen, 2003</w:t>
      </w:r>
      <w:r>
        <w:rPr>
          <w:rFonts w:ascii="Georgia" w:hAnsi="Georgia"/>
          <w:color w:val="2E2E2E"/>
        </w:rPr>
        <w:t>).</w:t>
      </w:r>
    </w:p>
    <w:p w:rsidR="00B50877" w:rsidRDefault="00B50877" w:rsidP="00B50877">
      <w:pPr>
        <w:shd w:val="clear" w:color="auto" w:fill="FFFFFF"/>
        <w:spacing w:after="0" w:line="240" w:lineRule="auto"/>
        <w:rPr>
          <w:rFonts w:ascii="Georgia" w:hAnsi="Georgia"/>
          <w:color w:val="2E2E2E"/>
        </w:rPr>
      </w:pPr>
    </w:p>
    <w:p w:rsidR="00B50877" w:rsidRDefault="00B50877" w:rsidP="00B50877">
      <w:pPr>
        <w:shd w:val="clear" w:color="auto" w:fill="FFFFFF"/>
        <w:spacing w:after="0" w:line="240" w:lineRule="auto"/>
        <w:rPr>
          <w:rFonts w:ascii="Arial" w:eastAsia="Times New Roman" w:hAnsi="Arial" w:cs="Arial"/>
          <w:color w:val="202124"/>
          <w:sz w:val="36"/>
          <w:szCs w:val="36"/>
        </w:rPr>
      </w:pPr>
      <w:r>
        <w:rPr>
          <w:rFonts w:ascii="Arial" w:eastAsia="Times New Roman" w:hAnsi="Arial" w:cs="Arial"/>
          <w:color w:val="202124"/>
          <w:sz w:val="36"/>
          <w:szCs w:val="36"/>
        </w:rPr>
        <w:t>6.CONCLUSION:</w:t>
      </w:r>
    </w:p>
    <w:p w:rsidR="00B50877" w:rsidRDefault="00B50877" w:rsidP="00B50877">
      <w:pPr>
        <w:shd w:val="clear" w:color="auto" w:fill="FFFFFF"/>
        <w:spacing w:after="0" w:line="240" w:lineRule="auto"/>
        <w:rPr>
          <w:rFonts w:ascii="Arial" w:eastAsia="Times New Roman" w:hAnsi="Arial" w:cs="Arial"/>
          <w:color w:val="202124"/>
          <w:sz w:val="36"/>
          <w:szCs w:val="36"/>
        </w:rPr>
      </w:pPr>
    </w:p>
    <w:p w:rsidR="00B50877" w:rsidRDefault="00B50877" w:rsidP="00B50877">
      <w:pPr>
        <w:pStyle w:val="NormalWeb"/>
        <w:shd w:val="clear" w:color="auto" w:fill="FFFFFF"/>
        <w:spacing w:before="0" w:beforeAutospacing="0" w:after="0" w:afterAutospacing="0" w:line="336" w:lineRule="atLeast"/>
        <w:rPr>
          <w:rFonts w:ascii="Arial" w:hAnsi="Arial" w:cs="Arial"/>
          <w:color w:val="000000"/>
        </w:rPr>
      </w:pPr>
      <w:r>
        <w:rPr>
          <w:rFonts w:ascii="Arial" w:hAnsi="Arial" w:cs="Arial"/>
          <w:color w:val="000000"/>
        </w:rPr>
        <w:t>Publications containing historical energy statistics make it possible to estimate fossil fuel CO</w:t>
      </w:r>
      <w:r>
        <w:rPr>
          <w:rFonts w:ascii="Arial" w:hAnsi="Arial" w:cs="Arial"/>
          <w:color w:val="000000"/>
          <w:sz w:val="20"/>
          <w:szCs w:val="20"/>
          <w:vertAlign w:val="subscript"/>
        </w:rPr>
        <w:t>2</w:t>
      </w:r>
      <w:r>
        <w:rPr>
          <w:rFonts w:ascii="Arial" w:hAnsi="Arial" w:cs="Arial"/>
          <w:color w:val="000000"/>
        </w:rPr>
        <w:t> emissions back to 1751. Etemad et al. (1991) published a summary compilation that tabulates coal, brown coal, peat, and crude oil production by nation and year. Footnotes in the Etemad et al.(1991) publication extend the energy statistics time series back to 1751. Summary compilations of fossil fuel trade were published by Mitchell (1983, 1992, 1993, 1995). Mitchell's work tabulates solid and liquid fuel imports and exports by nation and year. These pre-1950 production and trade data were digitized and CO</w:t>
      </w:r>
      <w:r>
        <w:rPr>
          <w:rFonts w:ascii="Arial" w:hAnsi="Arial" w:cs="Arial"/>
          <w:color w:val="000000"/>
          <w:sz w:val="20"/>
          <w:szCs w:val="20"/>
          <w:vertAlign w:val="subscript"/>
        </w:rPr>
        <w:t>2</w:t>
      </w:r>
      <w:r>
        <w:rPr>
          <w:rFonts w:ascii="Arial" w:hAnsi="Arial" w:cs="Arial"/>
          <w:color w:val="000000"/>
        </w:rPr>
        <w:t> emission calculations were made following the procedures discussed in Marland and Rotty (1984) and Boden et al. (1995). Further details on the contents and processing of the historical energy statistics are provided in Andres et al. (1999).</w:t>
      </w:r>
    </w:p>
    <w:p w:rsidR="00B50877" w:rsidRDefault="00B50877" w:rsidP="00B50877">
      <w:pPr>
        <w:pStyle w:val="NormalWeb"/>
        <w:shd w:val="clear" w:color="auto" w:fill="FFFFFF"/>
        <w:spacing w:before="0" w:beforeAutospacing="0" w:after="0" w:afterAutospacing="0" w:line="336" w:lineRule="atLeast"/>
        <w:rPr>
          <w:rFonts w:ascii="Arial" w:hAnsi="Arial" w:cs="Arial"/>
          <w:color w:val="000000"/>
        </w:rPr>
      </w:pPr>
      <w:r>
        <w:rPr>
          <w:rFonts w:ascii="Arial" w:hAnsi="Arial" w:cs="Arial"/>
          <w:color w:val="000000"/>
        </w:rPr>
        <w:t>The 1950 to present CO</w:t>
      </w:r>
      <w:r>
        <w:rPr>
          <w:rFonts w:ascii="Arial" w:hAnsi="Arial" w:cs="Arial"/>
          <w:color w:val="000000"/>
          <w:sz w:val="20"/>
          <w:szCs w:val="20"/>
          <w:vertAlign w:val="subscript"/>
        </w:rPr>
        <w:t>2</w:t>
      </w:r>
      <w:r>
        <w:rPr>
          <w:rFonts w:ascii="Arial" w:hAnsi="Arial" w:cs="Arial"/>
          <w:color w:val="000000"/>
        </w:rPr>
        <w:t> emission estimates are derived primarily from energy statistics published by the United Nations (2009), using the methods of Marland and Rotty (1984). The energy statistics were compiled primarily from annual questionnaires distributed by the U.N. Statistical Office and supplemented by official national statistical publications. As stated in the introduction of the </w:t>
      </w:r>
      <w:r>
        <w:rPr>
          <w:rStyle w:val="Emphasis"/>
          <w:rFonts w:ascii="Arial" w:hAnsi="Arial" w:cs="Arial"/>
          <w:color w:val="000000"/>
        </w:rPr>
        <w:t>Statistical Yearbook</w:t>
      </w:r>
      <w:r>
        <w:rPr>
          <w:rFonts w:ascii="Arial" w:hAnsi="Arial" w:cs="Arial"/>
          <w:color w:val="000000"/>
        </w:rPr>
        <w:t xml:space="preserve">, "in a few cases, </w:t>
      </w:r>
      <w:r>
        <w:rPr>
          <w:rFonts w:ascii="Arial" w:hAnsi="Arial" w:cs="Arial"/>
          <w:color w:val="000000"/>
        </w:rPr>
        <w:lastRenderedPageBreak/>
        <w:t>offic</w:t>
      </w:r>
      <w:r>
        <w:rPr>
          <w:rFonts w:ascii="Arial" w:hAnsi="Arial" w:cs="Arial"/>
          <w:color w:val="000000"/>
          <w:shd w:val="clear" w:color="auto" w:fill="FFFFFF"/>
        </w:rPr>
        <w:t>ial sources are supplemented by other sources and estimates, where these have been subjected to professional scrutiny and debate and are consistent with other independent sources." Data from the U.S. Department of Interior's Geological Survey (USGS 2009) were used to estimate CO</w:t>
      </w:r>
      <w:r>
        <w:rPr>
          <w:rFonts w:ascii="Arial" w:hAnsi="Arial" w:cs="Arial"/>
          <w:color w:val="000000"/>
          <w:sz w:val="20"/>
          <w:szCs w:val="20"/>
          <w:shd w:val="clear" w:color="auto" w:fill="FFFFFF"/>
          <w:vertAlign w:val="subscript"/>
        </w:rPr>
        <w:t>2</w:t>
      </w:r>
      <w:r>
        <w:rPr>
          <w:rFonts w:ascii="Arial" w:hAnsi="Arial" w:cs="Arial"/>
          <w:color w:val="000000"/>
          <w:shd w:val="clear" w:color="auto" w:fill="FFFFFF"/>
        </w:rPr>
        <w:t> emitted during cement production. Values for emissions from gas flaring were derived primarily from U.N. data but were supplemented with data from the U.S. Department of Energy's Energy Information Administration .</w:t>
      </w:r>
    </w:p>
    <w:p w:rsidR="00B50877" w:rsidRPr="00B50877" w:rsidRDefault="00B50877" w:rsidP="00B50877">
      <w:pPr>
        <w:shd w:val="clear" w:color="auto" w:fill="FFFFFF"/>
        <w:spacing w:after="0" w:line="240" w:lineRule="auto"/>
        <w:rPr>
          <w:rFonts w:ascii="Arial" w:eastAsia="Times New Roman" w:hAnsi="Arial" w:cs="Arial"/>
          <w:color w:val="202124"/>
          <w:sz w:val="36"/>
          <w:szCs w:val="36"/>
        </w:rPr>
      </w:pPr>
    </w:p>
    <w:sectPr w:rsidR="00B50877" w:rsidRPr="00B50877" w:rsidSect="00CB5A9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0C69" w:rsidRDefault="007F0C69" w:rsidP="00FA0BC3">
      <w:pPr>
        <w:spacing w:after="0" w:line="240" w:lineRule="auto"/>
      </w:pPr>
      <w:r>
        <w:separator/>
      </w:r>
    </w:p>
  </w:endnote>
  <w:endnote w:type="continuationSeparator" w:id="1">
    <w:p w:rsidR="007F0C69" w:rsidRDefault="007F0C69" w:rsidP="00FA0B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0C69" w:rsidRDefault="007F0C69" w:rsidP="00FA0BC3">
      <w:pPr>
        <w:spacing w:after="0" w:line="240" w:lineRule="auto"/>
      </w:pPr>
      <w:r>
        <w:separator/>
      </w:r>
    </w:p>
  </w:footnote>
  <w:footnote w:type="continuationSeparator" w:id="1">
    <w:p w:rsidR="007F0C69" w:rsidRDefault="007F0C69" w:rsidP="00FA0B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7E28E9"/>
    <w:multiLevelType w:val="hybridMultilevel"/>
    <w:tmpl w:val="A4D05280"/>
    <w:lvl w:ilvl="0" w:tplc="627E0394">
      <w:start w:val="1"/>
      <w:numFmt w:val="decimal"/>
      <w:lvlText w:val="%1."/>
      <w:lvlJc w:val="left"/>
      <w:pPr>
        <w:ind w:left="2775" w:hanging="241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E7DA1"/>
    <w:rsid w:val="001E7DA1"/>
    <w:rsid w:val="005C7C6B"/>
    <w:rsid w:val="007F0C69"/>
    <w:rsid w:val="00B50877"/>
    <w:rsid w:val="00C72C13"/>
    <w:rsid w:val="00CB5A9B"/>
    <w:rsid w:val="00CF3E60"/>
    <w:rsid w:val="00D97470"/>
    <w:rsid w:val="00FA0B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A9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skcde">
    <w:name w:val="cskcde"/>
    <w:basedOn w:val="DefaultParagraphFont"/>
    <w:rsid w:val="001E7DA1"/>
  </w:style>
  <w:style w:type="character" w:customStyle="1" w:styleId="hgkelc">
    <w:name w:val="hgkelc"/>
    <w:basedOn w:val="DefaultParagraphFont"/>
    <w:rsid w:val="001E7DA1"/>
  </w:style>
  <w:style w:type="character" w:customStyle="1" w:styleId="kx21rb">
    <w:name w:val="kx21rb"/>
    <w:basedOn w:val="DefaultParagraphFont"/>
    <w:rsid w:val="001E7DA1"/>
  </w:style>
  <w:style w:type="paragraph" w:styleId="ListParagraph">
    <w:name w:val="List Paragraph"/>
    <w:basedOn w:val="Normal"/>
    <w:uiPriority w:val="34"/>
    <w:qFormat/>
    <w:rsid w:val="001E7DA1"/>
    <w:pPr>
      <w:ind w:left="720"/>
      <w:contextualSpacing/>
    </w:pPr>
  </w:style>
  <w:style w:type="paragraph" w:styleId="BalloonText">
    <w:name w:val="Balloon Text"/>
    <w:basedOn w:val="Normal"/>
    <w:link w:val="BalloonTextChar"/>
    <w:uiPriority w:val="99"/>
    <w:semiHidden/>
    <w:unhideWhenUsed/>
    <w:rsid w:val="005C7C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C6B"/>
    <w:rPr>
      <w:rFonts w:ascii="Tahoma" w:hAnsi="Tahoma" w:cs="Tahoma"/>
      <w:sz w:val="16"/>
      <w:szCs w:val="16"/>
    </w:rPr>
  </w:style>
  <w:style w:type="character" w:customStyle="1" w:styleId="anchor-text">
    <w:name w:val="anchor-text"/>
    <w:basedOn w:val="DefaultParagraphFont"/>
    <w:rsid w:val="00C72C13"/>
  </w:style>
  <w:style w:type="paragraph" w:styleId="Header">
    <w:name w:val="header"/>
    <w:basedOn w:val="Normal"/>
    <w:link w:val="HeaderChar"/>
    <w:uiPriority w:val="99"/>
    <w:semiHidden/>
    <w:unhideWhenUsed/>
    <w:rsid w:val="00FA0B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A0BC3"/>
  </w:style>
  <w:style w:type="paragraph" w:styleId="Footer">
    <w:name w:val="footer"/>
    <w:basedOn w:val="Normal"/>
    <w:link w:val="FooterChar"/>
    <w:uiPriority w:val="99"/>
    <w:semiHidden/>
    <w:unhideWhenUsed/>
    <w:rsid w:val="00FA0B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A0BC3"/>
  </w:style>
  <w:style w:type="character" w:styleId="Hyperlink">
    <w:name w:val="Hyperlink"/>
    <w:basedOn w:val="DefaultParagraphFont"/>
    <w:uiPriority w:val="99"/>
    <w:semiHidden/>
    <w:unhideWhenUsed/>
    <w:rsid w:val="00B50877"/>
    <w:rPr>
      <w:color w:val="0000FF"/>
      <w:u w:val="single"/>
    </w:rPr>
  </w:style>
  <w:style w:type="paragraph" w:styleId="NormalWeb">
    <w:name w:val="Normal (Web)"/>
    <w:basedOn w:val="Normal"/>
    <w:uiPriority w:val="99"/>
    <w:semiHidden/>
    <w:unhideWhenUsed/>
    <w:rsid w:val="00B508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0877"/>
    <w:rPr>
      <w:i/>
      <w:iCs/>
    </w:rPr>
  </w:style>
</w:styles>
</file>

<file path=word/webSettings.xml><?xml version="1.0" encoding="utf-8"?>
<w:webSettings xmlns:r="http://schemas.openxmlformats.org/officeDocument/2006/relationships" xmlns:w="http://schemas.openxmlformats.org/wordprocessingml/2006/main">
  <w:divs>
    <w:div w:id="161093702">
      <w:bodyDiv w:val="1"/>
      <w:marLeft w:val="0"/>
      <w:marRight w:val="0"/>
      <w:marTop w:val="0"/>
      <w:marBottom w:val="0"/>
      <w:divBdr>
        <w:top w:val="none" w:sz="0" w:space="0" w:color="auto"/>
        <w:left w:val="none" w:sz="0" w:space="0" w:color="auto"/>
        <w:bottom w:val="none" w:sz="0" w:space="0" w:color="auto"/>
        <w:right w:val="none" w:sz="0" w:space="0" w:color="auto"/>
      </w:divBdr>
      <w:divsChild>
        <w:div w:id="1413159752">
          <w:marLeft w:val="0"/>
          <w:marRight w:val="0"/>
          <w:marTop w:val="0"/>
          <w:marBottom w:val="0"/>
          <w:divBdr>
            <w:top w:val="none" w:sz="0" w:space="0" w:color="auto"/>
            <w:left w:val="none" w:sz="0" w:space="0" w:color="auto"/>
            <w:bottom w:val="none" w:sz="0" w:space="0" w:color="auto"/>
            <w:right w:val="none" w:sz="0" w:space="0" w:color="auto"/>
          </w:divBdr>
          <w:divsChild>
            <w:div w:id="1608079555">
              <w:marLeft w:val="0"/>
              <w:marRight w:val="0"/>
              <w:marTop w:val="0"/>
              <w:marBottom w:val="0"/>
              <w:divBdr>
                <w:top w:val="none" w:sz="0" w:space="0" w:color="auto"/>
                <w:left w:val="none" w:sz="0" w:space="0" w:color="auto"/>
                <w:bottom w:val="none" w:sz="0" w:space="0" w:color="auto"/>
                <w:right w:val="none" w:sz="0" w:space="0" w:color="auto"/>
              </w:divBdr>
              <w:divsChild>
                <w:div w:id="51152831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7957936">
          <w:marLeft w:val="0"/>
          <w:marRight w:val="0"/>
          <w:marTop w:val="0"/>
          <w:marBottom w:val="0"/>
          <w:divBdr>
            <w:top w:val="none" w:sz="0" w:space="0" w:color="auto"/>
            <w:left w:val="none" w:sz="0" w:space="0" w:color="auto"/>
            <w:bottom w:val="none" w:sz="0" w:space="0" w:color="auto"/>
            <w:right w:val="none" w:sz="0" w:space="0" w:color="auto"/>
          </w:divBdr>
          <w:divsChild>
            <w:div w:id="615870790">
              <w:marLeft w:val="0"/>
              <w:marRight w:val="0"/>
              <w:marTop w:val="0"/>
              <w:marBottom w:val="0"/>
              <w:divBdr>
                <w:top w:val="none" w:sz="0" w:space="0" w:color="auto"/>
                <w:left w:val="none" w:sz="0" w:space="0" w:color="auto"/>
                <w:bottom w:val="none" w:sz="0" w:space="0" w:color="auto"/>
                <w:right w:val="none" w:sz="0" w:space="0" w:color="auto"/>
              </w:divBdr>
              <w:divsChild>
                <w:div w:id="1550845032">
                  <w:marLeft w:val="0"/>
                  <w:marRight w:val="0"/>
                  <w:marTop w:val="0"/>
                  <w:marBottom w:val="0"/>
                  <w:divBdr>
                    <w:top w:val="none" w:sz="0" w:space="0" w:color="auto"/>
                    <w:left w:val="none" w:sz="0" w:space="0" w:color="auto"/>
                    <w:bottom w:val="none" w:sz="0" w:space="0" w:color="auto"/>
                    <w:right w:val="none" w:sz="0" w:space="0" w:color="auto"/>
                  </w:divBdr>
                  <w:divsChild>
                    <w:div w:id="437874626">
                      <w:marLeft w:val="0"/>
                      <w:marRight w:val="0"/>
                      <w:marTop w:val="0"/>
                      <w:marBottom w:val="0"/>
                      <w:divBdr>
                        <w:top w:val="none" w:sz="0" w:space="0" w:color="auto"/>
                        <w:left w:val="none" w:sz="0" w:space="0" w:color="auto"/>
                        <w:bottom w:val="none" w:sz="0" w:space="0" w:color="auto"/>
                        <w:right w:val="none" w:sz="0" w:space="0" w:color="auto"/>
                      </w:divBdr>
                      <w:divsChild>
                        <w:div w:id="2022315267">
                          <w:marLeft w:val="0"/>
                          <w:marRight w:val="0"/>
                          <w:marTop w:val="0"/>
                          <w:marBottom w:val="0"/>
                          <w:divBdr>
                            <w:top w:val="none" w:sz="0" w:space="0" w:color="auto"/>
                            <w:left w:val="none" w:sz="0" w:space="0" w:color="auto"/>
                            <w:bottom w:val="none" w:sz="0" w:space="0" w:color="auto"/>
                            <w:right w:val="none" w:sz="0" w:space="0" w:color="auto"/>
                          </w:divBdr>
                          <w:divsChild>
                            <w:div w:id="493837852">
                              <w:marLeft w:val="300"/>
                              <w:marRight w:val="0"/>
                              <w:marTop w:val="0"/>
                              <w:marBottom w:val="0"/>
                              <w:divBdr>
                                <w:top w:val="none" w:sz="0" w:space="0" w:color="auto"/>
                                <w:left w:val="none" w:sz="0" w:space="0" w:color="auto"/>
                                <w:bottom w:val="none" w:sz="0" w:space="0" w:color="auto"/>
                                <w:right w:val="none" w:sz="0" w:space="0" w:color="auto"/>
                              </w:divBdr>
                              <w:divsChild>
                                <w:div w:id="472795926">
                                  <w:marLeft w:val="0"/>
                                  <w:marRight w:val="0"/>
                                  <w:marTop w:val="0"/>
                                  <w:marBottom w:val="0"/>
                                  <w:divBdr>
                                    <w:top w:val="none" w:sz="0" w:space="0" w:color="auto"/>
                                    <w:left w:val="none" w:sz="0" w:space="0" w:color="auto"/>
                                    <w:bottom w:val="none" w:sz="0" w:space="0" w:color="auto"/>
                                    <w:right w:val="none" w:sz="0" w:space="0" w:color="auto"/>
                                  </w:divBdr>
                                  <w:divsChild>
                                    <w:div w:id="775566574">
                                      <w:marLeft w:val="0"/>
                                      <w:marRight w:val="0"/>
                                      <w:marTop w:val="0"/>
                                      <w:marBottom w:val="0"/>
                                      <w:divBdr>
                                        <w:top w:val="none" w:sz="0" w:space="0" w:color="auto"/>
                                        <w:left w:val="none" w:sz="0" w:space="0" w:color="auto"/>
                                        <w:bottom w:val="none" w:sz="0" w:space="0" w:color="auto"/>
                                        <w:right w:val="none" w:sz="0" w:space="0" w:color="auto"/>
                                      </w:divBdr>
                                      <w:divsChild>
                                        <w:div w:id="2129084201">
                                          <w:marLeft w:val="0"/>
                                          <w:marRight w:val="0"/>
                                          <w:marTop w:val="0"/>
                                          <w:marBottom w:val="0"/>
                                          <w:divBdr>
                                            <w:top w:val="none" w:sz="0" w:space="0" w:color="auto"/>
                                            <w:left w:val="none" w:sz="0" w:space="0" w:color="auto"/>
                                            <w:bottom w:val="none" w:sz="0" w:space="0" w:color="auto"/>
                                            <w:right w:val="none" w:sz="0" w:space="0" w:color="auto"/>
                                          </w:divBdr>
                                          <w:divsChild>
                                            <w:div w:id="642347743">
                                              <w:marLeft w:val="0"/>
                                              <w:marRight w:val="0"/>
                                              <w:marTop w:val="0"/>
                                              <w:marBottom w:val="0"/>
                                              <w:divBdr>
                                                <w:top w:val="none" w:sz="0" w:space="0" w:color="auto"/>
                                                <w:left w:val="none" w:sz="0" w:space="0" w:color="auto"/>
                                                <w:bottom w:val="none" w:sz="0" w:space="0" w:color="auto"/>
                                                <w:right w:val="none" w:sz="0" w:space="0" w:color="auto"/>
                                              </w:divBdr>
                                              <w:divsChild>
                                                <w:div w:id="1682075987">
                                                  <w:marLeft w:val="0"/>
                                                  <w:marRight w:val="0"/>
                                                  <w:marTop w:val="0"/>
                                                  <w:marBottom w:val="0"/>
                                                  <w:divBdr>
                                                    <w:top w:val="none" w:sz="0" w:space="0" w:color="auto"/>
                                                    <w:left w:val="none" w:sz="0" w:space="0" w:color="auto"/>
                                                    <w:bottom w:val="none" w:sz="0" w:space="0" w:color="auto"/>
                                                    <w:right w:val="none" w:sz="0" w:space="0" w:color="auto"/>
                                                  </w:divBdr>
                                                  <w:divsChild>
                                                    <w:div w:id="833760709">
                                                      <w:marLeft w:val="0"/>
                                                      <w:marRight w:val="0"/>
                                                      <w:marTop w:val="0"/>
                                                      <w:marBottom w:val="0"/>
                                                      <w:divBdr>
                                                        <w:top w:val="none" w:sz="0" w:space="0" w:color="auto"/>
                                                        <w:left w:val="none" w:sz="0" w:space="0" w:color="auto"/>
                                                        <w:bottom w:val="none" w:sz="0" w:space="0" w:color="auto"/>
                                                        <w:right w:val="none" w:sz="0" w:space="0" w:color="auto"/>
                                                      </w:divBdr>
                                                      <w:divsChild>
                                                        <w:div w:id="1470367138">
                                                          <w:marLeft w:val="0"/>
                                                          <w:marRight w:val="0"/>
                                                          <w:marTop w:val="0"/>
                                                          <w:marBottom w:val="0"/>
                                                          <w:divBdr>
                                                            <w:top w:val="none" w:sz="0" w:space="0" w:color="auto"/>
                                                            <w:left w:val="none" w:sz="0" w:space="0" w:color="auto"/>
                                                            <w:bottom w:val="none" w:sz="0" w:space="0" w:color="auto"/>
                                                            <w:right w:val="none" w:sz="0" w:space="0" w:color="auto"/>
                                                          </w:divBdr>
                                                          <w:divsChild>
                                                            <w:div w:id="127012931">
                                                              <w:marLeft w:val="0"/>
                                                              <w:marRight w:val="0"/>
                                                              <w:marTop w:val="0"/>
                                                              <w:marBottom w:val="0"/>
                                                              <w:divBdr>
                                                                <w:top w:val="none" w:sz="0" w:space="0" w:color="auto"/>
                                                                <w:left w:val="none" w:sz="0" w:space="0" w:color="auto"/>
                                                                <w:bottom w:val="none" w:sz="0" w:space="0" w:color="auto"/>
                                                                <w:right w:val="none" w:sz="0" w:space="0" w:color="auto"/>
                                                              </w:divBdr>
                                                              <w:divsChild>
                                                                <w:div w:id="1758479608">
                                                                  <w:marLeft w:val="0"/>
                                                                  <w:marRight w:val="0"/>
                                                                  <w:marTop w:val="0"/>
                                                                  <w:marBottom w:val="0"/>
                                                                  <w:divBdr>
                                                                    <w:top w:val="none" w:sz="0" w:space="0" w:color="auto"/>
                                                                    <w:left w:val="none" w:sz="0" w:space="0" w:color="auto"/>
                                                                    <w:bottom w:val="none" w:sz="0" w:space="0" w:color="auto"/>
                                                                    <w:right w:val="none" w:sz="0" w:space="0" w:color="auto"/>
                                                                  </w:divBdr>
                                                                  <w:divsChild>
                                                                    <w:div w:id="5266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625548">
                      <w:marLeft w:val="0"/>
                      <w:marRight w:val="0"/>
                      <w:marTop w:val="0"/>
                      <w:marBottom w:val="0"/>
                      <w:divBdr>
                        <w:top w:val="none" w:sz="0" w:space="0" w:color="auto"/>
                        <w:left w:val="none" w:sz="0" w:space="0" w:color="auto"/>
                        <w:bottom w:val="none" w:sz="0" w:space="0" w:color="auto"/>
                        <w:right w:val="none" w:sz="0" w:space="0" w:color="auto"/>
                      </w:divBdr>
                      <w:divsChild>
                        <w:div w:id="1244606314">
                          <w:marLeft w:val="0"/>
                          <w:marRight w:val="0"/>
                          <w:marTop w:val="0"/>
                          <w:marBottom w:val="0"/>
                          <w:divBdr>
                            <w:top w:val="none" w:sz="0" w:space="0" w:color="auto"/>
                            <w:left w:val="none" w:sz="0" w:space="0" w:color="auto"/>
                            <w:bottom w:val="none" w:sz="0" w:space="0" w:color="auto"/>
                            <w:right w:val="none" w:sz="0" w:space="0" w:color="auto"/>
                          </w:divBdr>
                          <w:divsChild>
                            <w:div w:id="21220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867380">
      <w:bodyDiv w:val="1"/>
      <w:marLeft w:val="0"/>
      <w:marRight w:val="0"/>
      <w:marTop w:val="0"/>
      <w:marBottom w:val="0"/>
      <w:divBdr>
        <w:top w:val="none" w:sz="0" w:space="0" w:color="auto"/>
        <w:left w:val="none" w:sz="0" w:space="0" w:color="auto"/>
        <w:bottom w:val="none" w:sz="0" w:space="0" w:color="auto"/>
        <w:right w:val="none" w:sz="0" w:space="0" w:color="auto"/>
      </w:divBdr>
      <w:divsChild>
        <w:div w:id="610665999">
          <w:marLeft w:val="0"/>
          <w:marRight w:val="0"/>
          <w:marTop w:val="0"/>
          <w:marBottom w:val="0"/>
          <w:divBdr>
            <w:top w:val="none" w:sz="0" w:space="0" w:color="auto"/>
            <w:left w:val="none" w:sz="0" w:space="0" w:color="auto"/>
            <w:bottom w:val="none" w:sz="0" w:space="0" w:color="auto"/>
            <w:right w:val="none" w:sz="0" w:space="0" w:color="auto"/>
          </w:divBdr>
          <w:divsChild>
            <w:div w:id="492986659">
              <w:marLeft w:val="0"/>
              <w:marRight w:val="0"/>
              <w:marTop w:val="0"/>
              <w:marBottom w:val="0"/>
              <w:divBdr>
                <w:top w:val="none" w:sz="0" w:space="0" w:color="auto"/>
                <w:left w:val="none" w:sz="0" w:space="0" w:color="auto"/>
                <w:bottom w:val="none" w:sz="0" w:space="0" w:color="auto"/>
                <w:right w:val="none" w:sz="0" w:space="0" w:color="auto"/>
              </w:divBdr>
              <w:divsChild>
                <w:div w:id="172971738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30664813">
          <w:marLeft w:val="0"/>
          <w:marRight w:val="0"/>
          <w:marTop w:val="0"/>
          <w:marBottom w:val="0"/>
          <w:divBdr>
            <w:top w:val="none" w:sz="0" w:space="0" w:color="auto"/>
            <w:left w:val="none" w:sz="0" w:space="0" w:color="auto"/>
            <w:bottom w:val="none" w:sz="0" w:space="0" w:color="auto"/>
            <w:right w:val="none" w:sz="0" w:space="0" w:color="auto"/>
          </w:divBdr>
          <w:divsChild>
            <w:div w:id="1350911867">
              <w:marLeft w:val="0"/>
              <w:marRight w:val="0"/>
              <w:marTop w:val="0"/>
              <w:marBottom w:val="0"/>
              <w:divBdr>
                <w:top w:val="none" w:sz="0" w:space="0" w:color="auto"/>
                <w:left w:val="none" w:sz="0" w:space="0" w:color="auto"/>
                <w:bottom w:val="none" w:sz="0" w:space="0" w:color="auto"/>
                <w:right w:val="none" w:sz="0" w:space="0" w:color="auto"/>
              </w:divBdr>
              <w:divsChild>
                <w:div w:id="751901757">
                  <w:marLeft w:val="0"/>
                  <w:marRight w:val="0"/>
                  <w:marTop w:val="0"/>
                  <w:marBottom w:val="0"/>
                  <w:divBdr>
                    <w:top w:val="none" w:sz="0" w:space="0" w:color="auto"/>
                    <w:left w:val="none" w:sz="0" w:space="0" w:color="auto"/>
                    <w:bottom w:val="none" w:sz="0" w:space="0" w:color="auto"/>
                    <w:right w:val="none" w:sz="0" w:space="0" w:color="auto"/>
                  </w:divBdr>
                  <w:divsChild>
                    <w:div w:id="1725636821">
                      <w:marLeft w:val="0"/>
                      <w:marRight w:val="0"/>
                      <w:marTop w:val="0"/>
                      <w:marBottom w:val="0"/>
                      <w:divBdr>
                        <w:top w:val="none" w:sz="0" w:space="0" w:color="auto"/>
                        <w:left w:val="none" w:sz="0" w:space="0" w:color="auto"/>
                        <w:bottom w:val="none" w:sz="0" w:space="0" w:color="auto"/>
                        <w:right w:val="none" w:sz="0" w:space="0" w:color="auto"/>
                      </w:divBdr>
                      <w:divsChild>
                        <w:div w:id="614796231">
                          <w:marLeft w:val="0"/>
                          <w:marRight w:val="0"/>
                          <w:marTop w:val="0"/>
                          <w:marBottom w:val="0"/>
                          <w:divBdr>
                            <w:top w:val="none" w:sz="0" w:space="0" w:color="auto"/>
                            <w:left w:val="none" w:sz="0" w:space="0" w:color="auto"/>
                            <w:bottom w:val="none" w:sz="0" w:space="0" w:color="auto"/>
                            <w:right w:val="none" w:sz="0" w:space="0" w:color="auto"/>
                          </w:divBdr>
                          <w:divsChild>
                            <w:div w:id="18951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828583">
      <w:bodyDiv w:val="1"/>
      <w:marLeft w:val="0"/>
      <w:marRight w:val="0"/>
      <w:marTop w:val="0"/>
      <w:marBottom w:val="0"/>
      <w:divBdr>
        <w:top w:val="none" w:sz="0" w:space="0" w:color="auto"/>
        <w:left w:val="none" w:sz="0" w:space="0" w:color="auto"/>
        <w:bottom w:val="none" w:sz="0" w:space="0" w:color="auto"/>
        <w:right w:val="none" w:sz="0" w:space="0" w:color="auto"/>
      </w:divBdr>
    </w:div>
    <w:div w:id="543716470">
      <w:bodyDiv w:val="1"/>
      <w:marLeft w:val="0"/>
      <w:marRight w:val="0"/>
      <w:marTop w:val="0"/>
      <w:marBottom w:val="0"/>
      <w:divBdr>
        <w:top w:val="none" w:sz="0" w:space="0" w:color="auto"/>
        <w:left w:val="none" w:sz="0" w:space="0" w:color="auto"/>
        <w:bottom w:val="none" w:sz="0" w:space="0" w:color="auto"/>
        <w:right w:val="none" w:sz="0" w:space="0" w:color="auto"/>
      </w:divBdr>
      <w:divsChild>
        <w:div w:id="1452169791">
          <w:marLeft w:val="0"/>
          <w:marRight w:val="0"/>
          <w:marTop w:val="0"/>
          <w:marBottom w:val="0"/>
          <w:divBdr>
            <w:top w:val="none" w:sz="0" w:space="0" w:color="auto"/>
            <w:left w:val="none" w:sz="0" w:space="0" w:color="auto"/>
            <w:bottom w:val="none" w:sz="0" w:space="0" w:color="auto"/>
            <w:right w:val="none" w:sz="0" w:space="0" w:color="auto"/>
          </w:divBdr>
          <w:divsChild>
            <w:div w:id="960498441">
              <w:marLeft w:val="0"/>
              <w:marRight w:val="0"/>
              <w:marTop w:val="0"/>
              <w:marBottom w:val="0"/>
              <w:divBdr>
                <w:top w:val="none" w:sz="0" w:space="0" w:color="auto"/>
                <w:left w:val="none" w:sz="0" w:space="0" w:color="auto"/>
                <w:bottom w:val="none" w:sz="0" w:space="0" w:color="auto"/>
                <w:right w:val="none" w:sz="0" w:space="0" w:color="auto"/>
              </w:divBdr>
              <w:divsChild>
                <w:div w:id="19406805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2675081">
          <w:marLeft w:val="0"/>
          <w:marRight w:val="0"/>
          <w:marTop w:val="0"/>
          <w:marBottom w:val="0"/>
          <w:divBdr>
            <w:top w:val="none" w:sz="0" w:space="0" w:color="auto"/>
            <w:left w:val="none" w:sz="0" w:space="0" w:color="auto"/>
            <w:bottom w:val="none" w:sz="0" w:space="0" w:color="auto"/>
            <w:right w:val="none" w:sz="0" w:space="0" w:color="auto"/>
          </w:divBdr>
          <w:divsChild>
            <w:div w:id="1433084661">
              <w:marLeft w:val="0"/>
              <w:marRight w:val="0"/>
              <w:marTop w:val="0"/>
              <w:marBottom w:val="0"/>
              <w:divBdr>
                <w:top w:val="none" w:sz="0" w:space="0" w:color="auto"/>
                <w:left w:val="none" w:sz="0" w:space="0" w:color="auto"/>
                <w:bottom w:val="none" w:sz="0" w:space="0" w:color="auto"/>
                <w:right w:val="none" w:sz="0" w:space="0" w:color="auto"/>
              </w:divBdr>
              <w:divsChild>
                <w:div w:id="1459912458">
                  <w:marLeft w:val="0"/>
                  <w:marRight w:val="0"/>
                  <w:marTop w:val="0"/>
                  <w:marBottom w:val="0"/>
                  <w:divBdr>
                    <w:top w:val="none" w:sz="0" w:space="0" w:color="auto"/>
                    <w:left w:val="none" w:sz="0" w:space="0" w:color="auto"/>
                    <w:bottom w:val="none" w:sz="0" w:space="0" w:color="auto"/>
                    <w:right w:val="none" w:sz="0" w:space="0" w:color="auto"/>
                  </w:divBdr>
                  <w:divsChild>
                    <w:div w:id="1946112605">
                      <w:marLeft w:val="0"/>
                      <w:marRight w:val="0"/>
                      <w:marTop w:val="0"/>
                      <w:marBottom w:val="0"/>
                      <w:divBdr>
                        <w:top w:val="none" w:sz="0" w:space="0" w:color="auto"/>
                        <w:left w:val="none" w:sz="0" w:space="0" w:color="auto"/>
                        <w:bottom w:val="none" w:sz="0" w:space="0" w:color="auto"/>
                        <w:right w:val="none" w:sz="0" w:space="0" w:color="auto"/>
                      </w:divBdr>
                      <w:divsChild>
                        <w:div w:id="1267269755">
                          <w:marLeft w:val="0"/>
                          <w:marRight w:val="0"/>
                          <w:marTop w:val="0"/>
                          <w:marBottom w:val="0"/>
                          <w:divBdr>
                            <w:top w:val="none" w:sz="0" w:space="0" w:color="auto"/>
                            <w:left w:val="none" w:sz="0" w:space="0" w:color="auto"/>
                            <w:bottom w:val="none" w:sz="0" w:space="0" w:color="auto"/>
                            <w:right w:val="none" w:sz="0" w:space="0" w:color="auto"/>
                          </w:divBdr>
                          <w:divsChild>
                            <w:div w:id="9589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887786">
      <w:bodyDiv w:val="1"/>
      <w:marLeft w:val="0"/>
      <w:marRight w:val="0"/>
      <w:marTop w:val="0"/>
      <w:marBottom w:val="0"/>
      <w:divBdr>
        <w:top w:val="none" w:sz="0" w:space="0" w:color="auto"/>
        <w:left w:val="none" w:sz="0" w:space="0" w:color="auto"/>
        <w:bottom w:val="none" w:sz="0" w:space="0" w:color="auto"/>
        <w:right w:val="none" w:sz="0" w:space="0" w:color="auto"/>
      </w:divBdr>
      <w:divsChild>
        <w:div w:id="1524440982">
          <w:marLeft w:val="0"/>
          <w:marRight w:val="0"/>
          <w:marTop w:val="0"/>
          <w:marBottom w:val="0"/>
          <w:divBdr>
            <w:top w:val="none" w:sz="0" w:space="0" w:color="auto"/>
            <w:left w:val="none" w:sz="0" w:space="0" w:color="auto"/>
            <w:bottom w:val="none" w:sz="0" w:space="0" w:color="auto"/>
            <w:right w:val="none" w:sz="0" w:space="0" w:color="auto"/>
          </w:divBdr>
          <w:divsChild>
            <w:div w:id="186406306">
              <w:marLeft w:val="0"/>
              <w:marRight w:val="0"/>
              <w:marTop w:val="0"/>
              <w:marBottom w:val="0"/>
              <w:divBdr>
                <w:top w:val="none" w:sz="0" w:space="0" w:color="auto"/>
                <w:left w:val="none" w:sz="0" w:space="0" w:color="auto"/>
                <w:bottom w:val="none" w:sz="0" w:space="0" w:color="auto"/>
                <w:right w:val="none" w:sz="0" w:space="0" w:color="auto"/>
              </w:divBdr>
              <w:divsChild>
                <w:div w:id="80088149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04770287">
          <w:marLeft w:val="0"/>
          <w:marRight w:val="0"/>
          <w:marTop w:val="0"/>
          <w:marBottom w:val="0"/>
          <w:divBdr>
            <w:top w:val="none" w:sz="0" w:space="0" w:color="auto"/>
            <w:left w:val="none" w:sz="0" w:space="0" w:color="auto"/>
            <w:bottom w:val="none" w:sz="0" w:space="0" w:color="auto"/>
            <w:right w:val="none" w:sz="0" w:space="0" w:color="auto"/>
          </w:divBdr>
          <w:divsChild>
            <w:div w:id="524754886">
              <w:marLeft w:val="0"/>
              <w:marRight w:val="0"/>
              <w:marTop w:val="0"/>
              <w:marBottom w:val="0"/>
              <w:divBdr>
                <w:top w:val="none" w:sz="0" w:space="0" w:color="auto"/>
                <w:left w:val="none" w:sz="0" w:space="0" w:color="auto"/>
                <w:bottom w:val="none" w:sz="0" w:space="0" w:color="auto"/>
                <w:right w:val="none" w:sz="0" w:space="0" w:color="auto"/>
              </w:divBdr>
              <w:divsChild>
                <w:div w:id="1891917771">
                  <w:marLeft w:val="0"/>
                  <w:marRight w:val="0"/>
                  <w:marTop w:val="0"/>
                  <w:marBottom w:val="0"/>
                  <w:divBdr>
                    <w:top w:val="none" w:sz="0" w:space="0" w:color="auto"/>
                    <w:left w:val="none" w:sz="0" w:space="0" w:color="auto"/>
                    <w:bottom w:val="none" w:sz="0" w:space="0" w:color="auto"/>
                    <w:right w:val="none" w:sz="0" w:space="0" w:color="auto"/>
                  </w:divBdr>
                  <w:divsChild>
                    <w:div w:id="311521824">
                      <w:marLeft w:val="0"/>
                      <w:marRight w:val="0"/>
                      <w:marTop w:val="0"/>
                      <w:marBottom w:val="0"/>
                      <w:divBdr>
                        <w:top w:val="none" w:sz="0" w:space="0" w:color="auto"/>
                        <w:left w:val="none" w:sz="0" w:space="0" w:color="auto"/>
                        <w:bottom w:val="none" w:sz="0" w:space="0" w:color="auto"/>
                        <w:right w:val="none" w:sz="0" w:space="0" w:color="auto"/>
                      </w:divBdr>
                      <w:divsChild>
                        <w:div w:id="1739282095">
                          <w:marLeft w:val="0"/>
                          <w:marRight w:val="0"/>
                          <w:marTop w:val="0"/>
                          <w:marBottom w:val="0"/>
                          <w:divBdr>
                            <w:top w:val="none" w:sz="0" w:space="0" w:color="auto"/>
                            <w:left w:val="none" w:sz="0" w:space="0" w:color="auto"/>
                            <w:bottom w:val="none" w:sz="0" w:space="0" w:color="auto"/>
                            <w:right w:val="none" w:sz="0" w:space="0" w:color="auto"/>
                          </w:divBdr>
                          <w:divsChild>
                            <w:div w:id="108765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48907">
                      <w:marLeft w:val="0"/>
                      <w:marRight w:val="0"/>
                      <w:marTop w:val="0"/>
                      <w:marBottom w:val="0"/>
                      <w:divBdr>
                        <w:top w:val="none" w:sz="0" w:space="0" w:color="auto"/>
                        <w:left w:val="none" w:sz="0" w:space="0" w:color="auto"/>
                        <w:bottom w:val="none" w:sz="0" w:space="0" w:color="auto"/>
                        <w:right w:val="none" w:sz="0" w:space="0" w:color="auto"/>
                      </w:divBdr>
                      <w:divsChild>
                        <w:div w:id="2001082223">
                          <w:marLeft w:val="0"/>
                          <w:marRight w:val="0"/>
                          <w:marTop w:val="0"/>
                          <w:marBottom w:val="60"/>
                          <w:divBdr>
                            <w:top w:val="none" w:sz="0" w:space="0" w:color="auto"/>
                            <w:left w:val="none" w:sz="0" w:space="0" w:color="auto"/>
                            <w:bottom w:val="none" w:sz="0" w:space="0" w:color="auto"/>
                            <w:right w:val="none" w:sz="0" w:space="0" w:color="auto"/>
                          </w:divBdr>
                          <w:divsChild>
                            <w:div w:id="1411662389">
                              <w:marLeft w:val="0"/>
                              <w:marRight w:val="0"/>
                              <w:marTop w:val="0"/>
                              <w:marBottom w:val="0"/>
                              <w:divBdr>
                                <w:top w:val="none" w:sz="0" w:space="0" w:color="auto"/>
                                <w:left w:val="none" w:sz="0" w:space="0" w:color="auto"/>
                                <w:bottom w:val="none" w:sz="0" w:space="0" w:color="auto"/>
                                <w:right w:val="none" w:sz="0" w:space="0" w:color="auto"/>
                              </w:divBdr>
                              <w:divsChild>
                                <w:div w:id="610164902">
                                  <w:marLeft w:val="0"/>
                                  <w:marRight w:val="0"/>
                                  <w:marTop w:val="0"/>
                                  <w:marBottom w:val="0"/>
                                  <w:divBdr>
                                    <w:top w:val="none" w:sz="0" w:space="0" w:color="auto"/>
                                    <w:left w:val="none" w:sz="0" w:space="0" w:color="auto"/>
                                    <w:bottom w:val="none" w:sz="0" w:space="0" w:color="auto"/>
                                    <w:right w:val="none" w:sz="0" w:space="0" w:color="auto"/>
                                  </w:divBdr>
                                  <w:divsChild>
                                    <w:div w:id="15465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172930">
      <w:bodyDiv w:val="1"/>
      <w:marLeft w:val="0"/>
      <w:marRight w:val="0"/>
      <w:marTop w:val="0"/>
      <w:marBottom w:val="0"/>
      <w:divBdr>
        <w:top w:val="none" w:sz="0" w:space="0" w:color="auto"/>
        <w:left w:val="none" w:sz="0" w:space="0" w:color="auto"/>
        <w:bottom w:val="none" w:sz="0" w:space="0" w:color="auto"/>
        <w:right w:val="none" w:sz="0" w:space="0" w:color="auto"/>
      </w:divBdr>
      <w:divsChild>
        <w:div w:id="1738555287">
          <w:marLeft w:val="0"/>
          <w:marRight w:val="0"/>
          <w:marTop w:val="0"/>
          <w:marBottom w:val="0"/>
          <w:divBdr>
            <w:top w:val="none" w:sz="0" w:space="0" w:color="auto"/>
            <w:left w:val="none" w:sz="0" w:space="0" w:color="auto"/>
            <w:bottom w:val="none" w:sz="0" w:space="0" w:color="auto"/>
            <w:right w:val="none" w:sz="0" w:space="0" w:color="auto"/>
          </w:divBdr>
          <w:divsChild>
            <w:div w:id="75637094">
              <w:marLeft w:val="0"/>
              <w:marRight w:val="0"/>
              <w:marTop w:val="0"/>
              <w:marBottom w:val="0"/>
              <w:divBdr>
                <w:top w:val="none" w:sz="0" w:space="0" w:color="auto"/>
                <w:left w:val="none" w:sz="0" w:space="0" w:color="auto"/>
                <w:bottom w:val="none" w:sz="0" w:space="0" w:color="auto"/>
                <w:right w:val="none" w:sz="0" w:space="0" w:color="auto"/>
              </w:divBdr>
              <w:divsChild>
                <w:div w:id="63186508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53294648">
          <w:marLeft w:val="0"/>
          <w:marRight w:val="0"/>
          <w:marTop w:val="0"/>
          <w:marBottom w:val="0"/>
          <w:divBdr>
            <w:top w:val="none" w:sz="0" w:space="0" w:color="auto"/>
            <w:left w:val="none" w:sz="0" w:space="0" w:color="auto"/>
            <w:bottom w:val="none" w:sz="0" w:space="0" w:color="auto"/>
            <w:right w:val="none" w:sz="0" w:space="0" w:color="auto"/>
          </w:divBdr>
          <w:divsChild>
            <w:div w:id="2025937210">
              <w:marLeft w:val="0"/>
              <w:marRight w:val="0"/>
              <w:marTop w:val="0"/>
              <w:marBottom w:val="0"/>
              <w:divBdr>
                <w:top w:val="none" w:sz="0" w:space="0" w:color="auto"/>
                <w:left w:val="none" w:sz="0" w:space="0" w:color="auto"/>
                <w:bottom w:val="none" w:sz="0" w:space="0" w:color="auto"/>
                <w:right w:val="none" w:sz="0" w:space="0" w:color="auto"/>
              </w:divBdr>
              <w:divsChild>
                <w:div w:id="465271152">
                  <w:marLeft w:val="0"/>
                  <w:marRight w:val="0"/>
                  <w:marTop w:val="0"/>
                  <w:marBottom w:val="0"/>
                  <w:divBdr>
                    <w:top w:val="none" w:sz="0" w:space="0" w:color="auto"/>
                    <w:left w:val="none" w:sz="0" w:space="0" w:color="auto"/>
                    <w:bottom w:val="none" w:sz="0" w:space="0" w:color="auto"/>
                    <w:right w:val="none" w:sz="0" w:space="0" w:color="auto"/>
                  </w:divBdr>
                  <w:divsChild>
                    <w:div w:id="88547444">
                      <w:marLeft w:val="0"/>
                      <w:marRight w:val="0"/>
                      <w:marTop w:val="0"/>
                      <w:marBottom w:val="0"/>
                      <w:divBdr>
                        <w:top w:val="none" w:sz="0" w:space="0" w:color="auto"/>
                        <w:left w:val="none" w:sz="0" w:space="0" w:color="auto"/>
                        <w:bottom w:val="none" w:sz="0" w:space="0" w:color="auto"/>
                        <w:right w:val="none" w:sz="0" w:space="0" w:color="auto"/>
                      </w:divBdr>
                      <w:divsChild>
                        <w:div w:id="305283043">
                          <w:marLeft w:val="0"/>
                          <w:marRight w:val="0"/>
                          <w:marTop w:val="0"/>
                          <w:marBottom w:val="0"/>
                          <w:divBdr>
                            <w:top w:val="none" w:sz="0" w:space="0" w:color="auto"/>
                            <w:left w:val="none" w:sz="0" w:space="0" w:color="auto"/>
                            <w:bottom w:val="none" w:sz="0" w:space="0" w:color="auto"/>
                            <w:right w:val="none" w:sz="0" w:space="0" w:color="auto"/>
                          </w:divBdr>
                          <w:divsChild>
                            <w:div w:id="6463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c.europa.eu/eurostat/statistics-explained/index.php/Glossary:Carbon_dioxide_emissions" TargetMode="External"/><Relationship Id="rId12" Type="http://schemas.openxmlformats.org/officeDocument/2006/relationships/image" Target="media/image5.jpeg"/><Relationship Id="rId17" Type="http://schemas.openxmlformats.org/officeDocument/2006/relationships/hyperlink" Target="https://www.sciencedirect.com/topics/engineering/decision-maker" TargetMode="External"/><Relationship Id="rId2" Type="http://schemas.openxmlformats.org/officeDocument/2006/relationships/styles" Target="styles.xml"/><Relationship Id="rId16" Type="http://schemas.openxmlformats.org/officeDocument/2006/relationships/hyperlink" Target="https://www.sciencedirect.com/topics/engineering/sector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8</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2023-04-26T08:11:00Z</dcterms:created>
  <dcterms:modified xsi:type="dcterms:W3CDTF">2023-04-26T09:21:00Z</dcterms:modified>
</cp:coreProperties>
</file>