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5E" w:rsidRDefault="006C205E" w:rsidP="006C205E">
      <w:pPr>
        <w:jc w:val="center"/>
        <w:rPr>
          <w:b/>
        </w:rPr>
      </w:pPr>
      <w:r>
        <w:rPr>
          <w:b/>
        </w:rPr>
        <w:t>EGR 7050 Design and Analysis of Engineering experiments</w:t>
      </w:r>
    </w:p>
    <w:p w:rsidR="006C205E" w:rsidRDefault="00CB2EF9" w:rsidP="006C205E">
      <w:pPr>
        <w:jc w:val="center"/>
        <w:rPr>
          <w:b/>
        </w:rPr>
      </w:pPr>
      <w:r>
        <w:rPr>
          <w:b/>
        </w:rPr>
        <w:t>Homework 9</w:t>
      </w:r>
    </w:p>
    <w:p w:rsidR="006C205E" w:rsidRDefault="00F6094E" w:rsidP="00F609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F6094E">
        <w:t xml:space="preserve">Consider the single replicate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094E">
        <w:t xml:space="preserve"> design in Example 6.2. Suppose that w</w:t>
      </w:r>
      <w:proofErr w:type="spellStart"/>
      <w:r>
        <w:t>e</w:t>
      </w:r>
      <w:proofErr w:type="spellEnd"/>
      <w:r>
        <w:t xml:space="preserve"> ran five points at the center </w:t>
      </w:r>
      <w:r w:rsidRPr="00F6094E">
        <w:t xml:space="preserve">(0, 0, 0, </w:t>
      </w:r>
      <w:proofErr w:type="gramStart"/>
      <w:r w:rsidRPr="00F6094E">
        <w:t>0</w:t>
      </w:r>
      <w:proofErr w:type="gramEnd"/>
      <w:r w:rsidRPr="00F6094E">
        <w:t>) and observed the responses 93, 95, 91, 89, and 96. Test for curvature in this experiment. Interpret the results.</w:t>
      </w:r>
    </w:p>
    <w:p w:rsidR="00F6094E" w:rsidRPr="00F6094E" w:rsidRDefault="00F6094E" w:rsidP="00C40282">
      <w:pPr>
        <w:autoSpaceDE w:val="0"/>
        <w:autoSpaceDN w:val="0"/>
        <w:adjustRightInd w:val="0"/>
        <w:spacing w:after="0" w:line="240" w:lineRule="auto"/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709"/>
        <w:gridCol w:w="709"/>
        <w:gridCol w:w="709"/>
        <w:gridCol w:w="709"/>
        <w:gridCol w:w="1418"/>
        <w:gridCol w:w="1419"/>
      </w:tblGrid>
      <w:tr w:rsidR="00F6094E" w:rsidTr="006C205E">
        <w:trPr>
          <w:trHeight w:val="279"/>
        </w:trPr>
        <w:tc>
          <w:tcPr>
            <w:tcW w:w="1538" w:type="dxa"/>
            <w:vMerge w:val="restart"/>
          </w:tcPr>
          <w:p w:rsidR="00F6094E" w:rsidRDefault="00F6094E" w:rsidP="006C205E">
            <w:r>
              <w:t>Run Number</w:t>
            </w:r>
          </w:p>
        </w:tc>
        <w:tc>
          <w:tcPr>
            <w:tcW w:w="2836" w:type="dxa"/>
            <w:gridSpan w:val="4"/>
          </w:tcPr>
          <w:p w:rsidR="00F6094E" w:rsidRDefault="00F6094E" w:rsidP="006C205E">
            <w:pPr>
              <w:jc w:val="center"/>
            </w:pPr>
            <w:r>
              <w:t>Factor</w:t>
            </w:r>
          </w:p>
        </w:tc>
        <w:tc>
          <w:tcPr>
            <w:tcW w:w="1418" w:type="dxa"/>
            <w:vMerge w:val="restart"/>
          </w:tcPr>
          <w:p w:rsidR="00F6094E" w:rsidRDefault="00F6094E" w:rsidP="006C205E">
            <w:r>
              <w:t>Run Label</w:t>
            </w:r>
          </w:p>
        </w:tc>
        <w:tc>
          <w:tcPr>
            <w:tcW w:w="1419" w:type="dxa"/>
            <w:vMerge w:val="restart"/>
          </w:tcPr>
          <w:p w:rsidR="00F6094E" w:rsidRDefault="00F6094E" w:rsidP="006C205E">
            <w:r>
              <w:t>Filtration Rate (gal/h)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  <w:vMerge/>
          </w:tcPr>
          <w:p w:rsidR="00F6094E" w:rsidRDefault="00F6094E" w:rsidP="006C205E"/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A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B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C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D</w:t>
            </w:r>
          </w:p>
        </w:tc>
        <w:tc>
          <w:tcPr>
            <w:tcW w:w="1418" w:type="dxa"/>
            <w:vMerge/>
          </w:tcPr>
          <w:p w:rsidR="00F6094E" w:rsidRDefault="00F6094E" w:rsidP="006C205E"/>
        </w:tc>
        <w:tc>
          <w:tcPr>
            <w:tcW w:w="1419" w:type="dxa"/>
            <w:vMerge/>
          </w:tcPr>
          <w:p w:rsidR="00F6094E" w:rsidRDefault="00F6094E" w:rsidP="006C205E"/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r>
              <w:t>(1)</w:t>
            </w:r>
          </w:p>
        </w:tc>
        <w:tc>
          <w:tcPr>
            <w:tcW w:w="1419" w:type="dxa"/>
          </w:tcPr>
          <w:p w:rsidR="00F6094E" w:rsidRDefault="00F6094E" w:rsidP="006C205E">
            <w:r>
              <w:t>45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2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r>
              <w:t>a</w:t>
            </w:r>
          </w:p>
        </w:tc>
        <w:tc>
          <w:tcPr>
            <w:tcW w:w="1419" w:type="dxa"/>
          </w:tcPr>
          <w:p w:rsidR="00F6094E" w:rsidRDefault="00F6094E" w:rsidP="006C205E">
            <w:r>
              <w:t>71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3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r>
              <w:t>b</w:t>
            </w:r>
          </w:p>
        </w:tc>
        <w:tc>
          <w:tcPr>
            <w:tcW w:w="1419" w:type="dxa"/>
          </w:tcPr>
          <w:p w:rsidR="00F6094E" w:rsidRDefault="00F6094E" w:rsidP="006C205E">
            <w:r>
              <w:t>48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4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r>
              <w:t>ab</w:t>
            </w:r>
          </w:p>
        </w:tc>
        <w:tc>
          <w:tcPr>
            <w:tcW w:w="1419" w:type="dxa"/>
          </w:tcPr>
          <w:p w:rsidR="00F6094E" w:rsidRDefault="00F6094E" w:rsidP="006C205E">
            <w:r>
              <w:t>65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5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r>
              <w:t>c</w:t>
            </w:r>
          </w:p>
        </w:tc>
        <w:tc>
          <w:tcPr>
            <w:tcW w:w="1419" w:type="dxa"/>
          </w:tcPr>
          <w:p w:rsidR="00F6094E" w:rsidRDefault="00F6094E" w:rsidP="006C205E">
            <w:r>
              <w:t>68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6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r>
              <w:t>ac</w:t>
            </w:r>
          </w:p>
        </w:tc>
        <w:tc>
          <w:tcPr>
            <w:tcW w:w="1419" w:type="dxa"/>
          </w:tcPr>
          <w:p w:rsidR="00F6094E" w:rsidRDefault="00F6094E" w:rsidP="006C205E">
            <w:r>
              <w:t>60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7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proofErr w:type="spellStart"/>
            <w:r>
              <w:t>bc</w:t>
            </w:r>
            <w:proofErr w:type="spellEnd"/>
          </w:p>
        </w:tc>
        <w:tc>
          <w:tcPr>
            <w:tcW w:w="1419" w:type="dxa"/>
          </w:tcPr>
          <w:p w:rsidR="00F6094E" w:rsidRDefault="00F6094E" w:rsidP="006C205E">
            <w:r>
              <w:t>80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8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6094E" w:rsidRDefault="00F6094E" w:rsidP="006C205E">
            <w:proofErr w:type="spellStart"/>
            <w:r>
              <w:t>abc</w:t>
            </w:r>
            <w:proofErr w:type="spellEnd"/>
          </w:p>
        </w:tc>
        <w:tc>
          <w:tcPr>
            <w:tcW w:w="1419" w:type="dxa"/>
          </w:tcPr>
          <w:p w:rsidR="00F6094E" w:rsidRDefault="00F6094E" w:rsidP="006C205E">
            <w:r>
              <w:t>65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9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F6094E" w:rsidP="006C205E">
            <w:r>
              <w:t>d</w:t>
            </w:r>
          </w:p>
        </w:tc>
        <w:tc>
          <w:tcPr>
            <w:tcW w:w="1419" w:type="dxa"/>
          </w:tcPr>
          <w:p w:rsidR="00F6094E" w:rsidRDefault="00F6094E" w:rsidP="006C205E">
            <w:r>
              <w:t>43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10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F6094E" w:rsidP="006C205E">
            <w:r>
              <w:t xml:space="preserve">ad </w:t>
            </w:r>
          </w:p>
        </w:tc>
        <w:tc>
          <w:tcPr>
            <w:tcW w:w="1419" w:type="dxa"/>
          </w:tcPr>
          <w:p w:rsidR="00F6094E" w:rsidRDefault="00F6094E" w:rsidP="006C205E">
            <w:r>
              <w:t>100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11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F6094E" w:rsidP="006C205E">
            <w:proofErr w:type="spellStart"/>
            <w:r>
              <w:t>bd</w:t>
            </w:r>
            <w:proofErr w:type="spellEnd"/>
          </w:p>
        </w:tc>
        <w:tc>
          <w:tcPr>
            <w:tcW w:w="1419" w:type="dxa"/>
          </w:tcPr>
          <w:p w:rsidR="00F6094E" w:rsidRDefault="00F6094E" w:rsidP="006C205E">
            <w:r>
              <w:t>45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12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F6094E" w:rsidP="006C205E">
            <w:proofErr w:type="spellStart"/>
            <w:r>
              <w:t>abd</w:t>
            </w:r>
            <w:proofErr w:type="spellEnd"/>
          </w:p>
        </w:tc>
        <w:tc>
          <w:tcPr>
            <w:tcW w:w="1419" w:type="dxa"/>
          </w:tcPr>
          <w:p w:rsidR="00F6094E" w:rsidRDefault="00F6094E" w:rsidP="006C205E">
            <w:r>
              <w:t>104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13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F6094E" w:rsidP="006C205E">
            <w:r>
              <w:t xml:space="preserve">cd </w:t>
            </w:r>
          </w:p>
        </w:tc>
        <w:tc>
          <w:tcPr>
            <w:tcW w:w="1419" w:type="dxa"/>
          </w:tcPr>
          <w:p w:rsidR="00F6094E" w:rsidRDefault="00F6094E" w:rsidP="006C205E">
            <w:r>
              <w:t>75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14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F6094E" w:rsidP="006C205E">
            <w:proofErr w:type="spellStart"/>
            <w:r>
              <w:t>acd</w:t>
            </w:r>
            <w:proofErr w:type="spellEnd"/>
          </w:p>
        </w:tc>
        <w:tc>
          <w:tcPr>
            <w:tcW w:w="1419" w:type="dxa"/>
          </w:tcPr>
          <w:p w:rsidR="00F6094E" w:rsidRDefault="00F6094E" w:rsidP="006C205E">
            <w:r>
              <w:t>86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15</w:t>
            </w:r>
          </w:p>
        </w:tc>
        <w:tc>
          <w:tcPr>
            <w:tcW w:w="709" w:type="dxa"/>
          </w:tcPr>
          <w:p w:rsidR="00F6094E" w:rsidRDefault="00F6094E" w:rsidP="006C205E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094E" w:rsidRDefault="0084611F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84611F" w:rsidP="0084611F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84611F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84611F" w:rsidP="006C205E">
            <w:proofErr w:type="spellStart"/>
            <w:r>
              <w:t>bcd</w:t>
            </w:r>
            <w:proofErr w:type="spellEnd"/>
          </w:p>
        </w:tc>
        <w:tc>
          <w:tcPr>
            <w:tcW w:w="1419" w:type="dxa"/>
          </w:tcPr>
          <w:p w:rsidR="00F6094E" w:rsidRDefault="0084611F" w:rsidP="006C205E">
            <w:r>
              <w:t>70</w:t>
            </w:r>
          </w:p>
        </w:tc>
      </w:tr>
      <w:tr w:rsidR="00F6094E" w:rsidTr="00C40282">
        <w:trPr>
          <w:trHeight w:val="278"/>
        </w:trPr>
        <w:tc>
          <w:tcPr>
            <w:tcW w:w="1538" w:type="dxa"/>
          </w:tcPr>
          <w:p w:rsidR="00F6094E" w:rsidRDefault="00F6094E" w:rsidP="006C205E">
            <w:r>
              <w:t>16</w:t>
            </w:r>
          </w:p>
        </w:tc>
        <w:tc>
          <w:tcPr>
            <w:tcW w:w="709" w:type="dxa"/>
          </w:tcPr>
          <w:p w:rsidR="00F6094E" w:rsidRDefault="0084611F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84611F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84611F" w:rsidP="006C205E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F6094E" w:rsidRDefault="0084611F" w:rsidP="006C205E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:rsidR="00F6094E" w:rsidRDefault="0084611F" w:rsidP="006C205E">
            <w:proofErr w:type="spellStart"/>
            <w:r>
              <w:t>abcd</w:t>
            </w:r>
            <w:proofErr w:type="spellEnd"/>
          </w:p>
        </w:tc>
        <w:tc>
          <w:tcPr>
            <w:tcW w:w="1419" w:type="dxa"/>
          </w:tcPr>
          <w:p w:rsidR="00F6094E" w:rsidRDefault="0084611F" w:rsidP="006C205E">
            <w:r>
              <w:t>96</w:t>
            </w:r>
          </w:p>
        </w:tc>
      </w:tr>
    </w:tbl>
    <w:p w:rsidR="0084611F" w:rsidRDefault="0084611F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6C205E" w:rsidRDefault="00EE5639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EE5639">
        <w:rPr>
          <w:b/>
          <w:i/>
        </w:rPr>
        <w:t>Solution:</w:t>
      </w:r>
    </w:p>
    <w:p w:rsidR="00432841" w:rsidRDefault="00432841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432841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3427079</wp:posOffset>
                </wp:positionH>
                <wp:positionV relativeFrom="paragraph">
                  <wp:posOffset>4884767</wp:posOffset>
                </wp:positionV>
                <wp:extent cx="937452" cy="84524"/>
                <wp:effectExtent l="0" t="57150" r="1524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452" cy="84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1C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9.85pt;margin-top:384.65pt;width:73.8pt;height:6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4387583</wp:posOffset>
                </wp:positionH>
                <wp:positionV relativeFrom="paragraph">
                  <wp:posOffset>4193204</wp:posOffset>
                </wp:positionV>
                <wp:extent cx="1736592" cy="1544491"/>
                <wp:effectExtent l="0" t="0" r="1651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592" cy="1544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EB" w:rsidRDefault="004314EB">
                            <w:r>
                              <w:t>P value for A, C, D, AC and AD are less than 0.05. Therefore, main effects A, C and D and the interaction effects AC and AD are significant at 5%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5.5pt;margin-top:330.15pt;width:136.75pt;height:12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" fillcolor="white [3201]" strokeweight=".5pt">
                <v:textbox>
                  <w:txbxContent>
                    <w:p w:rsidR="004314EB" w:rsidRDefault="004314EB">
                      <w:r>
                        <w:t>P value for A, C, D, AC and AD are less than 0.05. Therefore, main effects A, C and D and the interaction effects AC and AD are significant at 5% level</w:t>
                      </w:r>
                    </w:p>
                  </w:txbxContent>
                </v:textbox>
              </v:shape>
            </w:pict>
          </mc:Fallback>
        </mc:AlternateContent>
      </w:r>
      <w:r w:rsidR="00432841" w:rsidRPr="00432841">
        <w:drawing>
          <wp:inline distT="0" distB="0" distL="0" distR="0" wp14:anchorId="7AFAA68A" wp14:editId="7D7A5BDC">
            <wp:extent cx="4171429" cy="7542857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1" w:rsidRDefault="00432841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432841" w:rsidRDefault="00432841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4314EB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4314EB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4314EB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3119718</wp:posOffset>
                </wp:positionH>
                <wp:positionV relativeFrom="paragraph">
                  <wp:posOffset>3085572</wp:posOffset>
                </wp:positionV>
                <wp:extent cx="506548" cy="276225"/>
                <wp:effectExtent l="0" t="0" r="273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4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EB" w:rsidRPr="004314EB" w:rsidRDefault="004314E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left:0;text-align:left;margin-left:245.65pt;margin-top:242.95pt;width:39.9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" filled="f" strokeweight=".5pt">
                <v:textbox>
                  <w:txbxContent>
                    <w:p w:rsidR="004314EB" w:rsidRPr="004314EB" w:rsidRDefault="004314EB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3688336</wp:posOffset>
                </wp:positionH>
                <wp:positionV relativeFrom="paragraph">
                  <wp:posOffset>2970311</wp:posOffset>
                </wp:positionV>
                <wp:extent cx="653143" cy="222837"/>
                <wp:effectExtent l="38100" t="0" r="1397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222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0813" id="Straight Arrow Connector 18" o:spid="_x0000_s1026" type="#_x0000_t32" style="position:absolute;margin-left:290.4pt;margin-top:233.9pt;width:51.45pt;height:17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4372215</wp:posOffset>
                </wp:positionH>
                <wp:positionV relativeFrom="paragraph">
                  <wp:posOffset>2486217</wp:posOffset>
                </wp:positionV>
                <wp:extent cx="1798064" cy="791456"/>
                <wp:effectExtent l="0" t="0" r="1206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064" cy="79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EB" w:rsidRDefault="004314EB">
                            <w:r>
                              <w:t>P value for curvature is less than 0.05. Hence it could be concluded that curvature is significant at 5%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left:0;text-align:left;margin-left:344.25pt;margin-top:195.75pt;width:141.6pt;height:6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" fillcolor="white [3201]" strokeweight=".5pt">
                <v:textbox>
                  <w:txbxContent>
                    <w:p w:rsidR="004314EB" w:rsidRDefault="004314EB">
                      <w:r>
                        <w:t>P value for curvature is less than 0.05. Hence it could be concluded that curvature is significant at 5% level.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3365607</wp:posOffset>
                </wp:positionH>
                <wp:positionV relativeFrom="paragraph">
                  <wp:posOffset>964778</wp:posOffset>
                </wp:positionV>
                <wp:extent cx="1075764" cy="169049"/>
                <wp:effectExtent l="38100" t="0" r="29210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764" cy="169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E181F" id="Straight Arrow Connector 15" o:spid="_x0000_s1026" type="#_x0000_t32" style="position:absolute;margin-left:265pt;margin-top:75.95pt;width:84.7pt;height:13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4456739</wp:posOffset>
                </wp:positionH>
                <wp:positionV relativeFrom="paragraph">
                  <wp:posOffset>580577</wp:posOffset>
                </wp:positionV>
                <wp:extent cx="1483019" cy="998924"/>
                <wp:effectExtent l="0" t="0" r="2222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19" cy="99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EB" w:rsidRDefault="004314EB">
                            <w:r>
                              <w:t xml:space="preserve">ANOVA for reduced model.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left:0;text-align:left;margin-left:350.9pt;margin-top:45.7pt;width:116.75pt;height:7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" fillcolor="white [3201]" strokeweight=".5pt">
                <v:textbox>
                  <w:txbxContent>
                    <w:p w:rsidR="004314EB" w:rsidRDefault="004314EB">
                      <w:r>
                        <w:t xml:space="preserve">ANOVA for reduced model. </w:t>
                      </w:r>
                    </w:p>
                  </w:txbxContent>
                </v:textbox>
              </v:shape>
            </w:pict>
          </mc:Fallback>
        </mc:AlternateContent>
      </w:r>
      <w:r w:rsidRPr="004314EB">
        <w:drawing>
          <wp:inline distT="0" distB="0" distL="0" distR="0" wp14:anchorId="66FFBDB8" wp14:editId="4B2D876F">
            <wp:extent cx="3180952" cy="3390476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1" w:rsidRDefault="00432841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4314EB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4314EB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Hand calculation:</w:t>
      </w:r>
    </w:p>
    <w:p w:rsidR="004314EB" w:rsidRPr="00432841" w:rsidRDefault="004314EB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84611F" w:rsidRDefault="0084611F" w:rsidP="00EE5639">
      <w:pPr>
        <w:pStyle w:val="ListParagraph"/>
        <w:autoSpaceDE w:val="0"/>
        <w:autoSpaceDN w:val="0"/>
        <w:adjustRightInd w:val="0"/>
        <w:spacing w:after="0" w:line="240" w:lineRule="auto"/>
      </w:pPr>
      <w:r w:rsidRPr="0084611F">
        <w:t>The sum of squares for the Pure Quadratic (curvature) component</w:t>
      </w:r>
    </w:p>
    <w:p w:rsidR="0084611F" w:rsidRDefault="0070408A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PureQuadratic</m:t>
            </m:r>
          </m:sub>
        </m:sSub>
      </m:oMath>
      <w:r w:rsidR="0084611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</w:p>
    <w:p w:rsidR="0084611F" w:rsidRDefault="0084611F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4611F" w:rsidRDefault="0084611F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70.0625-92.8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16+5</m:t>
            </m:r>
          </m:den>
        </m:f>
      </m:oMath>
      <w:r w:rsidR="00C40282">
        <w:rPr>
          <w:rFonts w:eastAsiaTheme="minorEastAsia"/>
        </w:rPr>
        <w:t xml:space="preserve"> </w:t>
      </w:r>
    </w:p>
    <w:p w:rsidR="00C40282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40282" w:rsidRDefault="0070408A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 xml:space="preserve">PureQuadratic </m:t>
            </m:r>
          </m:sub>
        </m:sSub>
      </m:oMath>
      <w:r w:rsidR="00C40282">
        <w:rPr>
          <w:rFonts w:eastAsiaTheme="minorEastAsia"/>
        </w:rPr>
        <w:t>= 1969.5</w:t>
      </w:r>
    </w:p>
    <w:p w:rsidR="00C40282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40282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sum of squares 1 degree of freedom.</w:t>
      </w:r>
    </w:p>
    <w:p w:rsidR="00C40282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40282" w:rsidRDefault="0070408A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 xml:space="preserve">PureQuadratic </m:t>
            </m:r>
          </m:sub>
        </m:sSub>
      </m:oMath>
      <w:r w:rsidR="00C40282">
        <w:rPr>
          <w:rFonts w:eastAsiaTheme="minorEastAsia"/>
        </w:rPr>
        <w:t xml:space="preserve"> = 1969.5</w:t>
      </w:r>
    </w:p>
    <w:p w:rsidR="00C40282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40282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4611F" w:rsidRDefault="00C40282" w:rsidP="00EE5639">
      <w:pPr>
        <w:pStyle w:val="ListParagraph"/>
        <w:autoSpaceDE w:val="0"/>
        <w:autoSpaceDN w:val="0"/>
        <w:adjustRightInd w:val="0"/>
        <w:spacing w:after="0" w:line="240" w:lineRule="auto"/>
      </w:pPr>
      <w:r>
        <w:t>The mean square for pure error is</w:t>
      </w:r>
    </w:p>
    <w:p w:rsidR="00C40282" w:rsidRPr="00DE108A" w:rsidRDefault="0070408A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</m:t>
              </m:r>
            </m:e>
            <m:sub>
              <m:r>
                <w:rPr>
                  <w:rFonts w:ascii="Cambria Math" w:hAnsi="Cambria Math"/>
                </w:rPr>
                <m:t>PureError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i∈CenterPoints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-1)</m:t>
          </m:r>
        </m:oMath>
      </m:oMathPara>
    </w:p>
    <w:p w:rsidR="00DE108A" w:rsidRPr="00DE108A" w:rsidRDefault="00DE108A" w:rsidP="00EE563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DE108A" w:rsidRDefault="00DE108A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93-92.8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95-92.8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91-92.8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89-92.8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96-92.8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:rsidR="00DE108A" w:rsidRDefault="00DE108A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= 8.2</w:t>
      </w:r>
    </w:p>
    <w:p w:rsidR="004314EB" w:rsidRDefault="004314EB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4314EB" w:rsidRDefault="004314EB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DE108A" w:rsidRDefault="00DE108A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F-statistic:</w:t>
      </w:r>
    </w:p>
    <w:p w:rsidR="00DE108A" w:rsidRDefault="00DE108A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DE108A" w:rsidRDefault="00DE108A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 xml:space="preserve">PureQuadratic 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PureError</m:t>
            </m:r>
          </m:sub>
        </m:sSub>
      </m:oMath>
      <w:r>
        <w:rPr>
          <w:rFonts w:eastAsiaTheme="minorEastAsia"/>
        </w:rPr>
        <w:t xml:space="preserve"> = 1969.5/8.2 = 240.18</w:t>
      </w:r>
      <w:r w:rsidR="00CA0A00">
        <w:rPr>
          <w:rFonts w:eastAsiaTheme="minorEastAsia"/>
        </w:rPr>
        <w:tab/>
      </w:r>
      <w:bookmarkStart w:id="0" w:name="_GoBack"/>
      <w:bookmarkEnd w:id="0"/>
    </w:p>
    <w:p w:rsidR="00DE108A" w:rsidRDefault="00DE108A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DE108A" w:rsidRDefault="004E330B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From F table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0.01,1,4</m:t>
            </m:r>
          </m:sub>
        </m:sSub>
        <m:r>
          <w:rPr>
            <w:rFonts w:ascii="Cambria Math" w:eastAsiaTheme="minorEastAsia" w:hAnsi="Cambria Math"/>
          </w:rPr>
          <m:t>=21.2</m:t>
        </m:r>
      </m:oMath>
      <w:r>
        <w:rPr>
          <w:rFonts w:eastAsiaTheme="minorEastAsia"/>
        </w:rPr>
        <w:t>. F s</w:t>
      </w:r>
      <w:proofErr w:type="spellStart"/>
      <w:r>
        <w:rPr>
          <w:rFonts w:eastAsiaTheme="minorEastAsia"/>
        </w:rPr>
        <w:t>tatistic</w:t>
      </w:r>
      <w:proofErr w:type="spellEnd"/>
      <w:r>
        <w:rPr>
          <w:rFonts w:eastAsiaTheme="minorEastAsia"/>
        </w:rPr>
        <w:t xml:space="preserve"> is much larger than </w:t>
      </w:r>
      <m:oMath>
        <m:r>
          <w:rPr>
            <w:rFonts w:ascii="Cambria Math" w:eastAsiaTheme="minorEastAsia" w:hAnsi="Cambria Math"/>
          </w:rPr>
          <m:t>21.2.</m:t>
        </m:r>
      </m:oMath>
      <w:r>
        <w:rPr>
          <w:rFonts w:eastAsiaTheme="minorEastAsia"/>
        </w:rPr>
        <w:t xml:space="preserve"> Thus, P-Value is much smaller than 0.01. There is strong evidence that PureQuadratic component of the model is not zero. Thus, there is an indication of curvature.</w:t>
      </w:r>
    </w:p>
    <w:p w:rsidR="004E330B" w:rsidRDefault="004E330B" w:rsidP="00DE108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154181" w:rsidRPr="00154181" w:rsidRDefault="00154181" w:rsidP="001541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Partner name: </w:t>
      </w:r>
      <w:r w:rsidRPr="00154181">
        <w:rPr>
          <w:b/>
        </w:rPr>
        <w:t xml:space="preserve">Ashwin </w:t>
      </w:r>
      <w:proofErr w:type="spellStart"/>
      <w:r w:rsidRPr="00154181">
        <w:rPr>
          <w:b/>
        </w:rPr>
        <w:t>Anbazhagan</w:t>
      </w:r>
      <w:proofErr w:type="spellEnd"/>
      <w:r w:rsidRPr="00154181">
        <w:rPr>
          <w:b/>
        </w:rPr>
        <w:t xml:space="preserve"> </w:t>
      </w:r>
      <w:proofErr w:type="spellStart"/>
      <w:r w:rsidRPr="00154181">
        <w:rPr>
          <w:b/>
        </w:rPr>
        <w:t>Angammal</w:t>
      </w:r>
      <w:proofErr w:type="spellEnd"/>
    </w:p>
    <w:p w:rsidR="00154181" w:rsidRDefault="00154181" w:rsidP="0015418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154181" w:rsidRDefault="00154181" w:rsidP="001541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Factor Definition table</w:t>
      </w:r>
    </w:p>
    <w:p w:rsidR="00154181" w:rsidRDefault="00154181" w:rsidP="00154181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80"/>
        <w:gridCol w:w="2146"/>
        <w:gridCol w:w="2146"/>
      </w:tblGrid>
      <w:tr w:rsidR="00154181" w:rsidTr="00154181">
        <w:tc>
          <w:tcPr>
            <w:tcW w:w="2337" w:type="dxa"/>
          </w:tcPr>
          <w:p w:rsidR="00154181" w:rsidRDefault="00154181" w:rsidP="00C858F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</w:tc>
        <w:tc>
          <w:tcPr>
            <w:tcW w:w="2337" w:type="dxa"/>
          </w:tcPr>
          <w:p w:rsidR="00154181" w:rsidRDefault="00154181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Catapult Variable</w:t>
            </w:r>
          </w:p>
        </w:tc>
        <w:tc>
          <w:tcPr>
            <w:tcW w:w="2338" w:type="dxa"/>
          </w:tcPr>
          <w:p w:rsidR="00154181" w:rsidRDefault="00154181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High Level (+) </w:t>
            </w:r>
          </w:p>
        </w:tc>
        <w:tc>
          <w:tcPr>
            <w:tcW w:w="2338" w:type="dxa"/>
          </w:tcPr>
          <w:p w:rsidR="00154181" w:rsidRDefault="00154181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Low Level (-1)</w:t>
            </w:r>
          </w:p>
        </w:tc>
      </w:tr>
      <w:tr w:rsidR="00154181" w:rsidRPr="00154181" w:rsidTr="00154181">
        <w:tc>
          <w:tcPr>
            <w:tcW w:w="2337" w:type="dxa"/>
          </w:tcPr>
          <w:p w:rsidR="00154181" w:rsidRPr="00C858F2" w:rsidRDefault="00154181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A</w:t>
            </w:r>
          </w:p>
        </w:tc>
        <w:tc>
          <w:tcPr>
            <w:tcW w:w="2337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Cup Position</w:t>
            </w:r>
          </w:p>
        </w:tc>
        <w:tc>
          <w:tcPr>
            <w:tcW w:w="2338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5</w:t>
            </w:r>
          </w:p>
        </w:tc>
      </w:tr>
      <w:tr w:rsidR="00154181" w:rsidRPr="00154181" w:rsidTr="00154181">
        <w:tc>
          <w:tcPr>
            <w:tcW w:w="2337" w:type="dxa"/>
          </w:tcPr>
          <w:p w:rsidR="00154181" w:rsidRPr="00C858F2" w:rsidRDefault="00154181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B</w:t>
            </w:r>
          </w:p>
        </w:tc>
        <w:tc>
          <w:tcPr>
            <w:tcW w:w="2337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Tower Pin</w:t>
            </w:r>
          </w:p>
        </w:tc>
        <w:tc>
          <w:tcPr>
            <w:tcW w:w="2338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4</w:t>
            </w:r>
          </w:p>
        </w:tc>
      </w:tr>
      <w:tr w:rsidR="00154181" w:rsidRPr="00154181" w:rsidTr="00154181">
        <w:tc>
          <w:tcPr>
            <w:tcW w:w="2337" w:type="dxa"/>
          </w:tcPr>
          <w:p w:rsidR="00154181" w:rsidRPr="00C858F2" w:rsidRDefault="00154181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C</w:t>
            </w:r>
          </w:p>
        </w:tc>
        <w:tc>
          <w:tcPr>
            <w:tcW w:w="2337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Stop Pin</w:t>
            </w:r>
          </w:p>
        </w:tc>
        <w:tc>
          <w:tcPr>
            <w:tcW w:w="2338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154181" w:rsidRPr="00C858F2" w:rsidRDefault="00C858F2" w:rsidP="0015418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eastAsiaTheme="minorEastAsia"/>
              </w:rPr>
            </w:pPr>
            <w:r w:rsidRPr="00C858F2">
              <w:rPr>
                <w:rFonts w:eastAsiaTheme="minorEastAsia"/>
              </w:rPr>
              <w:t>5</w:t>
            </w:r>
          </w:p>
        </w:tc>
      </w:tr>
    </w:tbl>
    <w:p w:rsidR="00154181" w:rsidRPr="00154181" w:rsidRDefault="00154181" w:rsidP="0015418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</w:rPr>
      </w:pPr>
    </w:p>
    <w:p w:rsidR="00154181" w:rsidRPr="00154181" w:rsidRDefault="00154181" w:rsidP="0015418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6C205E" w:rsidRPr="00C858F2" w:rsidRDefault="00C858F2" w:rsidP="006C205E">
      <w:pPr>
        <w:ind w:left="360"/>
      </w:pPr>
      <w:r>
        <w:rPr>
          <w:i/>
        </w:rPr>
        <w:tab/>
      </w:r>
    </w:p>
    <w:sectPr w:rsidR="006C205E" w:rsidRPr="00C858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8A" w:rsidRDefault="0070408A" w:rsidP="006C205E">
      <w:pPr>
        <w:spacing w:after="0" w:line="240" w:lineRule="auto"/>
      </w:pPr>
      <w:r>
        <w:separator/>
      </w:r>
    </w:p>
  </w:endnote>
  <w:endnote w:type="continuationSeparator" w:id="0">
    <w:p w:rsidR="0070408A" w:rsidRDefault="0070408A" w:rsidP="006C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8A" w:rsidRDefault="0070408A" w:rsidP="006C205E">
      <w:pPr>
        <w:spacing w:after="0" w:line="240" w:lineRule="auto"/>
      </w:pPr>
      <w:r>
        <w:separator/>
      </w:r>
    </w:p>
  </w:footnote>
  <w:footnote w:type="continuationSeparator" w:id="0">
    <w:p w:rsidR="0070408A" w:rsidRDefault="0070408A" w:rsidP="006C2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7614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0282" w:rsidRPr="00576561" w:rsidRDefault="00C40282" w:rsidP="006C205E">
        <w:pPr>
          <w:jc w:val="right"/>
          <w:rPr>
            <w:i/>
          </w:rPr>
        </w:pPr>
        <w:proofErr w:type="spellStart"/>
        <w:r w:rsidRPr="00576561">
          <w:rPr>
            <w:i/>
          </w:rPr>
          <w:t>Meenakshi</w:t>
        </w:r>
        <w:proofErr w:type="spellEnd"/>
        <w:r w:rsidRPr="00576561">
          <w:rPr>
            <w:i/>
          </w:rPr>
          <w:t xml:space="preserve"> </w:t>
        </w:r>
        <w:proofErr w:type="spellStart"/>
        <w:r w:rsidRPr="00576561">
          <w:rPr>
            <w:i/>
          </w:rPr>
          <w:t>Nagarajan</w:t>
        </w:r>
        <w:proofErr w:type="spellEnd"/>
      </w:p>
      <w:p w:rsidR="00C40282" w:rsidRDefault="00C40282" w:rsidP="006C205E">
        <w:pPr>
          <w:jc w:val="right"/>
          <w:rPr>
            <w:noProof/>
          </w:rPr>
        </w:pPr>
        <w:r w:rsidRPr="00576561">
          <w:rPr>
            <w:i/>
          </w:rPr>
          <w:t>U00618268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107B4"/>
    <w:multiLevelType w:val="hybridMultilevel"/>
    <w:tmpl w:val="796A5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A95"/>
    <w:multiLevelType w:val="hybridMultilevel"/>
    <w:tmpl w:val="1138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3352"/>
    <w:multiLevelType w:val="hybridMultilevel"/>
    <w:tmpl w:val="0324FEEC"/>
    <w:lvl w:ilvl="0" w:tplc="63E248F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6AA9"/>
    <w:multiLevelType w:val="hybridMultilevel"/>
    <w:tmpl w:val="31B42D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E0B4A"/>
    <w:multiLevelType w:val="hybridMultilevel"/>
    <w:tmpl w:val="DA88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10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5E"/>
    <w:rsid w:val="00087C8F"/>
    <w:rsid w:val="00133075"/>
    <w:rsid w:val="00154181"/>
    <w:rsid w:val="001F598C"/>
    <w:rsid w:val="00210261"/>
    <w:rsid w:val="00232176"/>
    <w:rsid w:val="00381D15"/>
    <w:rsid w:val="003F0046"/>
    <w:rsid w:val="004314EB"/>
    <w:rsid w:val="00432841"/>
    <w:rsid w:val="00435DE8"/>
    <w:rsid w:val="004E330B"/>
    <w:rsid w:val="00592859"/>
    <w:rsid w:val="006C205E"/>
    <w:rsid w:val="006E0E5B"/>
    <w:rsid w:val="006E6C67"/>
    <w:rsid w:val="0070408A"/>
    <w:rsid w:val="00735E78"/>
    <w:rsid w:val="007468B0"/>
    <w:rsid w:val="007D4640"/>
    <w:rsid w:val="007F13E9"/>
    <w:rsid w:val="0084611F"/>
    <w:rsid w:val="008A169C"/>
    <w:rsid w:val="00AC750F"/>
    <w:rsid w:val="00B56348"/>
    <w:rsid w:val="00B56F40"/>
    <w:rsid w:val="00C40282"/>
    <w:rsid w:val="00C858F2"/>
    <w:rsid w:val="00CA0A00"/>
    <w:rsid w:val="00CB2EF9"/>
    <w:rsid w:val="00CC1446"/>
    <w:rsid w:val="00D56C8E"/>
    <w:rsid w:val="00DA5B4D"/>
    <w:rsid w:val="00DE108A"/>
    <w:rsid w:val="00E67E25"/>
    <w:rsid w:val="00EA55D5"/>
    <w:rsid w:val="00EE5639"/>
    <w:rsid w:val="00F6094E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BF800-D2C3-401E-AABD-9C70192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0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5E"/>
  </w:style>
  <w:style w:type="paragraph" w:styleId="Footer">
    <w:name w:val="footer"/>
    <w:basedOn w:val="Normal"/>
    <w:link w:val="FooterChar"/>
    <w:uiPriority w:val="99"/>
    <w:unhideWhenUsed/>
    <w:rsid w:val="006C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5E"/>
  </w:style>
  <w:style w:type="paragraph" w:styleId="ListParagraph">
    <w:name w:val="List Paragraph"/>
    <w:basedOn w:val="Normal"/>
    <w:uiPriority w:val="34"/>
    <w:qFormat/>
    <w:rsid w:val="006C205E"/>
    <w:pPr>
      <w:ind w:left="720"/>
      <w:contextualSpacing/>
    </w:pPr>
  </w:style>
  <w:style w:type="table" w:styleId="TableGrid">
    <w:name w:val="Table Grid"/>
    <w:basedOn w:val="TableNormal"/>
    <w:uiPriority w:val="39"/>
    <w:rsid w:val="006C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Meenaksi</dc:creator>
  <cp:keywords/>
  <dc:description/>
  <cp:lastModifiedBy>Meenaksi</cp:lastModifiedBy>
  <cp:revision>3</cp:revision>
  <dcterms:created xsi:type="dcterms:W3CDTF">2016-11-13T18:38:00Z</dcterms:created>
  <dcterms:modified xsi:type="dcterms:W3CDTF">2016-11-16T21:12:00Z</dcterms:modified>
</cp:coreProperties>
</file>