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0C896" w14:textId="77777777" w:rsidR="00BD45B9" w:rsidRDefault="003B2F8A">
      <w:pPr>
        <w:pStyle w:val="Title"/>
      </w:pPr>
      <w:r>
        <w:t>Connecting Postman to Gmail via SAP CPI</w:t>
      </w:r>
    </w:p>
    <w:p w14:paraId="64BC0206" w14:textId="77777777" w:rsidR="00BD45B9" w:rsidRDefault="003B2F8A">
      <w:pPr>
        <w:pStyle w:val="Heading1"/>
      </w:pPr>
      <w:r>
        <w:t>CPI Setup</w:t>
      </w:r>
    </w:p>
    <w:p w14:paraId="1BA690B9" w14:textId="77777777" w:rsidR="00BD45B9" w:rsidRDefault="003B2F8A">
      <w:r>
        <w:t>1. Integration Flow (iFlow) Setup</w:t>
      </w:r>
    </w:p>
    <w:p w14:paraId="600ADC4D" w14:textId="77777777" w:rsidR="00BD45B9" w:rsidRDefault="003B2F8A">
      <w:pPr>
        <w:pStyle w:val="ListBullet"/>
      </w:pPr>
      <w:r>
        <w:t>- Delete Start Timer event.</w:t>
      </w:r>
    </w:p>
    <w:p w14:paraId="1BB260AC" w14:textId="77777777" w:rsidR="00BD45B9" w:rsidRDefault="003B2F8A">
      <w:pPr>
        <w:pStyle w:val="ListBullet"/>
      </w:pPr>
      <w:r>
        <w:t>- Add Start Message event.</w:t>
      </w:r>
    </w:p>
    <w:p w14:paraId="25337323" w14:textId="77777777" w:rsidR="00BD45B9" w:rsidRDefault="003B2F8A">
      <w:pPr>
        <w:pStyle w:val="ListBullet"/>
      </w:pPr>
      <w:r>
        <w:t>- Connect Sender to Start Message.</w:t>
      </w:r>
    </w:p>
    <w:p w14:paraId="41D4D896" w14:textId="77777777" w:rsidR="00BD45B9" w:rsidRDefault="003B2F8A">
      <w:pPr>
        <w:pStyle w:val="ListBullet"/>
      </w:pPr>
      <w:r>
        <w:t>- Select HTTPS Adapter for Sender.</w:t>
      </w:r>
    </w:p>
    <w:p w14:paraId="1D85C84A" w14:textId="77777777" w:rsidR="00BD45B9" w:rsidRDefault="003B2F8A">
      <w:pPr>
        <w:pStyle w:val="ListBullet"/>
      </w:pPr>
      <w:r>
        <w:t xml:space="preserve">- In HTTPS adapter: Set address (e.g., </w:t>
      </w:r>
      <w:r>
        <w:t>/postman_to_gmail) and remove CSRF protection.</w:t>
      </w:r>
    </w:p>
    <w:p w14:paraId="30617189" w14:textId="77777777" w:rsidR="00BD45B9" w:rsidRDefault="003B2F8A">
      <w:pPr>
        <w:pStyle w:val="ListBullet"/>
      </w:pPr>
      <w:r>
        <w:t>- Deploy the iFlow.</w:t>
      </w:r>
    </w:p>
    <w:p w14:paraId="254D6685" w14:textId="77777777" w:rsidR="00BD45B9" w:rsidRDefault="003B2F8A">
      <w:r>
        <w:br/>
        <w:t>2. Get CPI Endpoint URL</w:t>
      </w:r>
    </w:p>
    <w:p w14:paraId="2562B650" w14:textId="77777777" w:rsidR="00BD45B9" w:rsidRDefault="003B2F8A">
      <w:pPr>
        <w:pStyle w:val="ListBullet"/>
      </w:pPr>
      <w:r>
        <w:t>- Go to Monitor tab → Integration &amp; APIs.</w:t>
      </w:r>
    </w:p>
    <w:p w14:paraId="56F8E52A" w14:textId="77777777" w:rsidR="00BD45B9" w:rsidRDefault="003B2F8A">
      <w:pPr>
        <w:pStyle w:val="ListBullet"/>
      </w:pPr>
      <w:r>
        <w:t>- Click Manage Integration Content.</w:t>
      </w:r>
    </w:p>
    <w:p w14:paraId="257C6EC0" w14:textId="77777777" w:rsidR="00BD45B9" w:rsidRDefault="003B2F8A">
      <w:pPr>
        <w:pStyle w:val="ListBullet"/>
      </w:pPr>
      <w:r>
        <w:t>- Find your deployed iFlow and click it to get the Endpoint URL.</w:t>
      </w:r>
    </w:p>
    <w:p w14:paraId="31B18435" w14:textId="77777777" w:rsidR="00BD45B9" w:rsidRDefault="003B2F8A">
      <w:pPr>
        <w:pStyle w:val="Heading1"/>
      </w:pPr>
      <w:r>
        <w:t>Generate Username &amp; Password for CPI</w:t>
      </w:r>
    </w:p>
    <w:p w14:paraId="0229B189" w14:textId="77777777" w:rsidR="00BD45B9" w:rsidRDefault="003B2F8A">
      <w:pPr>
        <w:pStyle w:val="ListBullet"/>
      </w:pPr>
      <w:r>
        <w:t>1. Go to Instances &amp; Subscriptions.</w:t>
      </w:r>
    </w:p>
    <w:p w14:paraId="148C84CD" w14:textId="77777777" w:rsidR="00BD45B9" w:rsidRDefault="003B2F8A">
      <w:pPr>
        <w:pStyle w:val="ListBullet"/>
      </w:pPr>
      <w:r>
        <w:t>2. Create new Instance:</w:t>
      </w:r>
    </w:p>
    <w:p w14:paraId="6DCF7082" w14:textId="77777777" w:rsidR="00BD45B9" w:rsidRDefault="003B2F8A">
      <w:pPr>
        <w:pStyle w:val="ListBullet2"/>
      </w:pPr>
      <w:r>
        <w:t xml:space="preserve">   - Service: SAP Process Integration Runtime</w:t>
      </w:r>
    </w:p>
    <w:p w14:paraId="4A1C195F" w14:textId="77777777" w:rsidR="00BD45B9" w:rsidRDefault="003B2F8A">
      <w:pPr>
        <w:pStyle w:val="ListBullet2"/>
      </w:pPr>
      <w:r>
        <w:t xml:space="preserve">   - Plan: integration-flow</w:t>
      </w:r>
    </w:p>
    <w:p w14:paraId="33062BF4" w14:textId="77777777" w:rsidR="00BD45B9" w:rsidRDefault="003B2F8A">
      <w:pPr>
        <w:pStyle w:val="ListBullet"/>
      </w:pPr>
      <w:r>
        <w:t>3. Name the instance and proceed through creation steps.</w:t>
      </w:r>
    </w:p>
    <w:p w14:paraId="0ED0EC56" w14:textId="77777777" w:rsidR="00BD45B9" w:rsidRDefault="003B2F8A">
      <w:pPr>
        <w:pStyle w:val="ListBullet"/>
      </w:pPr>
      <w:r>
        <w:t>4. Click on the instance → 3 dots or right arrow → Create Service Key.</w:t>
      </w:r>
    </w:p>
    <w:p w14:paraId="000757AB" w14:textId="77777777" w:rsidR="00BD45B9" w:rsidRDefault="003B2F8A">
      <w:pPr>
        <w:pStyle w:val="ListBullet"/>
      </w:pPr>
      <w:r>
        <w:t>5. Name the key (e.g., service_key) and create it.</w:t>
      </w:r>
    </w:p>
    <w:p w14:paraId="34BAE5FB" w14:textId="77777777" w:rsidR="00BD45B9" w:rsidRDefault="003B2F8A">
      <w:pPr>
        <w:pStyle w:val="ListBullet"/>
      </w:pPr>
      <w:r>
        <w:t>6. View key in Form mode to see ClientID, ClientSecret, and Token URL.</w:t>
      </w:r>
    </w:p>
    <w:p w14:paraId="0115A422" w14:textId="77777777" w:rsidR="00BD45B9" w:rsidRDefault="003B2F8A">
      <w:pPr>
        <w:pStyle w:val="Heading1"/>
      </w:pPr>
      <w:r>
        <w:t>Postman Configuration</w:t>
      </w:r>
    </w:p>
    <w:p w14:paraId="36465437" w14:textId="77777777" w:rsidR="00BD45B9" w:rsidRDefault="003B2F8A">
      <w:pPr>
        <w:pStyle w:val="ListBullet"/>
      </w:pPr>
      <w:r>
        <w:t>1. Open Postman → New → Select GET or POST.</w:t>
      </w:r>
    </w:p>
    <w:p w14:paraId="43198DBC" w14:textId="77777777" w:rsidR="00BD45B9" w:rsidRDefault="003B2F8A">
      <w:pPr>
        <w:pStyle w:val="ListBullet"/>
      </w:pPr>
      <w:r>
        <w:t>2. Paste the CPI Endpoint URL.</w:t>
      </w:r>
    </w:p>
    <w:p w14:paraId="465F3CBD" w14:textId="77777777" w:rsidR="00BD45B9" w:rsidRDefault="003B2F8A">
      <w:pPr>
        <w:pStyle w:val="ListBullet"/>
      </w:pPr>
      <w:r>
        <w:t>3. Authorization tab:</w:t>
      </w:r>
    </w:p>
    <w:p w14:paraId="4EA9F786" w14:textId="77777777" w:rsidR="00BD45B9" w:rsidRDefault="003B2F8A">
      <w:pPr>
        <w:pStyle w:val="ListBullet2"/>
      </w:pPr>
      <w:r>
        <w:t xml:space="preserve">   - Type: OAuth 2.0</w:t>
      </w:r>
    </w:p>
    <w:p w14:paraId="6989B9DA" w14:textId="77777777" w:rsidR="00BD45B9" w:rsidRDefault="003B2F8A">
      <w:pPr>
        <w:pStyle w:val="ListBullet2"/>
      </w:pPr>
      <w:r>
        <w:t xml:space="preserve">   - Token URL, Client ID, Client Secret from Service Key</w:t>
      </w:r>
    </w:p>
    <w:p w14:paraId="63ABC8CB" w14:textId="77777777" w:rsidR="00BD45B9" w:rsidRDefault="003B2F8A">
      <w:pPr>
        <w:pStyle w:val="ListBullet2"/>
      </w:pPr>
      <w:r>
        <w:lastRenderedPageBreak/>
        <w:t xml:space="preserve">   - Client Authentication: Send as Basic Auth header</w:t>
      </w:r>
    </w:p>
    <w:p w14:paraId="50430377" w14:textId="77777777" w:rsidR="00BD45B9" w:rsidRDefault="003B2F8A">
      <w:pPr>
        <w:pStyle w:val="ListBullet2"/>
      </w:pPr>
      <w:r>
        <w:t xml:space="preserve">   - Click Get New Access Token → Use Token</w:t>
      </w:r>
    </w:p>
    <w:p w14:paraId="35E8BF67" w14:textId="77777777" w:rsidR="00BD45B9" w:rsidRDefault="003B2F8A">
      <w:pPr>
        <w:pStyle w:val="ListBullet"/>
      </w:pPr>
      <w:r>
        <w:t>4. Body tab: Select raw and text/plain. Add text as message body.</w:t>
      </w:r>
    </w:p>
    <w:p w14:paraId="3D039DB9" w14:textId="77777777" w:rsidR="00BD45B9" w:rsidRDefault="003B2F8A">
      <w:pPr>
        <w:pStyle w:val="Heading1"/>
      </w:pPr>
      <w:r>
        <w:t>Send Gmail from CPI</w:t>
      </w:r>
    </w:p>
    <w:p w14:paraId="4EC68ABD" w14:textId="77777777" w:rsidR="00BD45B9" w:rsidRDefault="003B2F8A">
      <w:pPr>
        <w:pStyle w:val="ListBullet"/>
      </w:pPr>
      <w:r>
        <w:t>1. Configure Mail Adapter in CPI:</w:t>
      </w:r>
    </w:p>
    <w:p w14:paraId="31C547E8" w14:textId="77777777" w:rsidR="00BD45B9" w:rsidRDefault="003B2F8A">
      <w:pPr>
        <w:pStyle w:val="ListBullet2"/>
      </w:pPr>
      <w:r>
        <w:t xml:space="preserve">   - Set Content: ${in.body}</w:t>
      </w:r>
    </w:p>
    <w:p w14:paraId="7864618D" w14:textId="77777777" w:rsidR="00BD45B9" w:rsidRDefault="003B2F8A">
      <w:pPr>
        <w:pStyle w:val="ListBullet2"/>
      </w:pPr>
      <w:r>
        <w:t xml:space="preserve">   - Customize subject or other email fields.</w:t>
      </w:r>
    </w:p>
    <w:p w14:paraId="3DFF48FF" w14:textId="77777777" w:rsidR="00BD45B9" w:rsidRDefault="003B2F8A">
      <w:pPr>
        <w:pStyle w:val="ListBullet"/>
      </w:pPr>
      <w:r>
        <w:t>2. Deploy the iFlow again.</w:t>
      </w:r>
    </w:p>
    <w:p w14:paraId="05A03256" w14:textId="77777777" w:rsidR="00BD45B9" w:rsidRDefault="003B2F8A">
      <w:pPr>
        <w:pStyle w:val="ListBullet"/>
      </w:pPr>
      <w:r>
        <w:t>3. Use Postman to send a message. CPI forwards it as an email.</w:t>
      </w:r>
    </w:p>
    <w:p w14:paraId="6DB7BC98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3CCB0BA1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5489F56E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  <w:r>
        <w:t>Monitor:</w:t>
      </w:r>
    </w:p>
    <w:p w14:paraId="4B9963E9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569AD183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 xml:space="preserve">If the </w:t>
      </w:r>
      <w:proofErr w:type="spellStart"/>
      <w:r>
        <w:t>iflow</w:t>
      </w:r>
      <w:proofErr w:type="spellEnd"/>
      <w:r>
        <w:t xml:space="preserve"> failed we have to </w:t>
      </w:r>
      <w:proofErr w:type="gramStart"/>
      <w:r>
        <w:t>check  what</w:t>
      </w:r>
      <w:proofErr w:type="gramEnd"/>
      <w:r>
        <w:t xml:space="preserve"> is the error by monitor tab</w:t>
      </w:r>
    </w:p>
    <w:p w14:paraId="0C646FB3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041DE918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>Overview of artifacts:</w:t>
      </w:r>
    </w:p>
    <w:p w14:paraId="0A83E0A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drawing>
          <wp:inline distT="0" distB="0" distL="0" distR="0" wp14:anchorId="778F068D" wp14:editId="44FB4A08">
            <wp:extent cx="5486400" cy="2105660"/>
            <wp:effectExtent l="0" t="0" r="0" b="8890"/>
            <wp:docPr id="105886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67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996C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3C036D4C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6A84C4C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t>Monitor Message Processing</w:t>
      </w:r>
      <w:r>
        <w:t>:</w:t>
      </w:r>
      <w:r w:rsidR="00CC276E">
        <w:t xml:space="preserve"> you can check error details</w:t>
      </w:r>
    </w:p>
    <w:p w14:paraId="027D785C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227F1D2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>In first tile we can see all messages</w:t>
      </w:r>
    </w:p>
    <w:p w14:paraId="018DBF02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35E55A70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lastRenderedPageBreak/>
        <w:drawing>
          <wp:inline distT="0" distB="0" distL="0" distR="0" wp14:anchorId="7753E3A7" wp14:editId="68517A32">
            <wp:extent cx="5486400" cy="2640330"/>
            <wp:effectExtent l="0" t="0" r="0" b="7620"/>
            <wp:docPr id="30752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8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2B2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22CA7AF6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 xml:space="preserve">One artifact has status, </w:t>
      </w:r>
      <w:proofErr w:type="spellStart"/>
      <w:proofErr w:type="gramStart"/>
      <w:r>
        <w:t>properties,logs</w:t>
      </w:r>
      <w:proofErr w:type="gramEnd"/>
      <w:r>
        <w:t>,artifact</w:t>
      </w:r>
      <w:proofErr w:type="spellEnd"/>
      <w:r>
        <w:t xml:space="preserve"> details tabs</w:t>
      </w:r>
    </w:p>
    <w:p w14:paraId="4CDBF01B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2C971340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Stutus</w:t>
      </w:r>
      <w:proofErr w:type="spellEnd"/>
      <w:r>
        <w:t xml:space="preserve"> tab:</w:t>
      </w:r>
    </w:p>
    <w:p w14:paraId="3ACA571E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7F7CDDB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drawing>
          <wp:inline distT="0" distB="0" distL="0" distR="0" wp14:anchorId="18C9CC2C" wp14:editId="10AA7F11">
            <wp:extent cx="5486400" cy="2688590"/>
            <wp:effectExtent l="0" t="0" r="0" b="0"/>
            <wp:docPr id="66609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98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515A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1507D96B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>Properties tab:</w:t>
      </w:r>
    </w:p>
    <w:p w14:paraId="692C8AC0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6CD3E062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lastRenderedPageBreak/>
        <w:drawing>
          <wp:inline distT="0" distB="0" distL="0" distR="0" wp14:anchorId="77D962CC" wp14:editId="69B03214">
            <wp:extent cx="5486400" cy="1339215"/>
            <wp:effectExtent l="0" t="0" r="0" b="0"/>
            <wp:docPr id="116004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4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A61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0BB90893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548A9EC2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>Logs tab:</w:t>
      </w:r>
    </w:p>
    <w:p w14:paraId="64F94A85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4AACCC8C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drawing>
          <wp:inline distT="0" distB="0" distL="0" distR="0" wp14:anchorId="277E20C7" wp14:editId="2CBC4145">
            <wp:extent cx="5486400" cy="1774190"/>
            <wp:effectExtent l="0" t="0" r="0" b="0"/>
            <wp:docPr id="29395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59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6D7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651D8A18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>
        <w:t>Artifact details:</w:t>
      </w:r>
    </w:p>
    <w:p w14:paraId="39479B7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0B2377BA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  <w:r w:rsidRPr="00227882">
        <w:drawing>
          <wp:inline distT="0" distB="0" distL="0" distR="0" wp14:anchorId="4D20B8C6" wp14:editId="7B5D736B">
            <wp:extent cx="5486400" cy="2047875"/>
            <wp:effectExtent l="0" t="0" r="0" b="9525"/>
            <wp:docPr id="6978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4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217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35ECAD0C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53B78664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42AB8CC9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4A44C86C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4BC9A310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11816FC3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2DA9423D" w14:textId="77777777" w:rsidR="00227882" w:rsidRDefault="00227882" w:rsidP="00DC64BD">
      <w:pPr>
        <w:pStyle w:val="ListBullet"/>
        <w:numPr>
          <w:ilvl w:val="0"/>
          <w:numId w:val="0"/>
        </w:numPr>
        <w:ind w:left="360" w:hanging="360"/>
      </w:pPr>
    </w:p>
    <w:p w14:paraId="515EF30E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  <w:r w:rsidRPr="00DC64BD">
        <w:lastRenderedPageBreak/>
        <w:drawing>
          <wp:inline distT="0" distB="0" distL="0" distR="0" wp14:anchorId="4B21DADD" wp14:editId="6CD62806">
            <wp:extent cx="5486400" cy="2461260"/>
            <wp:effectExtent l="0" t="0" r="0" b="0"/>
            <wp:docPr id="31015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4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235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7055F816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2D1B6638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0F2D407F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56100CEB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40CC89D5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  <w:r w:rsidRPr="00DC64BD">
        <w:drawing>
          <wp:inline distT="0" distB="0" distL="0" distR="0" wp14:anchorId="6ECA62EA" wp14:editId="6541AB35">
            <wp:extent cx="5486400" cy="2735580"/>
            <wp:effectExtent l="0" t="0" r="0" b="7620"/>
            <wp:docPr id="19106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74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90E4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39532C82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46DF3B1D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</w:p>
    <w:p w14:paraId="7CEBA7BD" w14:textId="77777777" w:rsidR="00DC64BD" w:rsidRDefault="00DC64BD" w:rsidP="00DC64BD">
      <w:pPr>
        <w:pStyle w:val="ListBullet"/>
        <w:numPr>
          <w:ilvl w:val="0"/>
          <w:numId w:val="0"/>
        </w:numPr>
        <w:ind w:left="360" w:hanging="360"/>
      </w:pPr>
      <w:r w:rsidRPr="00DC64BD">
        <w:lastRenderedPageBreak/>
        <w:drawing>
          <wp:inline distT="0" distB="0" distL="0" distR="0" wp14:anchorId="2352085E" wp14:editId="1D17B825">
            <wp:extent cx="5486400" cy="2293620"/>
            <wp:effectExtent l="0" t="0" r="0" b="0"/>
            <wp:docPr id="20008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39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4B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E98ADE3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408C3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81320417">
    <w:abstractNumId w:val="8"/>
  </w:num>
  <w:num w:numId="2" w16cid:durableId="945649635">
    <w:abstractNumId w:val="6"/>
  </w:num>
  <w:num w:numId="3" w16cid:durableId="630212959">
    <w:abstractNumId w:val="5"/>
  </w:num>
  <w:num w:numId="4" w16cid:durableId="736052482">
    <w:abstractNumId w:val="4"/>
  </w:num>
  <w:num w:numId="5" w16cid:durableId="427845434">
    <w:abstractNumId w:val="7"/>
  </w:num>
  <w:num w:numId="6" w16cid:durableId="1474365492">
    <w:abstractNumId w:val="3"/>
  </w:num>
  <w:num w:numId="7" w16cid:durableId="1941454020">
    <w:abstractNumId w:val="2"/>
  </w:num>
  <w:num w:numId="8" w16cid:durableId="399181766">
    <w:abstractNumId w:val="1"/>
  </w:num>
  <w:num w:numId="9" w16cid:durableId="709964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71B9B"/>
    <w:rsid w:val="0021490E"/>
    <w:rsid w:val="00227882"/>
    <w:rsid w:val="0029639D"/>
    <w:rsid w:val="00326F90"/>
    <w:rsid w:val="003B2F8A"/>
    <w:rsid w:val="00AA1D8D"/>
    <w:rsid w:val="00AC7EC9"/>
    <w:rsid w:val="00B47730"/>
    <w:rsid w:val="00BD45B9"/>
    <w:rsid w:val="00C826E2"/>
    <w:rsid w:val="00CB0664"/>
    <w:rsid w:val="00CB2828"/>
    <w:rsid w:val="00CC276E"/>
    <w:rsid w:val="00DC64B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B24263"/>
  <w14:defaultImageDpi w14:val="300"/>
  <w15:docId w15:val="{0B437914-FE1E-4B91-8913-7DB2B782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SAIDEV PERNA</cp:lastModifiedBy>
  <cp:revision>2</cp:revision>
  <dcterms:created xsi:type="dcterms:W3CDTF">2025-04-09T16:27:00Z</dcterms:created>
  <dcterms:modified xsi:type="dcterms:W3CDTF">2025-04-09T16:27:00Z</dcterms:modified>
  <cp:category/>
</cp:coreProperties>
</file>