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96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96" w:lineRule="auto"/>
      </w:pPr>
      <w:r>
        <w:rPr>
          <w:rFonts w:ascii="Times New Roman" w:cs="Times New Roman" w:eastAsia="Times New Roman" w:hAnsi="Times New Roman"/>
        </w:rPr>
        <w:t>The program is written in c++.</w:t>
      </w:r>
    </w:p>
    <w:p>
      <w:pPr>
        <w:pStyle w:val="style0"/>
        <w:spacing w:line="396" w:lineRule="auto"/>
      </w:pPr>
      <w:r>
        <w:rPr>
          <w:rFonts w:ascii="Times New Roman" w:cs="Times New Roman" w:eastAsia="Times New Roman" w:hAnsi="Times New Roman"/>
        </w:rPr>
        <w:t>Compilation: g++ -std=c++0x 9.cpp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Execution :  ./a.out bloc.txt init.kb</w:t>
      </w:r>
    </w:p>
    <w:p>
      <w:pPr>
        <w:pStyle w:val="style0"/>
        <w:spacing w:line="396" w:lineRule="auto"/>
      </w:pPr>
      <w:r>
        <w:rPr/>
      </w:r>
    </w:p>
    <w:p>
      <w:pPr>
        <w:pStyle w:val="style0"/>
        <w:spacing w:line="396" w:lineRule="auto"/>
      </w:pPr>
      <w:r>
        <w:rPr>
          <w:rFonts w:ascii="Times New Roman" w:cs="Times New Roman" w:eastAsia="Times New Roman" w:hAnsi="Times New Roman"/>
        </w:rPr>
        <w:t>init.kb has the initial state and bloc.txt has the operators. run.sh is used to generate the operator file.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  <w:b/>
          <w:u w:val="single"/>
        </w:rPr>
        <w:t>Sample 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Enter goals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on(a,c)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Plan of actions in reverse: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OPER puton(a,c) OPER pickup(a,b)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Enter goals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on(b,a)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Plan of actions in reverse: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OPER puton(b,a) OPER pickup(b,table) OPER puton(a,c) OPER pickup(a,b)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Enter goals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on(a,c) holding(b)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Plan of actions in reverse: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OPER pickup(b,table) OPER puton(a,c) OPER pickup(a,b)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Enter goals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on(a,d)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Plan of actions in reverse:</w:t>
      </w:r>
    </w:p>
    <w:p>
      <w:pPr>
        <w:pStyle w:val="style0"/>
      </w:pPr>
      <w:r>
        <w:rPr>
          <w:rFonts w:ascii="Times New Roman" w:cs="Times New Roman" w:eastAsia="Times New Roman" w:hAnsi="Times New Roman"/>
        </w:rPr>
        <w:t>OPER puton(a,d) OPER pickup(a,b) OPER puton(c,table) OPER pickup(c,d)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