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7D59" w14:textId="6C58FDCD" w:rsidR="00D65F5C" w:rsidRPr="0022204D" w:rsidRDefault="00483F6B" w:rsidP="00BC2897">
      <w:pPr>
        <w:pStyle w:val="IntenseQuote"/>
        <w:rPr>
          <w:b/>
          <w:bCs/>
          <w:color w:val="000000" w:themeColor="text1"/>
          <w:sz w:val="40"/>
          <w:szCs w:val="40"/>
          <w:lang w:val="en-US"/>
        </w:rPr>
      </w:pPr>
      <w:r w:rsidRPr="0022204D">
        <w:rPr>
          <w:b/>
          <w:bCs/>
          <w:color w:val="000000" w:themeColor="text1"/>
          <w:sz w:val="40"/>
          <w:szCs w:val="40"/>
          <w:lang w:val="en-US"/>
        </w:rPr>
        <w:t>Price Negotiation &amp; Best Offer System</w:t>
      </w:r>
    </w:p>
    <w:p w14:paraId="46BC80BC" w14:textId="3C2988CC" w:rsidR="004D597D" w:rsidRPr="0022204D" w:rsidRDefault="004D597D" w:rsidP="004D597D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proofErr w:type="gramStart"/>
      <w:r w:rsidRPr="0022204D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Abstract :</w:t>
      </w:r>
      <w:proofErr w:type="gramEnd"/>
    </w:p>
    <w:p w14:paraId="48A3910C" w14:textId="4FEF3F55" w:rsidR="004D597D" w:rsidRPr="00C44B6F" w:rsidRDefault="007078D0" w:rsidP="004D597D">
      <w:pPr>
        <w:rPr>
          <w:rFonts w:ascii="Times New Roman" w:hAnsi="Times New Roman" w:cs="Times New Roman"/>
          <w:sz w:val="28"/>
          <w:szCs w:val="28"/>
        </w:rPr>
      </w:pPr>
      <w:r w:rsidRPr="00C44B6F">
        <w:rPr>
          <w:rFonts w:ascii="Times New Roman" w:hAnsi="Times New Roman" w:cs="Times New Roman"/>
          <w:sz w:val="28"/>
          <w:szCs w:val="28"/>
        </w:rPr>
        <w:t xml:space="preserve">In today’s highly competitive digital marketplace, static pricing models often fail to maximize conversions and customer satisfaction. The </w:t>
      </w:r>
      <w:r w:rsidRPr="00C44B6F">
        <w:rPr>
          <w:rFonts w:ascii="Times New Roman" w:hAnsi="Times New Roman" w:cs="Times New Roman"/>
          <w:i/>
          <w:iCs/>
          <w:sz w:val="28"/>
          <w:szCs w:val="28"/>
        </w:rPr>
        <w:t>Price Negotiation &amp; Best Offer System</w:t>
      </w:r>
      <w:r w:rsidRPr="00C44B6F">
        <w:rPr>
          <w:rFonts w:ascii="Times New Roman" w:hAnsi="Times New Roman" w:cs="Times New Roman"/>
          <w:sz w:val="28"/>
          <w:szCs w:val="28"/>
        </w:rPr>
        <w:t xml:space="preserve"> introduces a dynamic, user-centric approach that enables real-time interaction between buyers and sellers through intelligent price negotiation mechanisms.</w:t>
      </w:r>
    </w:p>
    <w:p w14:paraId="17D29BE2" w14:textId="77777777" w:rsidR="009C362C" w:rsidRDefault="009C362C" w:rsidP="004D597D">
      <w:pPr>
        <w:rPr>
          <w:rFonts w:ascii="Times New Roman" w:hAnsi="Times New Roman" w:cs="Times New Roman"/>
          <w:sz w:val="28"/>
          <w:szCs w:val="28"/>
        </w:rPr>
      </w:pPr>
      <w:r w:rsidRPr="009C362C">
        <w:rPr>
          <w:rFonts w:ascii="Times New Roman" w:hAnsi="Times New Roman" w:cs="Times New Roman"/>
          <w:sz w:val="28"/>
          <w:szCs w:val="28"/>
        </w:rPr>
        <w:t>The system addresses the limitations of rigid pricing by introducing a more adaptive and responsive approach to buyer-seller interactions. Positioned as a silent yet powerful negotiation engine, it intelligently identifies the optimal offer window to enable strategic, real-time pricing decisions. This results in measurable business impact, including reduced deal cycles, higher offer acceptance rates, and improved profit margins, giving decision-makers clear confidence in its value.</w:t>
      </w:r>
    </w:p>
    <w:p w14:paraId="5FC374EA" w14:textId="03C781FE" w:rsidR="007078D0" w:rsidRPr="00C44B6F" w:rsidRDefault="0081539E" w:rsidP="004D597D">
      <w:pPr>
        <w:rPr>
          <w:rFonts w:ascii="Times New Roman" w:hAnsi="Times New Roman" w:cs="Times New Roman"/>
          <w:sz w:val="28"/>
          <w:szCs w:val="28"/>
        </w:rPr>
      </w:pPr>
      <w:r w:rsidRPr="00C44B6F">
        <w:rPr>
          <w:rFonts w:ascii="Times New Roman" w:hAnsi="Times New Roman" w:cs="Times New Roman"/>
          <w:sz w:val="28"/>
          <w:szCs w:val="28"/>
        </w:rPr>
        <w:t>Additionally, the system incorporates features such as time-bound offers, discount optimization, and AI-powered recommendations to ensure optimal pricing decisions for both parties. Sellers benefit from improved revenue optimization and inventory turnover, while customers gain a sense of control and satisfaction through participatory pricing.</w:t>
      </w:r>
    </w:p>
    <w:p w14:paraId="0CD48DC0" w14:textId="0EBF18EB" w:rsidR="0081539E" w:rsidRPr="00C44B6F" w:rsidRDefault="0081539E" w:rsidP="004D59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4B6F">
        <w:rPr>
          <w:rFonts w:ascii="Times New Roman" w:hAnsi="Times New Roman" w:cs="Times New Roman"/>
          <w:sz w:val="28"/>
          <w:szCs w:val="28"/>
        </w:rPr>
        <w:t xml:space="preserve">Designed with scalability and adaptability in mind, the solution can be seamlessly integrated into e-commerce platforms, travel booking systems, and service marketplaces. Overall, the </w:t>
      </w:r>
      <w:r w:rsidRPr="00C44B6F">
        <w:rPr>
          <w:rFonts w:ascii="Times New Roman" w:hAnsi="Times New Roman" w:cs="Times New Roman"/>
          <w:i/>
          <w:iCs/>
          <w:sz w:val="28"/>
          <w:szCs w:val="28"/>
        </w:rPr>
        <w:t>Price Negotiation &amp; Best Offer System</w:t>
      </w:r>
      <w:r w:rsidRPr="00C44B6F">
        <w:rPr>
          <w:rFonts w:ascii="Times New Roman" w:hAnsi="Times New Roman" w:cs="Times New Roman"/>
          <w:sz w:val="28"/>
          <w:szCs w:val="28"/>
        </w:rPr>
        <w:t xml:space="preserve"> transforms traditional pricing into an interactive, intelligent, and conversion-driven experience, creating a win-win ecosystem for businesses and consumers alike.</w:t>
      </w:r>
    </w:p>
    <w:sectPr w:rsidR="0081539E" w:rsidRPr="00C44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43E0"/>
    <w:multiLevelType w:val="hybridMultilevel"/>
    <w:tmpl w:val="6C7E8E5C"/>
    <w:lvl w:ilvl="0" w:tplc="FC620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27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71"/>
    <w:rsid w:val="00055B72"/>
    <w:rsid w:val="00084817"/>
    <w:rsid w:val="0022204D"/>
    <w:rsid w:val="00483F6B"/>
    <w:rsid w:val="004D597D"/>
    <w:rsid w:val="004E2964"/>
    <w:rsid w:val="004F4AAF"/>
    <w:rsid w:val="00501667"/>
    <w:rsid w:val="00601CB0"/>
    <w:rsid w:val="00626B92"/>
    <w:rsid w:val="007078D0"/>
    <w:rsid w:val="0081539E"/>
    <w:rsid w:val="00843674"/>
    <w:rsid w:val="008B4FBF"/>
    <w:rsid w:val="00950B71"/>
    <w:rsid w:val="009C362C"/>
    <w:rsid w:val="00A14E75"/>
    <w:rsid w:val="00B508DA"/>
    <w:rsid w:val="00BA5F91"/>
    <w:rsid w:val="00BC2897"/>
    <w:rsid w:val="00C44B6F"/>
    <w:rsid w:val="00CF662D"/>
    <w:rsid w:val="00D65F5C"/>
    <w:rsid w:val="00DD1CD2"/>
    <w:rsid w:val="00FF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0C79"/>
  <w15:chartTrackingRefBased/>
  <w15:docId w15:val="{CC17870D-EDD0-4ED6-BE17-59042A2A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Dhurga Meenakshi Yenduri</dc:creator>
  <cp:keywords/>
  <dc:description/>
  <cp:lastModifiedBy>Dhurga Meenakshi Yenduri</cp:lastModifiedBy>
  <cp:revision>15</cp:revision>
  <dcterms:created xsi:type="dcterms:W3CDTF">2026-04-23T07:22:00Z</dcterms:created>
  <dcterms:modified xsi:type="dcterms:W3CDTF">2026-04-27T03:37:00Z</dcterms:modified>
</cp:coreProperties>
</file>