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BAFEB" w14:textId="77777777" w:rsidR="00325FC3" w:rsidRPr="00325FC3" w:rsidRDefault="00325FC3" w:rsidP="00325FC3">
      <w:pPr>
        <w:jc w:val="center"/>
        <w:rPr>
          <w:b/>
          <w:bCs/>
          <w:sz w:val="32"/>
          <w:szCs w:val="32"/>
        </w:rPr>
      </w:pPr>
      <w:r w:rsidRPr="00325FC3">
        <w:rPr>
          <w:b/>
          <w:bCs/>
          <w:sz w:val="32"/>
          <w:szCs w:val="32"/>
        </w:rPr>
        <w:t>Care Transition Efficiency and Placement Outcome Analytics for the U.S. Department of Health and Human Services (HHS) Unaccompanied Alien Children (UAC) Program</w:t>
      </w:r>
    </w:p>
    <w:p w14:paraId="63F8839D" w14:textId="77777777" w:rsidR="00325FC3" w:rsidRPr="00325FC3" w:rsidRDefault="00ED3AAA" w:rsidP="00325FC3">
      <w:pPr>
        <w:jc w:val="center"/>
      </w:pPr>
      <w:r>
        <w:rPr>
          <w:sz w:val="32"/>
          <w:szCs w:val="32"/>
        </w:rPr>
        <w:pict w14:anchorId="66D5B512">
          <v:rect id="_x0000_i1025" style="width:0;height:1.5pt" o:hralign="center" o:hrstd="t" o:hr="t" fillcolor="#a0a0a0" stroked="f"/>
        </w:pict>
      </w:r>
    </w:p>
    <w:p w14:paraId="4FDE158C" w14:textId="77777777" w:rsidR="00325FC3" w:rsidRPr="00325FC3" w:rsidRDefault="00325FC3" w:rsidP="00325FC3">
      <w:pPr>
        <w:jc w:val="center"/>
        <w:rPr>
          <w:b/>
          <w:bCs/>
          <w:sz w:val="28"/>
          <w:szCs w:val="28"/>
        </w:rPr>
      </w:pPr>
      <w:r w:rsidRPr="00325FC3">
        <w:rPr>
          <w:b/>
          <w:bCs/>
          <w:sz w:val="28"/>
          <w:szCs w:val="28"/>
        </w:rPr>
        <w:t>Abstract</w:t>
      </w:r>
    </w:p>
    <w:p w14:paraId="15ED81D7" w14:textId="77777777" w:rsidR="00325FC3" w:rsidRPr="00325FC3" w:rsidRDefault="00325FC3" w:rsidP="00325FC3">
      <w:r w:rsidRPr="00325FC3">
        <w:t>The U.S. Department of Health and Human Services (HHS) Unaccompanied Alien Children (UAC) Program is responsible for ensuring the safe transfer, temporary care, and timely reunification of children entering the United States without a legal guardian. Efficient management of this care pipeline is essential for reducing delays, minimizing congestion within the system, and improving placement outcomes. Although operational data are collected daily, traditional reporting primarily focuses on aggregate counts of children in custody rather than evaluating the efficiency of transitions across different stages of care. This limitation restricts the ability of decision-makers to identify bottlenecks, monitor operational performance, and implement evidence-based policy improvements.</w:t>
      </w:r>
    </w:p>
    <w:p w14:paraId="539AD0BF" w14:textId="77777777" w:rsidR="00325FC3" w:rsidRPr="00325FC3" w:rsidRDefault="00325FC3" w:rsidP="00325FC3">
      <w:r w:rsidRPr="00325FC3">
        <w:t xml:space="preserve">This research proposes a comprehensive data analytics framework for evaluating care transition efficiency and placement outcomes within the UAC Program. The framework utilizes operational data published by the U.S. Department of Health and Human Services, including daily records of children entering Customs and Border Protection (CBP) custody, transfers to HHS care, children currently in HHS shelters, and successful sponsor placements. Multiple performance indicators were derived from the dataset, including Transfer Efficiency, Discharge Effectiveness, Pipeline Throughput, Bottleneck Scores, Outcome Stability, and Flow Balance. Data preprocessing involved handling missing values, standardizing date formats, generating temporal attributes, calculating rolling averages, and deriving operational metrics to support detailed analysis. </w:t>
      </w:r>
    </w:p>
    <w:p w14:paraId="75471FB4" w14:textId="77777777" w:rsidR="00325FC3" w:rsidRPr="00325FC3" w:rsidRDefault="00325FC3" w:rsidP="00325FC3">
      <w:r w:rsidRPr="00325FC3">
        <w:t xml:space="preserve">An interactive </w:t>
      </w:r>
      <w:proofErr w:type="spellStart"/>
      <w:r w:rsidRPr="00325FC3">
        <w:t>Streamlit</w:t>
      </w:r>
      <w:proofErr w:type="spellEnd"/>
      <w:r w:rsidRPr="00325FC3">
        <w:t xml:space="preserve"> dashboard was developed to visualize the complete care transition process. The dashboard enables users to monitor care pipeline flow, evaluate operational efficiency, detect bottlenecks, </w:t>
      </w:r>
      <w:proofErr w:type="spellStart"/>
      <w:r w:rsidRPr="00325FC3">
        <w:t>analyze</w:t>
      </w:r>
      <w:proofErr w:type="spellEnd"/>
      <w:r w:rsidRPr="00325FC3">
        <w:t xml:space="preserve"> temporal trends, and review key performance indicators through interactive charts and filters. The analytical results demonstrate that process-based monitoring provides deeper operational insights than traditional reporting methods and supports evidence-based decisions for improving child welfare services. The proposed framework offers a scalable and practical decision-support system that can assist government agencies in optimizing resource allocation, reducing transition delays, and strengthening reunification outcomes for vulnerable children.</w:t>
      </w:r>
    </w:p>
    <w:p w14:paraId="449820F2" w14:textId="77777777" w:rsidR="00325FC3" w:rsidRPr="00325FC3" w:rsidRDefault="00325FC3" w:rsidP="00325FC3">
      <w:r w:rsidRPr="00325FC3">
        <w:rPr>
          <w:b/>
          <w:bCs/>
        </w:rPr>
        <w:lastRenderedPageBreak/>
        <w:t>Keywords—</w:t>
      </w:r>
      <w:r w:rsidRPr="00325FC3">
        <w:t xml:space="preserve"> Data Analytics, Care Transition Analytics, UAC Program, HHS, Child Welfare, Process Analytics, </w:t>
      </w:r>
      <w:proofErr w:type="spellStart"/>
      <w:r w:rsidRPr="00325FC3">
        <w:t>Streamlit</w:t>
      </w:r>
      <w:proofErr w:type="spellEnd"/>
      <w:r w:rsidRPr="00325FC3">
        <w:t xml:space="preserve"> Dashboard, Operational Efficiency, Pipeline Analytics.</w:t>
      </w:r>
    </w:p>
    <w:p w14:paraId="1B34B4C4" w14:textId="77777777" w:rsidR="00325FC3" w:rsidRPr="00325FC3" w:rsidRDefault="00ED3AAA" w:rsidP="00325FC3">
      <w:r>
        <w:pict w14:anchorId="2F906E6C">
          <v:rect id="_x0000_i1026" style="width:0;height:1.5pt" o:hralign="center" o:hrstd="t" o:hr="t" fillcolor="#a0a0a0" stroked="f"/>
        </w:pict>
      </w:r>
    </w:p>
    <w:p w14:paraId="5007764E" w14:textId="77777777" w:rsidR="00325FC3" w:rsidRPr="00325FC3" w:rsidRDefault="00325FC3" w:rsidP="00325FC3">
      <w:pPr>
        <w:jc w:val="center"/>
        <w:rPr>
          <w:b/>
          <w:bCs/>
          <w:sz w:val="28"/>
          <w:szCs w:val="28"/>
        </w:rPr>
      </w:pPr>
      <w:r w:rsidRPr="00325FC3">
        <w:rPr>
          <w:b/>
          <w:bCs/>
          <w:sz w:val="28"/>
          <w:szCs w:val="28"/>
        </w:rPr>
        <w:t>1. Introduction</w:t>
      </w:r>
    </w:p>
    <w:p w14:paraId="49526387" w14:textId="77777777" w:rsidR="00325FC3" w:rsidRPr="00325FC3" w:rsidRDefault="00325FC3" w:rsidP="00325FC3">
      <w:r w:rsidRPr="00325FC3">
        <w:t xml:space="preserve">The movement of unaccompanied alien children through the United States care system involves multiple government agencies working together to ensure that children receive appropriate protection, medical care, shelter, and eventual reunification with qualified sponsors. The care transition process begins when children are apprehended by Customs and Border Protection (CBP), after which they are transferred to the Office of Refugee Resettlement under the Department of Health and Human Services (HHS). During their stay in HHS facilities, children undergo medical examinations, receive temporary shelter, and participate in case management activities until they are safely discharged to verified sponsors. This multi-stage pipeline represents one of the most critical humanitarian operations managed by the U.S. government. </w:t>
      </w:r>
    </w:p>
    <w:p w14:paraId="78C12009" w14:textId="77777777" w:rsidR="00325FC3" w:rsidRPr="00325FC3" w:rsidRDefault="00325FC3" w:rsidP="00325FC3">
      <w:r w:rsidRPr="00325FC3">
        <w:t>As the number of children entering the system fluctuates over time, maintaining an efficient care transition process becomes increasingly challenging. Delays in transferring children from CBP facilities to HHS shelters may result in overcrowding and increased operational costs, while slow discharge processes can reduce shelter availability and extend children's stay within institutional care. Consequently, evaluating the operational performance of each stage within the care pipeline has become essential for ensuring timely reunification and maintaining the overall effectiveness of the child welfare system.</w:t>
      </w:r>
    </w:p>
    <w:p w14:paraId="23F6EBFD" w14:textId="77777777" w:rsidR="00325FC3" w:rsidRPr="00325FC3" w:rsidRDefault="00325FC3" w:rsidP="00325FC3">
      <w:r w:rsidRPr="00325FC3">
        <w:t>Although government agencies regularly publish operational statistics, these reports primarily focus on descriptive counts rather than analytical performance evaluation. Metrics such as the number of children in custody or daily transfers provide valuable information but do not adequately measure transition efficiency, process bottlenecks, or outcome stability. Without appropriate analytical indicators, it becomes difficult to identify periods of operational congestion, evaluate system performance, or support strategic policy decisions.</w:t>
      </w:r>
    </w:p>
    <w:p w14:paraId="52C7FFFB" w14:textId="77777777" w:rsidR="00325FC3" w:rsidRPr="00325FC3" w:rsidRDefault="00325FC3" w:rsidP="00325FC3">
      <w:r w:rsidRPr="00325FC3">
        <w:t xml:space="preserve">To address these limitations, this research develops a comprehensive data analytics framework that transforms raw operational records into meaningful performance indicators. Rather than focusing solely on capacity monitoring, the proposed framework evaluates the efficiency of transitions between CBP custody, HHS care, and sponsor placement by deriving multiple operational metrics such as Transfer Efficiency, Discharge Effectiveness, Pipeline Throughput, Bottleneck Scores, Outcome Stability, and Flow Balance. These indicators enable a more detailed understanding of how efficiently children move through the care system and where operational delays occur. </w:t>
      </w:r>
    </w:p>
    <w:p w14:paraId="5DB42D6D" w14:textId="77777777" w:rsidR="00325FC3" w:rsidRPr="00325FC3" w:rsidRDefault="00325FC3" w:rsidP="00325FC3">
      <w:r w:rsidRPr="00325FC3">
        <w:lastRenderedPageBreak/>
        <w:t xml:space="preserve">Furthermore, the study integrates these analytical measures into an interactive </w:t>
      </w:r>
      <w:proofErr w:type="spellStart"/>
      <w:r w:rsidRPr="00325FC3">
        <w:t>Streamlit</w:t>
      </w:r>
      <w:proofErr w:type="spellEnd"/>
      <w:r w:rsidRPr="00325FC3">
        <w:t xml:space="preserve"> dashboard that supports real-time visualization of operational performance. The dashboard provides policymakers and administrators with dynamic charts, key performance indicators, trend analysis, bottleneck detection, and temporal comparisons, enabling data-driven decision-making for improving child welfare outcomes. </w:t>
      </w:r>
    </w:p>
    <w:p w14:paraId="643FA85B" w14:textId="77777777" w:rsidR="00325FC3" w:rsidRPr="00325FC3" w:rsidRDefault="00325FC3" w:rsidP="00325FC3">
      <w:r w:rsidRPr="00325FC3">
        <w:t>The primary objectives of this research are as follows:</w:t>
      </w:r>
    </w:p>
    <w:p w14:paraId="792A8B43" w14:textId="77777777" w:rsidR="00325FC3" w:rsidRPr="00325FC3" w:rsidRDefault="00325FC3" w:rsidP="00325FC3">
      <w:pPr>
        <w:numPr>
          <w:ilvl w:val="0"/>
          <w:numId w:val="1"/>
        </w:numPr>
      </w:pPr>
      <w:r w:rsidRPr="00325FC3">
        <w:t xml:space="preserve">To evaluate the operational efficiency of the UAC care transition pipeline. </w:t>
      </w:r>
    </w:p>
    <w:p w14:paraId="702D923B" w14:textId="77777777" w:rsidR="00325FC3" w:rsidRPr="00325FC3" w:rsidRDefault="00325FC3" w:rsidP="00325FC3">
      <w:pPr>
        <w:numPr>
          <w:ilvl w:val="0"/>
          <w:numId w:val="1"/>
        </w:numPr>
      </w:pPr>
      <w:r w:rsidRPr="00325FC3">
        <w:t xml:space="preserve">To develop quantitative performance indicators for measuring care transition effectiveness. </w:t>
      </w:r>
    </w:p>
    <w:p w14:paraId="1F4FDC3E" w14:textId="77777777" w:rsidR="00325FC3" w:rsidRPr="00325FC3" w:rsidRDefault="00325FC3" w:rsidP="00325FC3">
      <w:pPr>
        <w:numPr>
          <w:ilvl w:val="0"/>
          <w:numId w:val="1"/>
        </w:numPr>
      </w:pPr>
      <w:r w:rsidRPr="00325FC3">
        <w:t xml:space="preserve">To identify operational bottlenecks and delays across the CBP–HHS–Sponsor placement process. </w:t>
      </w:r>
    </w:p>
    <w:p w14:paraId="55C10546" w14:textId="77777777" w:rsidR="00325FC3" w:rsidRPr="00325FC3" w:rsidRDefault="00325FC3" w:rsidP="00325FC3">
      <w:pPr>
        <w:numPr>
          <w:ilvl w:val="0"/>
          <w:numId w:val="1"/>
        </w:numPr>
      </w:pPr>
      <w:r w:rsidRPr="00325FC3">
        <w:t xml:space="preserve">To </w:t>
      </w:r>
      <w:proofErr w:type="spellStart"/>
      <w:r w:rsidRPr="00325FC3">
        <w:t>analyze</w:t>
      </w:r>
      <w:proofErr w:type="spellEnd"/>
      <w:r w:rsidRPr="00325FC3">
        <w:t xml:space="preserve"> temporal trends and seasonal variations in care transition performance. </w:t>
      </w:r>
    </w:p>
    <w:p w14:paraId="68F42498" w14:textId="77777777" w:rsidR="00325FC3" w:rsidRPr="00325FC3" w:rsidRDefault="00325FC3" w:rsidP="00325FC3">
      <w:pPr>
        <w:numPr>
          <w:ilvl w:val="0"/>
          <w:numId w:val="1"/>
        </w:numPr>
      </w:pPr>
      <w:r w:rsidRPr="00325FC3">
        <w:t xml:space="preserve">To design an interactive </w:t>
      </w:r>
      <w:proofErr w:type="spellStart"/>
      <w:r w:rsidRPr="00325FC3">
        <w:t>Streamlit</w:t>
      </w:r>
      <w:proofErr w:type="spellEnd"/>
      <w:r w:rsidRPr="00325FC3">
        <w:t xml:space="preserve"> dashboard for real-time monitoring and decision support. </w:t>
      </w:r>
    </w:p>
    <w:p w14:paraId="792CD712" w14:textId="77777777" w:rsidR="00325FC3" w:rsidRPr="00325FC3" w:rsidRDefault="00325FC3" w:rsidP="00325FC3">
      <w:pPr>
        <w:numPr>
          <w:ilvl w:val="0"/>
          <w:numId w:val="1"/>
        </w:numPr>
      </w:pPr>
      <w:r w:rsidRPr="00325FC3">
        <w:t xml:space="preserve">To provide actionable recommendations for improving reunification timelines and operational efficiency. </w:t>
      </w:r>
    </w:p>
    <w:p w14:paraId="4843D768" w14:textId="77777777" w:rsidR="00325FC3" w:rsidRPr="00325FC3" w:rsidRDefault="00325FC3" w:rsidP="00325FC3">
      <w:r w:rsidRPr="00325FC3">
        <w:t>The proposed framework demonstrates how data analytics can enhance government decision-making by converting routine operational data into actionable intelligence. By combining derived performance metrics with interactive visualization, the system provides a practical approach for monitoring humanitarian operations and supporting evidence-based improvements within the UAC Program.</w:t>
      </w:r>
    </w:p>
    <w:p w14:paraId="6DAB9303" w14:textId="77777777" w:rsidR="00325FC3" w:rsidRPr="00325FC3" w:rsidRDefault="00ED3AAA" w:rsidP="00325FC3">
      <w:r>
        <w:pict w14:anchorId="52E8FAE0">
          <v:rect id="_x0000_i1027" style="width:0;height:1.5pt" o:hralign="center" o:hrstd="t" o:hr="t" fillcolor="#a0a0a0" stroked="f"/>
        </w:pict>
      </w:r>
    </w:p>
    <w:p w14:paraId="6A33B8F2" w14:textId="77777777" w:rsidR="00325FC3" w:rsidRPr="00325FC3" w:rsidRDefault="00325FC3" w:rsidP="00325FC3">
      <w:pPr>
        <w:jc w:val="center"/>
        <w:rPr>
          <w:b/>
          <w:bCs/>
          <w:sz w:val="28"/>
          <w:szCs w:val="28"/>
        </w:rPr>
      </w:pPr>
      <w:r w:rsidRPr="00325FC3">
        <w:rPr>
          <w:b/>
          <w:bCs/>
          <w:sz w:val="28"/>
          <w:szCs w:val="28"/>
        </w:rPr>
        <w:t>2. Related Work</w:t>
      </w:r>
    </w:p>
    <w:p w14:paraId="5D4B1A9E" w14:textId="77777777" w:rsidR="00325FC3" w:rsidRPr="00325FC3" w:rsidRDefault="00325FC3" w:rsidP="00325FC3">
      <w:r w:rsidRPr="00325FC3">
        <w:t>Recent advances in data analytics have significantly improved operational monitoring and decision-making across healthcare systems, humanitarian logistics, and public sector administration. Process analytics techniques have been widely adopted to evaluate service efficiency, identify operational bottlenecks, and optimize resource allocation in complex organizational environments. Unlike conventional descriptive reporting, process analytics emphasizes the measurement of workflow performance through derived indicators that capture system efficiency, throughput, stability, and service quality.</w:t>
      </w:r>
    </w:p>
    <w:p w14:paraId="2548FF29" w14:textId="77777777" w:rsidR="00325FC3" w:rsidRPr="00325FC3" w:rsidRDefault="00325FC3" w:rsidP="00325FC3">
      <w:r w:rsidRPr="00325FC3">
        <w:t xml:space="preserve">In humanitarian operations, researchers have increasingly focused on evaluating the movement of vulnerable populations through multi-stage service pipelines. Studies on </w:t>
      </w:r>
      <w:r w:rsidRPr="00325FC3">
        <w:lastRenderedPageBreak/>
        <w:t>refugee assistance, emergency response logistics, and public health systems have demonstrated that monitoring transition efficiency between operational stages enables organizations to identify delays, reduce congestion, and improve service delivery. These analytical approaches provide policymakers with quantitative evidence for improving resource planning and operational coordination.</w:t>
      </w:r>
    </w:p>
    <w:p w14:paraId="7C71809D" w14:textId="77777777" w:rsidR="00325FC3" w:rsidRPr="00325FC3" w:rsidRDefault="00325FC3" w:rsidP="00325FC3">
      <w:r w:rsidRPr="00325FC3">
        <w:t>Within healthcare analytics, performance indicators such as patient throughput, discharge effectiveness, waiting time, and bed occupancy have become essential tools for evaluating hospital efficiency. Similar analytical principles can be applied to the UAC care pipeline, where children move sequentially through CBP custody, HHS care, and sponsor placement. Measuring transition performance between these stages provides a more comprehensive assessment of system effectiveness than simply monitoring daily population counts.</w:t>
      </w:r>
    </w:p>
    <w:p w14:paraId="295FF422" w14:textId="77777777" w:rsidR="00325FC3" w:rsidRPr="00325FC3" w:rsidRDefault="00325FC3" w:rsidP="00325FC3">
      <w:r w:rsidRPr="00325FC3">
        <w:t xml:space="preserve">Recent developments in interactive data visualization have further enhanced decision support capabilities. Platforms such as </w:t>
      </w:r>
      <w:proofErr w:type="spellStart"/>
      <w:r w:rsidRPr="00325FC3">
        <w:t>Streamlit</w:t>
      </w:r>
      <w:proofErr w:type="spellEnd"/>
      <w:r w:rsidRPr="00325FC3">
        <w:t xml:space="preserve"> enable analysts to transform complex operational datasets into interactive dashboards that provide real-time performance monitoring, dynamic filtering, and visual exploration of key metrics. Such dashboards improve communication between technical analysts and policy stakeholders by presenting complex analytical findings in an accessible format.</w:t>
      </w:r>
    </w:p>
    <w:p w14:paraId="612581CF" w14:textId="77777777" w:rsidR="00325FC3" w:rsidRPr="00325FC3" w:rsidRDefault="00325FC3" w:rsidP="00325FC3">
      <w:r w:rsidRPr="00325FC3">
        <w:t>Although previous research has demonstrated the value of process analytics and dashboard-based decision support, relatively few studies have focused specifically on evaluating operational efficiency within the UAC care transition system. Existing government reports primarily emphasize descriptive statistics rather than analytical performance evaluation. This research addresses this gap by integrating derived operational metrics, temporal analysis, and interactive visualization into a unified framework that supports evidence-based management of the UAC Program.</w:t>
      </w:r>
    </w:p>
    <w:p w14:paraId="76F1CAA5" w14:textId="77777777" w:rsidR="00325FC3" w:rsidRPr="00325FC3" w:rsidRDefault="00325FC3" w:rsidP="00325FC3">
      <w:pPr>
        <w:rPr>
          <w:b/>
          <w:bCs/>
        </w:rPr>
      </w:pPr>
      <w:r w:rsidRPr="00325FC3">
        <w:rPr>
          <w:b/>
          <w:bCs/>
        </w:rPr>
        <w:t>Table 1. Summary of Related Studies</w:t>
      </w:r>
    </w:p>
    <w:tbl>
      <w:tblPr>
        <w:tblStyle w:val="PlainTable1"/>
        <w:tblW w:w="0" w:type="auto"/>
        <w:tblLook w:val="04A0" w:firstRow="1" w:lastRow="0" w:firstColumn="1" w:lastColumn="0" w:noHBand="0" w:noVBand="1"/>
      </w:tblPr>
      <w:tblGrid>
        <w:gridCol w:w="1396"/>
        <w:gridCol w:w="687"/>
        <w:gridCol w:w="1592"/>
        <w:gridCol w:w="2974"/>
        <w:gridCol w:w="2367"/>
      </w:tblGrid>
      <w:tr w:rsidR="00325FC3" w:rsidRPr="00325FC3" w14:paraId="22DA9AA8" w14:textId="77777777" w:rsidTr="00325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82416" w14:textId="77777777" w:rsidR="00325FC3" w:rsidRPr="00325FC3" w:rsidRDefault="00325FC3" w:rsidP="00325FC3">
            <w:pPr>
              <w:pStyle w:val="NoSpacing"/>
              <w:rPr>
                <w:sz w:val="22"/>
                <w:szCs w:val="22"/>
              </w:rPr>
            </w:pPr>
            <w:r w:rsidRPr="00325FC3">
              <w:rPr>
                <w:sz w:val="22"/>
                <w:szCs w:val="22"/>
              </w:rPr>
              <w:t>Author</w:t>
            </w:r>
          </w:p>
        </w:tc>
        <w:tc>
          <w:tcPr>
            <w:tcW w:w="0" w:type="auto"/>
            <w:hideMark/>
          </w:tcPr>
          <w:p w14:paraId="2E8D3B7B" w14:textId="77777777" w:rsidR="00325FC3" w:rsidRPr="00325FC3" w:rsidRDefault="00325FC3" w:rsidP="00325FC3">
            <w:pPr>
              <w:pStyle w:val="NoSpacing"/>
              <w:cnfStyle w:val="100000000000" w:firstRow="1" w:lastRow="0" w:firstColumn="0" w:lastColumn="0" w:oddVBand="0" w:evenVBand="0" w:oddHBand="0" w:evenHBand="0" w:firstRowFirstColumn="0" w:firstRowLastColumn="0" w:lastRowFirstColumn="0" w:lastRowLastColumn="0"/>
              <w:rPr>
                <w:sz w:val="22"/>
                <w:szCs w:val="22"/>
              </w:rPr>
            </w:pPr>
            <w:r w:rsidRPr="00325FC3">
              <w:rPr>
                <w:sz w:val="22"/>
                <w:szCs w:val="22"/>
              </w:rPr>
              <w:t>Year</w:t>
            </w:r>
          </w:p>
        </w:tc>
        <w:tc>
          <w:tcPr>
            <w:tcW w:w="0" w:type="auto"/>
            <w:hideMark/>
          </w:tcPr>
          <w:p w14:paraId="7B2FAF34" w14:textId="77777777" w:rsidR="00325FC3" w:rsidRPr="00325FC3" w:rsidRDefault="00325FC3" w:rsidP="00325FC3">
            <w:pPr>
              <w:pStyle w:val="NoSpacing"/>
              <w:cnfStyle w:val="100000000000" w:firstRow="1" w:lastRow="0" w:firstColumn="0" w:lastColumn="0" w:oddVBand="0" w:evenVBand="0" w:oddHBand="0" w:evenHBand="0" w:firstRowFirstColumn="0" w:firstRowLastColumn="0" w:lastRowFirstColumn="0" w:lastRowLastColumn="0"/>
              <w:rPr>
                <w:sz w:val="22"/>
                <w:szCs w:val="22"/>
              </w:rPr>
            </w:pPr>
            <w:r w:rsidRPr="00325FC3">
              <w:rPr>
                <w:sz w:val="22"/>
                <w:szCs w:val="22"/>
              </w:rPr>
              <w:t>Area</w:t>
            </w:r>
          </w:p>
        </w:tc>
        <w:tc>
          <w:tcPr>
            <w:tcW w:w="0" w:type="auto"/>
            <w:hideMark/>
          </w:tcPr>
          <w:p w14:paraId="6F614FB4" w14:textId="77777777" w:rsidR="00325FC3" w:rsidRPr="00325FC3" w:rsidRDefault="00325FC3" w:rsidP="00325FC3">
            <w:pPr>
              <w:pStyle w:val="NoSpacing"/>
              <w:cnfStyle w:val="100000000000" w:firstRow="1" w:lastRow="0" w:firstColumn="0" w:lastColumn="0" w:oddVBand="0" w:evenVBand="0" w:oddHBand="0" w:evenHBand="0" w:firstRowFirstColumn="0" w:firstRowLastColumn="0" w:lastRowFirstColumn="0" w:lastRowLastColumn="0"/>
              <w:rPr>
                <w:sz w:val="22"/>
                <w:szCs w:val="22"/>
              </w:rPr>
            </w:pPr>
            <w:r w:rsidRPr="00325FC3">
              <w:rPr>
                <w:sz w:val="22"/>
                <w:szCs w:val="22"/>
              </w:rPr>
              <w:t>Major Contribution</w:t>
            </w:r>
          </w:p>
        </w:tc>
        <w:tc>
          <w:tcPr>
            <w:tcW w:w="0" w:type="auto"/>
            <w:hideMark/>
          </w:tcPr>
          <w:p w14:paraId="033BA94D" w14:textId="77777777" w:rsidR="00325FC3" w:rsidRPr="00325FC3" w:rsidRDefault="00325FC3" w:rsidP="00325FC3">
            <w:pPr>
              <w:pStyle w:val="NoSpacing"/>
              <w:cnfStyle w:val="100000000000" w:firstRow="1" w:lastRow="0" w:firstColumn="0" w:lastColumn="0" w:oddVBand="0" w:evenVBand="0" w:oddHBand="0" w:evenHBand="0" w:firstRowFirstColumn="0" w:firstRowLastColumn="0" w:lastRowFirstColumn="0" w:lastRowLastColumn="0"/>
              <w:rPr>
                <w:sz w:val="22"/>
                <w:szCs w:val="22"/>
              </w:rPr>
            </w:pPr>
            <w:r w:rsidRPr="00325FC3">
              <w:rPr>
                <w:sz w:val="22"/>
                <w:szCs w:val="22"/>
              </w:rPr>
              <w:t>Research Gap</w:t>
            </w:r>
          </w:p>
        </w:tc>
      </w:tr>
      <w:tr w:rsidR="00325FC3" w:rsidRPr="00325FC3" w14:paraId="335D8BB2"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BF4E7" w14:textId="77777777" w:rsidR="00325FC3" w:rsidRPr="00325FC3" w:rsidRDefault="00325FC3" w:rsidP="00325FC3">
            <w:pPr>
              <w:pStyle w:val="NoSpacing"/>
              <w:rPr>
                <w:sz w:val="22"/>
                <w:szCs w:val="22"/>
              </w:rPr>
            </w:pPr>
            <w:r w:rsidRPr="00325FC3">
              <w:rPr>
                <w:sz w:val="22"/>
                <w:szCs w:val="22"/>
              </w:rPr>
              <w:t>Pedregosa et al.</w:t>
            </w:r>
          </w:p>
        </w:tc>
        <w:tc>
          <w:tcPr>
            <w:tcW w:w="0" w:type="auto"/>
            <w:hideMark/>
          </w:tcPr>
          <w:p w14:paraId="439F128A"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2011</w:t>
            </w:r>
          </w:p>
        </w:tc>
        <w:tc>
          <w:tcPr>
            <w:tcW w:w="0" w:type="auto"/>
            <w:hideMark/>
          </w:tcPr>
          <w:p w14:paraId="4897230E"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Data Analytics</w:t>
            </w:r>
          </w:p>
        </w:tc>
        <w:tc>
          <w:tcPr>
            <w:tcW w:w="0" w:type="auto"/>
            <w:hideMark/>
          </w:tcPr>
          <w:p w14:paraId="6928B1A4"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Data preprocessing and analytical tools</w:t>
            </w:r>
          </w:p>
        </w:tc>
        <w:tc>
          <w:tcPr>
            <w:tcW w:w="0" w:type="auto"/>
            <w:hideMark/>
          </w:tcPr>
          <w:p w14:paraId="5933CD73"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General-purpose framework</w:t>
            </w:r>
          </w:p>
        </w:tc>
      </w:tr>
      <w:tr w:rsidR="00325FC3" w:rsidRPr="00325FC3" w14:paraId="6209798A"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26C4FA1E" w14:textId="77777777" w:rsidR="00325FC3" w:rsidRPr="00325FC3" w:rsidRDefault="00325FC3" w:rsidP="00325FC3">
            <w:pPr>
              <w:pStyle w:val="NoSpacing"/>
              <w:rPr>
                <w:sz w:val="22"/>
                <w:szCs w:val="22"/>
              </w:rPr>
            </w:pPr>
            <w:r w:rsidRPr="00325FC3">
              <w:rPr>
                <w:sz w:val="22"/>
                <w:szCs w:val="22"/>
              </w:rPr>
              <w:t>Few</w:t>
            </w:r>
          </w:p>
        </w:tc>
        <w:tc>
          <w:tcPr>
            <w:tcW w:w="0" w:type="auto"/>
            <w:hideMark/>
          </w:tcPr>
          <w:p w14:paraId="6DBC0B31"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325FC3">
              <w:rPr>
                <w:sz w:val="22"/>
                <w:szCs w:val="22"/>
              </w:rPr>
              <w:t>2013</w:t>
            </w:r>
          </w:p>
        </w:tc>
        <w:tc>
          <w:tcPr>
            <w:tcW w:w="0" w:type="auto"/>
            <w:hideMark/>
          </w:tcPr>
          <w:p w14:paraId="62063CC7"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325FC3">
              <w:rPr>
                <w:sz w:val="22"/>
                <w:szCs w:val="22"/>
              </w:rPr>
              <w:t>Dashboard Design</w:t>
            </w:r>
          </w:p>
        </w:tc>
        <w:tc>
          <w:tcPr>
            <w:tcW w:w="0" w:type="auto"/>
            <w:hideMark/>
          </w:tcPr>
          <w:p w14:paraId="24568060"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325FC3">
              <w:rPr>
                <w:sz w:val="22"/>
                <w:szCs w:val="22"/>
              </w:rPr>
              <w:t>Principles of effective dashboard visualization</w:t>
            </w:r>
          </w:p>
        </w:tc>
        <w:tc>
          <w:tcPr>
            <w:tcW w:w="0" w:type="auto"/>
            <w:hideMark/>
          </w:tcPr>
          <w:p w14:paraId="2587B3CD"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325FC3">
              <w:rPr>
                <w:sz w:val="22"/>
                <w:szCs w:val="22"/>
              </w:rPr>
              <w:t>Not specific to humanitarian care</w:t>
            </w:r>
          </w:p>
        </w:tc>
      </w:tr>
      <w:tr w:rsidR="00325FC3" w:rsidRPr="00325FC3" w14:paraId="1785BF92"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89A92" w14:textId="77777777" w:rsidR="00325FC3" w:rsidRPr="00325FC3" w:rsidRDefault="00325FC3" w:rsidP="00325FC3">
            <w:pPr>
              <w:pStyle w:val="NoSpacing"/>
              <w:rPr>
                <w:sz w:val="22"/>
                <w:szCs w:val="22"/>
              </w:rPr>
            </w:pPr>
            <w:r w:rsidRPr="00325FC3">
              <w:rPr>
                <w:sz w:val="22"/>
                <w:szCs w:val="22"/>
              </w:rPr>
              <w:t>WHO</w:t>
            </w:r>
          </w:p>
        </w:tc>
        <w:tc>
          <w:tcPr>
            <w:tcW w:w="0" w:type="auto"/>
            <w:hideMark/>
          </w:tcPr>
          <w:p w14:paraId="339E9B0C"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2022</w:t>
            </w:r>
          </w:p>
        </w:tc>
        <w:tc>
          <w:tcPr>
            <w:tcW w:w="0" w:type="auto"/>
            <w:hideMark/>
          </w:tcPr>
          <w:p w14:paraId="66AEE430"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Healthcare Analytics</w:t>
            </w:r>
          </w:p>
        </w:tc>
        <w:tc>
          <w:tcPr>
            <w:tcW w:w="0" w:type="auto"/>
            <w:hideMark/>
          </w:tcPr>
          <w:p w14:paraId="5E74F48E"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Performance monitoring using operational indicators</w:t>
            </w:r>
          </w:p>
        </w:tc>
        <w:tc>
          <w:tcPr>
            <w:tcW w:w="0" w:type="auto"/>
            <w:hideMark/>
          </w:tcPr>
          <w:p w14:paraId="47D6D3BC"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Focused on healthcare settings</w:t>
            </w:r>
          </w:p>
        </w:tc>
      </w:tr>
      <w:tr w:rsidR="00325FC3" w:rsidRPr="00325FC3" w14:paraId="19C25002"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01130994" w14:textId="77777777" w:rsidR="00325FC3" w:rsidRPr="00325FC3" w:rsidRDefault="00325FC3" w:rsidP="00325FC3">
            <w:pPr>
              <w:pStyle w:val="NoSpacing"/>
              <w:rPr>
                <w:sz w:val="22"/>
                <w:szCs w:val="22"/>
              </w:rPr>
            </w:pPr>
            <w:r w:rsidRPr="00325FC3">
              <w:rPr>
                <w:sz w:val="22"/>
                <w:szCs w:val="22"/>
              </w:rPr>
              <w:t>HHS Reports</w:t>
            </w:r>
          </w:p>
        </w:tc>
        <w:tc>
          <w:tcPr>
            <w:tcW w:w="0" w:type="auto"/>
            <w:hideMark/>
          </w:tcPr>
          <w:p w14:paraId="52631575"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325FC3">
              <w:rPr>
                <w:sz w:val="22"/>
                <w:szCs w:val="22"/>
              </w:rPr>
              <w:t>2023</w:t>
            </w:r>
          </w:p>
        </w:tc>
        <w:tc>
          <w:tcPr>
            <w:tcW w:w="0" w:type="auto"/>
            <w:hideMark/>
          </w:tcPr>
          <w:p w14:paraId="3E3B072A"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325FC3">
              <w:rPr>
                <w:sz w:val="22"/>
                <w:szCs w:val="22"/>
              </w:rPr>
              <w:t>UAC Operations</w:t>
            </w:r>
          </w:p>
        </w:tc>
        <w:tc>
          <w:tcPr>
            <w:tcW w:w="0" w:type="auto"/>
            <w:hideMark/>
          </w:tcPr>
          <w:p w14:paraId="798EBD81"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325FC3">
              <w:rPr>
                <w:sz w:val="22"/>
                <w:szCs w:val="22"/>
              </w:rPr>
              <w:t>Daily operational statistics for UAC Program</w:t>
            </w:r>
          </w:p>
        </w:tc>
        <w:tc>
          <w:tcPr>
            <w:tcW w:w="0" w:type="auto"/>
            <w:hideMark/>
          </w:tcPr>
          <w:p w14:paraId="7409099A"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2"/>
                <w:szCs w:val="22"/>
              </w:rPr>
            </w:pPr>
            <w:r w:rsidRPr="00325FC3">
              <w:rPr>
                <w:sz w:val="22"/>
                <w:szCs w:val="22"/>
              </w:rPr>
              <w:t>Limited analytical performance evaluation</w:t>
            </w:r>
          </w:p>
        </w:tc>
      </w:tr>
      <w:tr w:rsidR="00325FC3" w:rsidRPr="00325FC3" w14:paraId="517D4D18"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42854" w14:textId="77777777" w:rsidR="00325FC3" w:rsidRPr="00325FC3" w:rsidRDefault="00325FC3" w:rsidP="00325FC3">
            <w:pPr>
              <w:pStyle w:val="NoSpacing"/>
              <w:rPr>
                <w:sz w:val="22"/>
                <w:szCs w:val="22"/>
              </w:rPr>
            </w:pPr>
            <w:r w:rsidRPr="00325FC3">
              <w:rPr>
                <w:sz w:val="22"/>
                <w:szCs w:val="22"/>
              </w:rPr>
              <w:t>Present Study</w:t>
            </w:r>
          </w:p>
        </w:tc>
        <w:tc>
          <w:tcPr>
            <w:tcW w:w="0" w:type="auto"/>
            <w:hideMark/>
          </w:tcPr>
          <w:p w14:paraId="3F0C02EB"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2026</w:t>
            </w:r>
          </w:p>
        </w:tc>
        <w:tc>
          <w:tcPr>
            <w:tcW w:w="0" w:type="auto"/>
            <w:hideMark/>
          </w:tcPr>
          <w:p w14:paraId="4AD8DA7F"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Care Transition Analytics</w:t>
            </w:r>
          </w:p>
        </w:tc>
        <w:tc>
          <w:tcPr>
            <w:tcW w:w="0" w:type="auto"/>
            <w:hideMark/>
          </w:tcPr>
          <w:p w14:paraId="7C430DE7"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Integrated KPI analytics and interactive dashboard for UAC care transitions</w:t>
            </w:r>
          </w:p>
        </w:tc>
        <w:tc>
          <w:tcPr>
            <w:tcW w:w="0" w:type="auto"/>
            <w:hideMark/>
          </w:tcPr>
          <w:p w14:paraId="337959F8"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2"/>
                <w:szCs w:val="22"/>
              </w:rPr>
            </w:pPr>
            <w:r w:rsidRPr="00325FC3">
              <w:rPr>
                <w:sz w:val="22"/>
                <w:szCs w:val="22"/>
              </w:rPr>
              <w:t>Addresses process efficiency and decision support</w:t>
            </w:r>
          </w:p>
        </w:tc>
      </w:tr>
    </w:tbl>
    <w:p w14:paraId="67AA0246" w14:textId="77777777" w:rsidR="00325FC3" w:rsidRDefault="00325FC3" w:rsidP="00325FC3"/>
    <w:p w14:paraId="4F036EEE" w14:textId="71F88F9A" w:rsidR="00325FC3" w:rsidRPr="00325FC3" w:rsidRDefault="00325FC3" w:rsidP="00325FC3">
      <w:r w:rsidRPr="00325FC3">
        <w:lastRenderedPageBreak/>
        <w:t>The reviewed literature indicates that combining operational performance metrics with interactive visualization can substantially improve monitoring and decision-making. Building upon these findings, the present study develops a comprehensive analytics framework tailored specifically to the UAC care transition pipeline, enabling government stakeholders to monitor efficiency, detect bottlenecks, and support timely reunification decisions.</w:t>
      </w:r>
    </w:p>
    <w:p w14:paraId="51C378CD" w14:textId="77777777" w:rsidR="00325FC3" w:rsidRDefault="00ED3AAA" w:rsidP="00325FC3">
      <w:r>
        <w:pict w14:anchorId="4EED54D1">
          <v:rect id="_x0000_i1028" style="width:0;height:1.5pt" o:hralign="center" o:hrstd="t" o:hr="t" fillcolor="#a0a0a0" stroked="f"/>
        </w:pict>
      </w:r>
    </w:p>
    <w:p w14:paraId="64339C14" w14:textId="77777777" w:rsidR="00325FC3" w:rsidRDefault="00325FC3" w:rsidP="00325FC3"/>
    <w:p w14:paraId="7991F0A5" w14:textId="77777777" w:rsidR="00325FC3" w:rsidRPr="00325FC3" w:rsidRDefault="00325FC3" w:rsidP="00325FC3">
      <w:pPr>
        <w:jc w:val="center"/>
        <w:rPr>
          <w:b/>
          <w:bCs/>
          <w:sz w:val="28"/>
          <w:szCs w:val="28"/>
        </w:rPr>
      </w:pPr>
      <w:r w:rsidRPr="00325FC3">
        <w:rPr>
          <w:b/>
          <w:bCs/>
          <w:sz w:val="28"/>
          <w:szCs w:val="28"/>
        </w:rPr>
        <w:t>3. Dataset and Methodology</w:t>
      </w:r>
    </w:p>
    <w:p w14:paraId="6EC9EC17" w14:textId="77777777" w:rsidR="00325FC3" w:rsidRPr="00325FC3" w:rsidRDefault="00325FC3" w:rsidP="00325FC3">
      <w:pPr>
        <w:rPr>
          <w:b/>
          <w:bCs/>
        </w:rPr>
      </w:pPr>
      <w:r w:rsidRPr="00325FC3">
        <w:rPr>
          <w:b/>
          <w:bCs/>
        </w:rPr>
        <w:t>3.1 Dataset Description</w:t>
      </w:r>
    </w:p>
    <w:p w14:paraId="53731BD3" w14:textId="77777777" w:rsidR="00325FC3" w:rsidRPr="00325FC3" w:rsidRDefault="00325FC3" w:rsidP="00325FC3">
      <w:r w:rsidRPr="00325FC3">
        <w:t xml:space="preserve">The proposed Care Transition Efficiency and Placement Outcome Analytics framework </w:t>
      </w:r>
      <w:proofErr w:type="gramStart"/>
      <w:r w:rsidRPr="00325FC3">
        <w:t>utilizes</w:t>
      </w:r>
      <w:proofErr w:type="gramEnd"/>
      <w:r w:rsidRPr="00325FC3">
        <w:t xml:space="preserve"> operational data collected from the </w:t>
      </w:r>
      <w:r w:rsidRPr="00325FC3">
        <w:rPr>
          <w:b/>
          <w:bCs/>
        </w:rPr>
        <w:t>U.S. Department of Health and Human Services (HHS) – Unaccompanied Alien Children (UAC) Program</w:t>
      </w:r>
      <w:r w:rsidRPr="00325FC3">
        <w:t xml:space="preserve">. The dataset records the daily movement of children through different stages of the care pipeline, beginning with apprehension by </w:t>
      </w:r>
      <w:r w:rsidRPr="00325FC3">
        <w:rPr>
          <w:b/>
          <w:bCs/>
        </w:rPr>
        <w:t>Customs and Border Protection (CBP)</w:t>
      </w:r>
      <w:r w:rsidRPr="00325FC3">
        <w:t xml:space="preserve"> and ending with successful discharge to approved sponsors. Each record corresponds to a specific reporting date and provides quantitative information describing the operational status of the care transition system. The dataset forms the basis for evaluating transition efficiency, identifying bottlenecks, and assessing placement outcomes. </w:t>
      </w:r>
    </w:p>
    <w:p w14:paraId="01FF5608" w14:textId="77777777" w:rsidR="00325FC3" w:rsidRPr="00325FC3" w:rsidRDefault="00325FC3" w:rsidP="00325FC3">
      <w:r w:rsidRPr="00325FC3">
        <w:t xml:space="preserve">Unlike conventional healthcare datasets that primarily focus on clinical variables, the UAC dataset represents a </w:t>
      </w:r>
      <w:r w:rsidRPr="00325FC3">
        <w:rPr>
          <w:b/>
          <w:bCs/>
        </w:rPr>
        <w:t>process-oriented operational dataset</w:t>
      </w:r>
      <w:r w:rsidRPr="00325FC3">
        <w:t>. The variables capture system performance rather than patient health information, making the dataset suitable for process analytics and operational decision support. The daily reporting structure enables continuous monitoring of care transitions while supporting trend analysis and performance evaluation over extended periods.</w:t>
      </w:r>
    </w:p>
    <w:p w14:paraId="3B94255B" w14:textId="77777777" w:rsidR="00325FC3" w:rsidRPr="00325FC3" w:rsidRDefault="00325FC3" w:rsidP="00325FC3">
      <w:r w:rsidRPr="00325FC3">
        <w:t>The dataset contains five primary operational variables: the number of children entering CBP custody, the number of children currently under CBP care, transfers from CBP to HHS, children residing in HHS care, and successful discharges to verified sponsors. These variables provide a complete representation of the care transition pipeline and facilitate the derivation of multiple performance indicators used throughout this study.</w:t>
      </w:r>
    </w:p>
    <w:p w14:paraId="3D69F398" w14:textId="77777777" w:rsidR="00325FC3" w:rsidRPr="00325FC3" w:rsidRDefault="00325FC3" w:rsidP="00325FC3">
      <w:pPr>
        <w:rPr>
          <w:b/>
          <w:bCs/>
        </w:rPr>
      </w:pPr>
      <w:r w:rsidRPr="00325FC3">
        <w:rPr>
          <w:b/>
          <w:bCs/>
        </w:rPr>
        <w:t>Table 2. Description of Dataset Variables</w:t>
      </w:r>
    </w:p>
    <w:tbl>
      <w:tblPr>
        <w:tblStyle w:val="PlainTable2"/>
        <w:tblW w:w="0" w:type="auto"/>
        <w:tblLook w:val="04A0" w:firstRow="1" w:lastRow="0" w:firstColumn="1" w:lastColumn="0" w:noHBand="0" w:noVBand="1"/>
      </w:tblPr>
      <w:tblGrid>
        <w:gridCol w:w="2036"/>
        <w:gridCol w:w="4797"/>
      </w:tblGrid>
      <w:tr w:rsidR="00325FC3" w:rsidRPr="00325FC3" w14:paraId="60C55CEF" w14:textId="77777777" w:rsidTr="00325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2EF67" w14:textId="77777777" w:rsidR="00325FC3" w:rsidRPr="00325FC3" w:rsidRDefault="00325FC3" w:rsidP="00325FC3">
            <w:pPr>
              <w:pStyle w:val="NoSpacing"/>
              <w:rPr>
                <w:sz w:val="20"/>
                <w:szCs w:val="20"/>
              </w:rPr>
            </w:pPr>
            <w:r w:rsidRPr="00325FC3">
              <w:rPr>
                <w:sz w:val="20"/>
                <w:szCs w:val="20"/>
              </w:rPr>
              <w:t>Variable</w:t>
            </w:r>
          </w:p>
        </w:tc>
        <w:tc>
          <w:tcPr>
            <w:tcW w:w="0" w:type="auto"/>
            <w:hideMark/>
          </w:tcPr>
          <w:p w14:paraId="7F970C72" w14:textId="77777777" w:rsidR="00325FC3" w:rsidRPr="00325FC3" w:rsidRDefault="00325FC3" w:rsidP="00325FC3">
            <w:pPr>
              <w:pStyle w:val="NoSpacing"/>
              <w:cnfStyle w:val="100000000000" w:firstRow="1" w:lastRow="0" w:firstColumn="0" w:lastColumn="0" w:oddVBand="0" w:evenVBand="0" w:oddHBand="0" w:evenHBand="0" w:firstRowFirstColumn="0" w:firstRowLastColumn="0" w:lastRowFirstColumn="0" w:lastRowLastColumn="0"/>
              <w:rPr>
                <w:sz w:val="20"/>
                <w:szCs w:val="20"/>
              </w:rPr>
            </w:pPr>
            <w:r w:rsidRPr="00325FC3">
              <w:rPr>
                <w:sz w:val="20"/>
                <w:szCs w:val="20"/>
              </w:rPr>
              <w:t>Description</w:t>
            </w:r>
          </w:p>
        </w:tc>
      </w:tr>
      <w:tr w:rsidR="00325FC3" w:rsidRPr="00325FC3" w14:paraId="6805D59C"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B2FD8" w14:textId="77777777" w:rsidR="00325FC3" w:rsidRPr="00325FC3" w:rsidRDefault="00325FC3" w:rsidP="00325FC3">
            <w:pPr>
              <w:pStyle w:val="NoSpacing"/>
              <w:rPr>
                <w:sz w:val="20"/>
                <w:szCs w:val="20"/>
              </w:rPr>
            </w:pPr>
            <w:r w:rsidRPr="00325FC3">
              <w:rPr>
                <w:sz w:val="20"/>
                <w:szCs w:val="20"/>
              </w:rPr>
              <w:t>Date</w:t>
            </w:r>
          </w:p>
        </w:tc>
        <w:tc>
          <w:tcPr>
            <w:tcW w:w="0" w:type="auto"/>
            <w:hideMark/>
          </w:tcPr>
          <w:p w14:paraId="0CB71DFB"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325FC3">
              <w:rPr>
                <w:sz w:val="20"/>
                <w:szCs w:val="20"/>
              </w:rPr>
              <w:t>Daily reporting date</w:t>
            </w:r>
          </w:p>
        </w:tc>
      </w:tr>
      <w:tr w:rsidR="00325FC3" w:rsidRPr="00325FC3" w14:paraId="108898F4"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42E0C10D" w14:textId="77777777" w:rsidR="00325FC3" w:rsidRPr="00325FC3" w:rsidRDefault="00325FC3" w:rsidP="00325FC3">
            <w:pPr>
              <w:pStyle w:val="NoSpacing"/>
              <w:rPr>
                <w:sz w:val="20"/>
                <w:szCs w:val="20"/>
              </w:rPr>
            </w:pPr>
            <w:proofErr w:type="spellStart"/>
            <w:r w:rsidRPr="00325FC3">
              <w:rPr>
                <w:sz w:val="20"/>
                <w:szCs w:val="20"/>
              </w:rPr>
              <w:t>Intake_CBP</w:t>
            </w:r>
            <w:proofErr w:type="spellEnd"/>
          </w:p>
        </w:tc>
        <w:tc>
          <w:tcPr>
            <w:tcW w:w="0" w:type="auto"/>
            <w:hideMark/>
          </w:tcPr>
          <w:p w14:paraId="435AE178"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325FC3">
              <w:rPr>
                <w:sz w:val="20"/>
                <w:szCs w:val="20"/>
              </w:rPr>
              <w:t>Children entering CBP custody</w:t>
            </w:r>
          </w:p>
        </w:tc>
      </w:tr>
      <w:tr w:rsidR="00325FC3" w:rsidRPr="00325FC3" w14:paraId="5FAB1168"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092BE" w14:textId="77777777" w:rsidR="00325FC3" w:rsidRPr="00325FC3" w:rsidRDefault="00325FC3" w:rsidP="00325FC3">
            <w:pPr>
              <w:pStyle w:val="NoSpacing"/>
              <w:rPr>
                <w:sz w:val="20"/>
                <w:szCs w:val="20"/>
              </w:rPr>
            </w:pPr>
            <w:proofErr w:type="spellStart"/>
            <w:r w:rsidRPr="00325FC3">
              <w:rPr>
                <w:sz w:val="20"/>
                <w:szCs w:val="20"/>
              </w:rPr>
              <w:t>In_CBP</w:t>
            </w:r>
            <w:proofErr w:type="spellEnd"/>
          </w:p>
        </w:tc>
        <w:tc>
          <w:tcPr>
            <w:tcW w:w="0" w:type="auto"/>
            <w:hideMark/>
          </w:tcPr>
          <w:p w14:paraId="0AEA7584"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325FC3">
              <w:rPr>
                <w:sz w:val="20"/>
                <w:szCs w:val="20"/>
              </w:rPr>
              <w:t>Number of children currently in CBP custody</w:t>
            </w:r>
          </w:p>
        </w:tc>
      </w:tr>
      <w:tr w:rsidR="00325FC3" w:rsidRPr="00325FC3" w14:paraId="1BDBD287"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40C7B56C" w14:textId="77777777" w:rsidR="00325FC3" w:rsidRPr="00325FC3" w:rsidRDefault="00325FC3" w:rsidP="00325FC3">
            <w:pPr>
              <w:pStyle w:val="NoSpacing"/>
              <w:rPr>
                <w:sz w:val="20"/>
                <w:szCs w:val="20"/>
              </w:rPr>
            </w:pPr>
            <w:proofErr w:type="spellStart"/>
            <w:r w:rsidRPr="00325FC3">
              <w:rPr>
                <w:sz w:val="20"/>
                <w:szCs w:val="20"/>
              </w:rPr>
              <w:t>Transferred_to_HHS</w:t>
            </w:r>
            <w:proofErr w:type="spellEnd"/>
          </w:p>
        </w:tc>
        <w:tc>
          <w:tcPr>
            <w:tcW w:w="0" w:type="auto"/>
            <w:hideMark/>
          </w:tcPr>
          <w:p w14:paraId="4887C6A0"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325FC3">
              <w:rPr>
                <w:sz w:val="20"/>
                <w:szCs w:val="20"/>
              </w:rPr>
              <w:t>Children transferred from CBP to HHS</w:t>
            </w:r>
          </w:p>
        </w:tc>
      </w:tr>
      <w:tr w:rsidR="00325FC3" w:rsidRPr="00325FC3" w14:paraId="5C773A3C"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835D2" w14:textId="77777777" w:rsidR="00325FC3" w:rsidRPr="00325FC3" w:rsidRDefault="00325FC3" w:rsidP="00325FC3">
            <w:pPr>
              <w:pStyle w:val="NoSpacing"/>
              <w:rPr>
                <w:sz w:val="20"/>
                <w:szCs w:val="20"/>
              </w:rPr>
            </w:pPr>
            <w:proofErr w:type="spellStart"/>
            <w:r w:rsidRPr="00325FC3">
              <w:rPr>
                <w:sz w:val="20"/>
                <w:szCs w:val="20"/>
              </w:rPr>
              <w:t>In_HHS</w:t>
            </w:r>
            <w:proofErr w:type="spellEnd"/>
          </w:p>
        </w:tc>
        <w:tc>
          <w:tcPr>
            <w:tcW w:w="0" w:type="auto"/>
            <w:hideMark/>
          </w:tcPr>
          <w:p w14:paraId="30A59CA5"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325FC3">
              <w:rPr>
                <w:sz w:val="20"/>
                <w:szCs w:val="20"/>
              </w:rPr>
              <w:t>Number of children receiving HHS care</w:t>
            </w:r>
          </w:p>
        </w:tc>
      </w:tr>
      <w:tr w:rsidR="00325FC3" w:rsidRPr="00325FC3" w14:paraId="4C1E8B80"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6501F6E5" w14:textId="77777777" w:rsidR="00325FC3" w:rsidRPr="00325FC3" w:rsidRDefault="00325FC3" w:rsidP="00325FC3">
            <w:pPr>
              <w:pStyle w:val="NoSpacing"/>
              <w:rPr>
                <w:sz w:val="20"/>
                <w:szCs w:val="20"/>
              </w:rPr>
            </w:pPr>
            <w:r w:rsidRPr="00325FC3">
              <w:rPr>
                <w:sz w:val="20"/>
                <w:szCs w:val="20"/>
              </w:rPr>
              <w:t>Discharged</w:t>
            </w:r>
          </w:p>
        </w:tc>
        <w:tc>
          <w:tcPr>
            <w:tcW w:w="0" w:type="auto"/>
            <w:hideMark/>
          </w:tcPr>
          <w:p w14:paraId="1769AD00"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325FC3">
              <w:rPr>
                <w:sz w:val="20"/>
                <w:szCs w:val="20"/>
              </w:rPr>
              <w:t>Children successfully discharged to verified sponsors</w:t>
            </w:r>
          </w:p>
        </w:tc>
      </w:tr>
    </w:tbl>
    <w:p w14:paraId="4ADA97AC" w14:textId="77777777" w:rsidR="00325FC3" w:rsidRPr="00325FC3" w:rsidRDefault="00325FC3" w:rsidP="00325FC3">
      <w:r w:rsidRPr="00325FC3">
        <w:lastRenderedPageBreak/>
        <w:t>The operational dataset serves as the foundation for generating analytical metrics that evaluate efficiency, throughput, backlog accumulation, and placement outcomes across the UAC care pipeline.</w:t>
      </w:r>
    </w:p>
    <w:p w14:paraId="3EF98A16" w14:textId="77777777" w:rsidR="00325FC3" w:rsidRPr="00325FC3" w:rsidRDefault="00ED3AAA" w:rsidP="00325FC3">
      <w:r>
        <w:pict w14:anchorId="46986FD0">
          <v:rect id="_x0000_i1029" style="width:0;height:1.5pt" o:hralign="center" o:hrstd="t" o:hr="t" fillcolor="#a0a0a0" stroked="f"/>
        </w:pict>
      </w:r>
    </w:p>
    <w:p w14:paraId="0633375A" w14:textId="77777777" w:rsidR="00325FC3" w:rsidRPr="00325FC3" w:rsidRDefault="00325FC3" w:rsidP="00325FC3">
      <w:pPr>
        <w:rPr>
          <w:b/>
          <w:bCs/>
        </w:rPr>
      </w:pPr>
      <w:r w:rsidRPr="00325FC3">
        <w:rPr>
          <w:b/>
          <w:bCs/>
        </w:rPr>
        <w:t>3.2 Data Preprocessing</w:t>
      </w:r>
    </w:p>
    <w:p w14:paraId="75DF2480" w14:textId="77777777" w:rsidR="00325FC3" w:rsidRPr="00325FC3" w:rsidRDefault="00325FC3" w:rsidP="00325FC3">
      <w:r w:rsidRPr="00325FC3">
        <w:t xml:space="preserve">Raw operational datasets often contain inconsistencies that reduce analytical accuracy. Therefore, a comprehensive preprocessing pipeline was implemented before conducting exploratory analysis and dashboard development. Data preprocessing ensures consistency, improves data quality, and prepares the dataset for the calculation of operational performance indicators. </w:t>
      </w:r>
    </w:p>
    <w:p w14:paraId="0C88342B" w14:textId="77777777" w:rsidR="00325FC3" w:rsidRPr="00325FC3" w:rsidRDefault="00325FC3" w:rsidP="00325FC3">
      <w:r w:rsidRPr="00325FC3">
        <w:t>Initially, the reporting date column was converted into a standard datetime format to enable chronological analysis. Numerical variables containing commas or formatting inconsistencies were cleaned and converted into numeric data types. Missing values generated during data conversion were removed to prevent computational errors during metric calculation. Duplicate observations were examined to ensure that each reporting date represented a unique operational record.</w:t>
      </w:r>
    </w:p>
    <w:p w14:paraId="60461E3A" w14:textId="77777777" w:rsidR="00325FC3" w:rsidRDefault="00325FC3" w:rsidP="00325FC3">
      <w:r w:rsidRPr="00325FC3">
        <w:t xml:space="preserve">Several additional variables were generated through feature engineering. Customer-oriented projects typically derive demographic features; however, this operational study derives </w:t>
      </w:r>
      <w:r w:rsidRPr="00325FC3">
        <w:rPr>
          <w:b/>
          <w:bCs/>
        </w:rPr>
        <w:t>system performance metrics</w:t>
      </w:r>
      <w:r w:rsidRPr="00325FC3">
        <w:t xml:space="preserve"> representing the efficiency and stability of the care transition process. Temporal variables including Year, Month, Quarter, Week, Day Name, and Weekend indicators were also extracted to support seasonal and time-series analysis.</w:t>
      </w:r>
    </w:p>
    <w:p w14:paraId="5FB1E63F" w14:textId="77777777" w:rsidR="00325FC3" w:rsidRPr="00325FC3" w:rsidRDefault="00325FC3" w:rsidP="00325FC3"/>
    <w:p w14:paraId="7D027148" w14:textId="77777777" w:rsidR="00325FC3" w:rsidRPr="00325FC3" w:rsidRDefault="00325FC3" w:rsidP="00325FC3">
      <w:pPr>
        <w:rPr>
          <w:b/>
          <w:bCs/>
        </w:rPr>
      </w:pPr>
      <w:r w:rsidRPr="00325FC3">
        <w:rPr>
          <w:b/>
          <w:bCs/>
        </w:rPr>
        <w:t>Table 3. Data Preprocessing Steps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3106"/>
        <w:gridCol w:w="5318"/>
      </w:tblGrid>
      <w:tr w:rsidR="00325FC3" w:rsidRPr="00325FC3" w14:paraId="3BFAE909" w14:textId="77777777" w:rsidTr="00325FC3">
        <w:trPr>
          <w:tblHeader/>
          <w:tblCellSpacing w:w="15" w:type="dxa"/>
        </w:trPr>
        <w:tc>
          <w:tcPr>
            <w:tcW w:w="3061" w:type="dxa"/>
            <w:vAlign w:val="center"/>
            <w:hideMark/>
          </w:tcPr>
          <w:p w14:paraId="61C0CBAB" w14:textId="77777777" w:rsidR="00325FC3" w:rsidRPr="00325FC3" w:rsidRDefault="00325FC3" w:rsidP="00325FC3">
            <w:pPr>
              <w:rPr>
                <w:b/>
                <w:bCs/>
              </w:rPr>
            </w:pPr>
            <w:r w:rsidRPr="00325FC3">
              <w:rPr>
                <w:b/>
                <w:bCs/>
              </w:rPr>
              <w:t>Preprocessing Step</w:t>
            </w:r>
          </w:p>
        </w:tc>
        <w:tc>
          <w:tcPr>
            <w:tcW w:w="0" w:type="auto"/>
            <w:vAlign w:val="center"/>
            <w:hideMark/>
          </w:tcPr>
          <w:p w14:paraId="3C524A58" w14:textId="77777777" w:rsidR="00325FC3" w:rsidRPr="00325FC3" w:rsidRDefault="00325FC3" w:rsidP="00325FC3">
            <w:pPr>
              <w:rPr>
                <w:b/>
                <w:bCs/>
              </w:rPr>
            </w:pPr>
            <w:r w:rsidRPr="00325FC3">
              <w:rPr>
                <w:b/>
                <w:bCs/>
              </w:rPr>
              <w:t>Purpose</w:t>
            </w:r>
          </w:p>
        </w:tc>
      </w:tr>
      <w:tr w:rsidR="00325FC3" w:rsidRPr="00325FC3" w14:paraId="1FE2F725" w14:textId="77777777" w:rsidTr="00325FC3">
        <w:trPr>
          <w:tblCellSpacing w:w="15" w:type="dxa"/>
        </w:trPr>
        <w:tc>
          <w:tcPr>
            <w:tcW w:w="3061" w:type="dxa"/>
            <w:vAlign w:val="center"/>
            <w:hideMark/>
          </w:tcPr>
          <w:p w14:paraId="23CADAA8" w14:textId="77777777" w:rsidR="00325FC3" w:rsidRPr="00325FC3" w:rsidRDefault="00325FC3" w:rsidP="00325FC3">
            <w:r w:rsidRPr="00325FC3">
              <w:t>Date Conversion</w:t>
            </w:r>
          </w:p>
        </w:tc>
        <w:tc>
          <w:tcPr>
            <w:tcW w:w="0" w:type="auto"/>
            <w:vAlign w:val="center"/>
            <w:hideMark/>
          </w:tcPr>
          <w:p w14:paraId="38333773" w14:textId="77777777" w:rsidR="00325FC3" w:rsidRPr="00325FC3" w:rsidRDefault="00325FC3" w:rsidP="00325FC3">
            <w:r w:rsidRPr="00325FC3">
              <w:t>Standardize reporting dates</w:t>
            </w:r>
          </w:p>
        </w:tc>
      </w:tr>
      <w:tr w:rsidR="00325FC3" w:rsidRPr="00325FC3" w14:paraId="137779C0" w14:textId="77777777" w:rsidTr="00325FC3">
        <w:trPr>
          <w:tblCellSpacing w:w="15" w:type="dxa"/>
        </w:trPr>
        <w:tc>
          <w:tcPr>
            <w:tcW w:w="3061" w:type="dxa"/>
            <w:vAlign w:val="center"/>
            <w:hideMark/>
          </w:tcPr>
          <w:p w14:paraId="612FFB0A" w14:textId="77777777" w:rsidR="00325FC3" w:rsidRPr="00325FC3" w:rsidRDefault="00325FC3" w:rsidP="00325FC3">
            <w:r w:rsidRPr="00325FC3">
              <w:t>Numeric Conversion</w:t>
            </w:r>
          </w:p>
        </w:tc>
        <w:tc>
          <w:tcPr>
            <w:tcW w:w="0" w:type="auto"/>
            <w:vAlign w:val="center"/>
            <w:hideMark/>
          </w:tcPr>
          <w:p w14:paraId="08BE9C1B" w14:textId="77777777" w:rsidR="00325FC3" w:rsidRPr="00325FC3" w:rsidRDefault="00325FC3" w:rsidP="00325FC3">
            <w:r w:rsidRPr="00325FC3">
              <w:t>Convert operational counts into numeric values</w:t>
            </w:r>
          </w:p>
        </w:tc>
      </w:tr>
      <w:tr w:rsidR="00325FC3" w:rsidRPr="00325FC3" w14:paraId="5906D329" w14:textId="77777777" w:rsidTr="00325FC3">
        <w:trPr>
          <w:tblCellSpacing w:w="15" w:type="dxa"/>
        </w:trPr>
        <w:tc>
          <w:tcPr>
            <w:tcW w:w="3061" w:type="dxa"/>
            <w:vAlign w:val="center"/>
            <w:hideMark/>
          </w:tcPr>
          <w:p w14:paraId="6986683B" w14:textId="77777777" w:rsidR="00325FC3" w:rsidRPr="00325FC3" w:rsidRDefault="00325FC3" w:rsidP="00325FC3">
            <w:r w:rsidRPr="00325FC3">
              <w:t>Missing Value Handling</w:t>
            </w:r>
          </w:p>
        </w:tc>
        <w:tc>
          <w:tcPr>
            <w:tcW w:w="0" w:type="auto"/>
            <w:vAlign w:val="center"/>
            <w:hideMark/>
          </w:tcPr>
          <w:p w14:paraId="64598316" w14:textId="77777777" w:rsidR="00325FC3" w:rsidRPr="00325FC3" w:rsidRDefault="00325FC3" w:rsidP="00325FC3">
            <w:r w:rsidRPr="00325FC3">
              <w:t>Remove incomplete observations</w:t>
            </w:r>
          </w:p>
        </w:tc>
      </w:tr>
      <w:tr w:rsidR="00325FC3" w:rsidRPr="00325FC3" w14:paraId="4D39B042" w14:textId="77777777" w:rsidTr="00325FC3">
        <w:trPr>
          <w:tblCellSpacing w:w="15" w:type="dxa"/>
        </w:trPr>
        <w:tc>
          <w:tcPr>
            <w:tcW w:w="3061" w:type="dxa"/>
            <w:vAlign w:val="center"/>
            <w:hideMark/>
          </w:tcPr>
          <w:p w14:paraId="75DFA282" w14:textId="77777777" w:rsidR="00325FC3" w:rsidRPr="00325FC3" w:rsidRDefault="00325FC3" w:rsidP="00325FC3">
            <w:r w:rsidRPr="00325FC3">
              <w:t>Feature Engineering</w:t>
            </w:r>
          </w:p>
        </w:tc>
        <w:tc>
          <w:tcPr>
            <w:tcW w:w="0" w:type="auto"/>
            <w:vAlign w:val="center"/>
            <w:hideMark/>
          </w:tcPr>
          <w:p w14:paraId="1F6A5488" w14:textId="77777777" w:rsidR="00325FC3" w:rsidRPr="00325FC3" w:rsidRDefault="00325FC3" w:rsidP="00325FC3">
            <w:r w:rsidRPr="00325FC3">
              <w:t>Generate operational performance indicators</w:t>
            </w:r>
          </w:p>
        </w:tc>
      </w:tr>
      <w:tr w:rsidR="00325FC3" w:rsidRPr="00325FC3" w14:paraId="77058746" w14:textId="77777777" w:rsidTr="00325FC3">
        <w:trPr>
          <w:tblCellSpacing w:w="15" w:type="dxa"/>
        </w:trPr>
        <w:tc>
          <w:tcPr>
            <w:tcW w:w="3061" w:type="dxa"/>
            <w:vAlign w:val="center"/>
            <w:hideMark/>
          </w:tcPr>
          <w:p w14:paraId="392BBF6D" w14:textId="77777777" w:rsidR="00325FC3" w:rsidRPr="00325FC3" w:rsidRDefault="00325FC3" w:rsidP="00325FC3">
            <w:r w:rsidRPr="00325FC3">
              <w:t>Temporal Feature Extraction</w:t>
            </w:r>
          </w:p>
        </w:tc>
        <w:tc>
          <w:tcPr>
            <w:tcW w:w="0" w:type="auto"/>
            <w:vAlign w:val="center"/>
            <w:hideMark/>
          </w:tcPr>
          <w:p w14:paraId="5E5B7E34" w14:textId="77777777" w:rsidR="00325FC3" w:rsidRPr="00325FC3" w:rsidRDefault="00325FC3" w:rsidP="00325FC3">
            <w:r w:rsidRPr="00325FC3">
              <w:t>Enable monthly, weekly, and seasonal analysis</w:t>
            </w:r>
          </w:p>
        </w:tc>
      </w:tr>
      <w:tr w:rsidR="00325FC3" w:rsidRPr="00325FC3" w14:paraId="0961A661" w14:textId="77777777" w:rsidTr="00325FC3">
        <w:trPr>
          <w:tblCellSpacing w:w="15" w:type="dxa"/>
        </w:trPr>
        <w:tc>
          <w:tcPr>
            <w:tcW w:w="3061" w:type="dxa"/>
            <w:vAlign w:val="center"/>
            <w:hideMark/>
          </w:tcPr>
          <w:p w14:paraId="2A238855" w14:textId="77777777" w:rsidR="00325FC3" w:rsidRPr="00325FC3" w:rsidRDefault="00325FC3" w:rsidP="00325FC3">
            <w:r w:rsidRPr="00325FC3">
              <w:t>Rolling Average Calculation</w:t>
            </w:r>
          </w:p>
        </w:tc>
        <w:tc>
          <w:tcPr>
            <w:tcW w:w="0" w:type="auto"/>
            <w:vAlign w:val="center"/>
            <w:hideMark/>
          </w:tcPr>
          <w:p w14:paraId="3032011E" w14:textId="77777777" w:rsidR="00325FC3" w:rsidRPr="00325FC3" w:rsidRDefault="00325FC3" w:rsidP="00325FC3">
            <w:r w:rsidRPr="00325FC3">
              <w:t>Smooth short-term fluctuations and identify trends</w:t>
            </w:r>
          </w:p>
        </w:tc>
      </w:tr>
    </w:tbl>
    <w:p w14:paraId="02389FD9" w14:textId="77777777" w:rsidR="00325FC3" w:rsidRPr="00325FC3" w:rsidRDefault="00325FC3" w:rsidP="00325FC3">
      <w:r w:rsidRPr="00325FC3">
        <w:lastRenderedPageBreak/>
        <w:t>These preprocessing operations transformed the raw operational dataset into a structured analytical dataset suitable for process evaluation and dashboard visualization.</w:t>
      </w:r>
    </w:p>
    <w:p w14:paraId="5158FBAF" w14:textId="77777777" w:rsidR="00325FC3" w:rsidRPr="00325FC3" w:rsidRDefault="00ED3AAA" w:rsidP="00325FC3">
      <w:r>
        <w:pict w14:anchorId="610667AF">
          <v:rect id="_x0000_i1030" style="width:0;height:1.5pt" o:hralign="center" o:hrstd="t" o:hr="t" fillcolor="#a0a0a0" stroked="f"/>
        </w:pict>
      </w:r>
    </w:p>
    <w:p w14:paraId="5DBC36BA" w14:textId="77777777" w:rsidR="00325FC3" w:rsidRPr="00325FC3" w:rsidRDefault="00325FC3" w:rsidP="00325FC3">
      <w:pPr>
        <w:rPr>
          <w:b/>
          <w:bCs/>
        </w:rPr>
      </w:pPr>
      <w:r w:rsidRPr="00325FC3">
        <w:rPr>
          <w:b/>
          <w:bCs/>
        </w:rPr>
        <w:t>3.3 Feature Engineering</w:t>
      </w:r>
    </w:p>
    <w:p w14:paraId="188C595C" w14:textId="77777777" w:rsidR="00325FC3" w:rsidRPr="00325FC3" w:rsidRDefault="00325FC3" w:rsidP="00325FC3">
      <w:r w:rsidRPr="00325FC3">
        <w:t xml:space="preserve">Feature engineering represents one of the most important stages of analytical model development because it transforms raw operational data into meaningful performance indicators. Instead of relying solely on the original dataset variables, several derived metrics were created to quantify the efficiency of the care transition process. These engineered features provide a comprehensive understanding of operational performance throughout the UAC pipeline. </w:t>
      </w:r>
    </w:p>
    <w:p w14:paraId="5B4CE574" w14:textId="77777777" w:rsidR="00325FC3" w:rsidRPr="00325FC3" w:rsidRDefault="00325FC3" w:rsidP="00325FC3">
      <w:r w:rsidRPr="00325FC3">
        <w:t xml:space="preserve">The first derived metric, </w:t>
      </w:r>
      <w:r w:rsidRPr="00325FC3">
        <w:rPr>
          <w:b/>
          <w:bCs/>
        </w:rPr>
        <w:t>Transfer Efficiency</w:t>
      </w:r>
      <w:r w:rsidRPr="00325FC3">
        <w:t>, measures how effectively children are transferred from CBP custody to HHS care. A higher value indicates that children are moving through the system more efficiently with fewer delays during transition.</w:t>
      </w:r>
    </w:p>
    <w:p w14:paraId="300B7479" w14:textId="77777777" w:rsidR="00325FC3" w:rsidRPr="00325FC3" w:rsidRDefault="00325FC3" w:rsidP="00325FC3">
      <w:r w:rsidRPr="00325FC3">
        <w:t xml:space="preserve">The second metric, </w:t>
      </w:r>
      <w:r w:rsidRPr="00325FC3">
        <w:rPr>
          <w:b/>
          <w:bCs/>
        </w:rPr>
        <w:t>Discharge Effectiveness</w:t>
      </w:r>
      <w:r w:rsidRPr="00325FC3">
        <w:t>, evaluates the proportion of children successfully discharged from HHS care relative to the number currently receiving services. This indicator reflects the efficiency of sponsor placement and reunification activities.</w:t>
      </w:r>
    </w:p>
    <w:p w14:paraId="42801DEC" w14:textId="77777777" w:rsidR="00325FC3" w:rsidRPr="00325FC3" w:rsidRDefault="00325FC3" w:rsidP="00325FC3">
      <w:r w:rsidRPr="00325FC3">
        <w:t>Pipeline Throughput was calculated to estimate the proportion of children successfully completing the overall care transition process. Additional metrics such as CBP Backlog, HHS Backlog, Total System Load, Bottleneck Scores, Outcome Stability Score, Flow Balance, and Average Stay Proxy were generated to evaluate congestion, workload distribution, and operational stability.</w:t>
      </w:r>
    </w:p>
    <w:p w14:paraId="4808CA04" w14:textId="77777777" w:rsidR="00325FC3" w:rsidRPr="00325FC3" w:rsidRDefault="00325FC3" w:rsidP="00325FC3">
      <w:r w:rsidRPr="00325FC3">
        <w:t>These engineered variables significantly extend the analytical capability of the dataset by transforming descriptive operational records into measurable performance indicators.</w:t>
      </w:r>
    </w:p>
    <w:p w14:paraId="143AC8C8" w14:textId="77777777" w:rsidR="00325FC3" w:rsidRPr="00325FC3" w:rsidRDefault="00ED3AAA" w:rsidP="00325FC3">
      <w:r>
        <w:pict w14:anchorId="4DC49EB5">
          <v:rect id="_x0000_i1031" style="width:0;height:1.5pt" o:hralign="center" o:hrstd="t" o:hr="t" fillcolor="#a0a0a0" stroked="f"/>
        </w:pict>
      </w:r>
    </w:p>
    <w:p w14:paraId="2E356584" w14:textId="77777777" w:rsidR="00325FC3" w:rsidRPr="00325FC3" w:rsidRDefault="00325FC3" w:rsidP="00325FC3">
      <w:pPr>
        <w:rPr>
          <w:b/>
          <w:bCs/>
        </w:rPr>
      </w:pPr>
      <w:r w:rsidRPr="00325FC3">
        <w:rPr>
          <w:b/>
          <w:bCs/>
        </w:rPr>
        <w:t>3.4 Derived Operational Performance Indicators</w:t>
      </w:r>
    </w:p>
    <w:p w14:paraId="51845005" w14:textId="77777777" w:rsidR="00325FC3" w:rsidRPr="00325FC3" w:rsidRDefault="00325FC3" w:rsidP="00325FC3">
      <w:r w:rsidRPr="00325FC3">
        <w:t>To evaluate system performance comprehensively, multiple operational Key Performance Indicators (KPIs) were developed using mathematical relationships between different stages of the care pipeline.</w:t>
      </w:r>
    </w:p>
    <w:p w14:paraId="5BFEAC34" w14:textId="77777777" w:rsidR="00325FC3" w:rsidRPr="00325FC3" w:rsidRDefault="00325FC3" w:rsidP="00325FC3">
      <w:pPr>
        <w:rPr>
          <w:b/>
          <w:bCs/>
        </w:rPr>
      </w:pPr>
      <w:r w:rsidRPr="00325FC3">
        <w:rPr>
          <w:b/>
          <w:bCs/>
        </w:rPr>
        <w:t>Table 4. Derived Performance Indicators</w:t>
      </w:r>
    </w:p>
    <w:tbl>
      <w:tblPr>
        <w:tblStyle w:val="PlainTable2"/>
        <w:tblW w:w="0" w:type="auto"/>
        <w:tblLook w:val="04A0" w:firstRow="1" w:lastRow="0" w:firstColumn="1" w:lastColumn="0" w:noHBand="0" w:noVBand="1"/>
      </w:tblPr>
      <w:tblGrid>
        <w:gridCol w:w="2872"/>
        <w:gridCol w:w="4847"/>
      </w:tblGrid>
      <w:tr w:rsidR="00325FC3" w:rsidRPr="00325FC3" w14:paraId="3C4C72C7" w14:textId="77777777" w:rsidTr="00325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11F4E" w14:textId="77777777" w:rsidR="00325FC3" w:rsidRPr="00325FC3" w:rsidRDefault="00325FC3" w:rsidP="00325FC3">
            <w:pPr>
              <w:pStyle w:val="NoSpacing"/>
            </w:pPr>
            <w:r w:rsidRPr="00325FC3">
              <w:t>KPI</w:t>
            </w:r>
          </w:p>
        </w:tc>
        <w:tc>
          <w:tcPr>
            <w:tcW w:w="0" w:type="auto"/>
            <w:hideMark/>
          </w:tcPr>
          <w:p w14:paraId="15BADA11" w14:textId="77777777" w:rsidR="00325FC3" w:rsidRPr="00325FC3" w:rsidRDefault="00325FC3" w:rsidP="00325FC3">
            <w:pPr>
              <w:pStyle w:val="NoSpacing"/>
              <w:cnfStyle w:val="100000000000" w:firstRow="1" w:lastRow="0" w:firstColumn="0" w:lastColumn="0" w:oddVBand="0" w:evenVBand="0" w:oddHBand="0" w:evenHBand="0" w:firstRowFirstColumn="0" w:firstRowLastColumn="0" w:lastRowFirstColumn="0" w:lastRowLastColumn="0"/>
            </w:pPr>
            <w:r w:rsidRPr="00325FC3">
              <w:t>Description</w:t>
            </w:r>
          </w:p>
        </w:tc>
      </w:tr>
      <w:tr w:rsidR="00325FC3" w:rsidRPr="00325FC3" w14:paraId="6E939EE7"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C0366" w14:textId="77777777" w:rsidR="00325FC3" w:rsidRPr="00325FC3" w:rsidRDefault="00325FC3" w:rsidP="00325FC3">
            <w:pPr>
              <w:pStyle w:val="NoSpacing"/>
            </w:pPr>
            <w:r w:rsidRPr="00325FC3">
              <w:t>Transfer Efficiency</w:t>
            </w:r>
          </w:p>
        </w:tc>
        <w:tc>
          <w:tcPr>
            <w:tcW w:w="0" w:type="auto"/>
            <w:hideMark/>
          </w:tcPr>
          <w:p w14:paraId="227B485B"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pPr>
            <w:r w:rsidRPr="00325FC3">
              <w:t>Measures efficiency of CBP to HHS transition</w:t>
            </w:r>
          </w:p>
        </w:tc>
      </w:tr>
      <w:tr w:rsidR="00325FC3" w:rsidRPr="00325FC3" w14:paraId="01A1D39E"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3043E793" w14:textId="77777777" w:rsidR="00325FC3" w:rsidRPr="00325FC3" w:rsidRDefault="00325FC3" w:rsidP="00325FC3">
            <w:pPr>
              <w:pStyle w:val="NoSpacing"/>
            </w:pPr>
            <w:r w:rsidRPr="00325FC3">
              <w:t>Discharge Effectiveness</w:t>
            </w:r>
          </w:p>
        </w:tc>
        <w:tc>
          <w:tcPr>
            <w:tcW w:w="0" w:type="auto"/>
            <w:hideMark/>
          </w:tcPr>
          <w:p w14:paraId="3817BC5B"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pPr>
            <w:proofErr w:type="spellStart"/>
            <w:r w:rsidRPr="00325FC3">
              <w:t>Measures</w:t>
            </w:r>
            <w:proofErr w:type="spellEnd"/>
            <w:r w:rsidRPr="00325FC3">
              <w:t xml:space="preserve"> sponsor placement efficiency</w:t>
            </w:r>
          </w:p>
        </w:tc>
      </w:tr>
      <w:tr w:rsidR="00325FC3" w:rsidRPr="00325FC3" w14:paraId="787CB08D"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FFEBC" w14:textId="77777777" w:rsidR="00325FC3" w:rsidRPr="00325FC3" w:rsidRDefault="00325FC3" w:rsidP="00325FC3">
            <w:pPr>
              <w:pStyle w:val="NoSpacing"/>
            </w:pPr>
            <w:r w:rsidRPr="00325FC3">
              <w:lastRenderedPageBreak/>
              <w:t>Throughput</w:t>
            </w:r>
          </w:p>
        </w:tc>
        <w:tc>
          <w:tcPr>
            <w:tcW w:w="0" w:type="auto"/>
            <w:hideMark/>
          </w:tcPr>
          <w:p w14:paraId="0A1C3DD4"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pPr>
            <w:r w:rsidRPr="00325FC3">
              <w:t>Indicates overall pipeline performance</w:t>
            </w:r>
          </w:p>
        </w:tc>
      </w:tr>
      <w:tr w:rsidR="00325FC3" w:rsidRPr="00325FC3" w14:paraId="288EABB1"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628DF673" w14:textId="77777777" w:rsidR="00325FC3" w:rsidRPr="00325FC3" w:rsidRDefault="00325FC3" w:rsidP="00325FC3">
            <w:pPr>
              <w:pStyle w:val="NoSpacing"/>
            </w:pPr>
            <w:r w:rsidRPr="00325FC3">
              <w:t>CBP Backlog</w:t>
            </w:r>
          </w:p>
        </w:tc>
        <w:tc>
          <w:tcPr>
            <w:tcW w:w="0" w:type="auto"/>
            <w:hideMark/>
          </w:tcPr>
          <w:p w14:paraId="7B3482E6"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pPr>
            <w:r w:rsidRPr="00325FC3">
              <w:t>Children remaining within CBP custody</w:t>
            </w:r>
          </w:p>
        </w:tc>
      </w:tr>
      <w:tr w:rsidR="00325FC3" w:rsidRPr="00325FC3" w14:paraId="0823B7C0"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D5BC7" w14:textId="77777777" w:rsidR="00325FC3" w:rsidRPr="00325FC3" w:rsidRDefault="00325FC3" w:rsidP="00325FC3">
            <w:pPr>
              <w:pStyle w:val="NoSpacing"/>
            </w:pPr>
            <w:r w:rsidRPr="00325FC3">
              <w:t>HHS Backlog</w:t>
            </w:r>
          </w:p>
        </w:tc>
        <w:tc>
          <w:tcPr>
            <w:tcW w:w="0" w:type="auto"/>
            <w:hideMark/>
          </w:tcPr>
          <w:p w14:paraId="0C9696CC"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pPr>
            <w:r w:rsidRPr="00325FC3">
              <w:t>Children remaining in HHS care</w:t>
            </w:r>
          </w:p>
        </w:tc>
      </w:tr>
      <w:tr w:rsidR="00325FC3" w:rsidRPr="00325FC3" w14:paraId="2335BD7F"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5D4CF799" w14:textId="77777777" w:rsidR="00325FC3" w:rsidRPr="00325FC3" w:rsidRDefault="00325FC3" w:rsidP="00325FC3">
            <w:pPr>
              <w:pStyle w:val="NoSpacing"/>
            </w:pPr>
            <w:r w:rsidRPr="00325FC3">
              <w:t>Total System Load</w:t>
            </w:r>
          </w:p>
        </w:tc>
        <w:tc>
          <w:tcPr>
            <w:tcW w:w="0" w:type="auto"/>
            <w:hideMark/>
          </w:tcPr>
          <w:p w14:paraId="6CC380EC"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pPr>
            <w:r w:rsidRPr="00325FC3">
              <w:t>Combined operational workload</w:t>
            </w:r>
          </w:p>
        </w:tc>
      </w:tr>
      <w:tr w:rsidR="00325FC3" w:rsidRPr="00325FC3" w14:paraId="10E73D46"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36A01" w14:textId="77777777" w:rsidR="00325FC3" w:rsidRPr="00325FC3" w:rsidRDefault="00325FC3" w:rsidP="00325FC3">
            <w:pPr>
              <w:pStyle w:val="NoSpacing"/>
            </w:pPr>
            <w:r w:rsidRPr="00325FC3">
              <w:t>CBP Bottleneck Score</w:t>
            </w:r>
          </w:p>
        </w:tc>
        <w:tc>
          <w:tcPr>
            <w:tcW w:w="0" w:type="auto"/>
            <w:hideMark/>
          </w:tcPr>
          <w:p w14:paraId="00F6A366"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pPr>
            <w:r w:rsidRPr="00325FC3">
              <w:t>Relative congestion within CBP</w:t>
            </w:r>
          </w:p>
        </w:tc>
      </w:tr>
      <w:tr w:rsidR="00325FC3" w:rsidRPr="00325FC3" w14:paraId="528573C4"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12266945" w14:textId="77777777" w:rsidR="00325FC3" w:rsidRPr="00325FC3" w:rsidRDefault="00325FC3" w:rsidP="00325FC3">
            <w:pPr>
              <w:pStyle w:val="NoSpacing"/>
            </w:pPr>
            <w:r w:rsidRPr="00325FC3">
              <w:t>HHS Bottleneck Score</w:t>
            </w:r>
          </w:p>
        </w:tc>
        <w:tc>
          <w:tcPr>
            <w:tcW w:w="0" w:type="auto"/>
            <w:hideMark/>
          </w:tcPr>
          <w:p w14:paraId="66A13BF1"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pPr>
            <w:r w:rsidRPr="00325FC3">
              <w:t>Relative congestion within HHS</w:t>
            </w:r>
          </w:p>
        </w:tc>
      </w:tr>
      <w:tr w:rsidR="00325FC3" w:rsidRPr="00325FC3" w14:paraId="14C512CE"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6F4E0" w14:textId="77777777" w:rsidR="00325FC3" w:rsidRPr="00325FC3" w:rsidRDefault="00325FC3" w:rsidP="00325FC3">
            <w:pPr>
              <w:pStyle w:val="NoSpacing"/>
            </w:pPr>
            <w:r w:rsidRPr="00325FC3">
              <w:t>Outcome Stability Score</w:t>
            </w:r>
          </w:p>
        </w:tc>
        <w:tc>
          <w:tcPr>
            <w:tcW w:w="0" w:type="auto"/>
            <w:hideMark/>
          </w:tcPr>
          <w:p w14:paraId="59DD2AF0"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pPr>
            <w:r w:rsidRPr="00325FC3">
              <w:t>Consistency of discharge performance</w:t>
            </w:r>
          </w:p>
        </w:tc>
      </w:tr>
      <w:tr w:rsidR="00325FC3" w:rsidRPr="00325FC3" w14:paraId="2DC42221"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676F259A" w14:textId="77777777" w:rsidR="00325FC3" w:rsidRPr="00325FC3" w:rsidRDefault="00325FC3" w:rsidP="00325FC3">
            <w:pPr>
              <w:pStyle w:val="NoSpacing"/>
            </w:pPr>
            <w:r w:rsidRPr="00325FC3">
              <w:t>Average Stay Proxy</w:t>
            </w:r>
          </w:p>
        </w:tc>
        <w:tc>
          <w:tcPr>
            <w:tcW w:w="0" w:type="auto"/>
            <w:hideMark/>
          </w:tcPr>
          <w:p w14:paraId="2E026AB3"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pPr>
            <w:r w:rsidRPr="00325FC3">
              <w:t>Approximate duration of care within HHS</w:t>
            </w:r>
          </w:p>
        </w:tc>
      </w:tr>
    </w:tbl>
    <w:p w14:paraId="1E914F6E" w14:textId="77777777" w:rsidR="00325FC3" w:rsidRDefault="00325FC3" w:rsidP="00325FC3"/>
    <w:p w14:paraId="585E224E" w14:textId="77E4C61D" w:rsidR="00325FC3" w:rsidRPr="00325FC3" w:rsidRDefault="00325FC3" w:rsidP="00325FC3">
      <w:r w:rsidRPr="00325FC3">
        <w:t>These KPIs enable objective evaluation of operational performance and support evidence-based decision-making for policymakers.</w:t>
      </w:r>
    </w:p>
    <w:p w14:paraId="2E56EDC4" w14:textId="77777777" w:rsidR="00325FC3" w:rsidRPr="00325FC3" w:rsidRDefault="00ED3AAA" w:rsidP="00325FC3">
      <w:r>
        <w:pict w14:anchorId="0B096272">
          <v:rect id="_x0000_i1032" style="width:0;height:1.5pt" o:hralign="center" o:hrstd="t" o:hr="t" fillcolor="#a0a0a0" stroked="f"/>
        </w:pict>
      </w:r>
    </w:p>
    <w:p w14:paraId="57EC5377" w14:textId="77777777" w:rsidR="00325FC3" w:rsidRPr="00325FC3" w:rsidRDefault="00325FC3" w:rsidP="00325FC3">
      <w:pPr>
        <w:rPr>
          <w:b/>
          <w:bCs/>
        </w:rPr>
      </w:pPr>
      <w:r w:rsidRPr="00325FC3">
        <w:rPr>
          <w:b/>
          <w:bCs/>
        </w:rPr>
        <w:t>3.5 Analytical Methodology</w:t>
      </w:r>
    </w:p>
    <w:p w14:paraId="204ADF37" w14:textId="77777777" w:rsidR="00325FC3" w:rsidRPr="00325FC3" w:rsidRDefault="00325FC3" w:rsidP="00325FC3">
      <w:r w:rsidRPr="00325FC3">
        <w:t>The proposed analytical framework follows a systematic workflow that transforms raw operational records into actionable insights through descriptive analytics, temporal analysis, KPI generation, and interactive visualization.</w:t>
      </w:r>
    </w:p>
    <w:p w14:paraId="7361F26E" w14:textId="77777777" w:rsidR="00325FC3" w:rsidRPr="00325FC3" w:rsidRDefault="00325FC3" w:rsidP="00325FC3">
      <w:r w:rsidRPr="00325FC3">
        <w:t>The methodology consists of the following stages:</w:t>
      </w:r>
    </w:p>
    <w:p w14:paraId="0F9E61AC" w14:textId="77777777" w:rsidR="00325FC3" w:rsidRPr="00325FC3" w:rsidRDefault="00325FC3" w:rsidP="00325FC3">
      <w:r w:rsidRPr="00325FC3">
        <w:rPr>
          <w:b/>
          <w:bCs/>
        </w:rPr>
        <w:t>Stage 1 – Data Collection</w:t>
      </w:r>
    </w:p>
    <w:p w14:paraId="4A15B2C4" w14:textId="77777777" w:rsidR="00325FC3" w:rsidRPr="00325FC3" w:rsidRDefault="00325FC3" w:rsidP="00325FC3">
      <w:r w:rsidRPr="00325FC3">
        <w:t>Daily operational records published by the U.S. Department of Health and Human Services were collected and organized into a structured dataset representing each stage of the care transition pipeline.</w:t>
      </w:r>
    </w:p>
    <w:p w14:paraId="3D77D448" w14:textId="77777777" w:rsidR="00325FC3" w:rsidRPr="00325FC3" w:rsidRDefault="00325FC3" w:rsidP="00325FC3">
      <w:r w:rsidRPr="00325FC3">
        <w:rPr>
          <w:b/>
          <w:bCs/>
        </w:rPr>
        <w:t>Stage 2 – Data Preparation</w:t>
      </w:r>
    </w:p>
    <w:p w14:paraId="3917A825" w14:textId="77777777" w:rsidR="00325FC3" w:rsidRPr="00325FC3" w:rsidRDefault="00325FC3" w:rsidP="00325FC3">
      <w:r w:rsidRPr="00325FC3">
        <w:t>Data cleaning, missing value treatment, feature engineering, and temporal variable generation were performed to improve analytical quality.</w:t>
      </w:r>
    </w:p>
    <w:p w14:paraId="5B9A730C" w14:textId="77777777" w:rsidR="00325FC3" w:rsidRPr="00325FC3" w:rsidRDefault="00325FC3" w:rsidP="00325FC3">
      <w:r w:rsidRPr="00325FC3">
        <w:rPr>
          <w:b/>
          <w:bCs/>
        </w:rPr>
        <w:t>Stage 3 – KPI Generation</w:t>
      </w:r>
    </w:p>
    <w:p w14:paraId="4F3C8ADF" w14:textId="77777777" w:rsidR="00325FC3" w:rsidRPr="00325FC3" w:rsidRDefault="00325FC3" w:rsidP="00325FC3">
      <w:r w:rsidRPr="00325FC3">
        <w:t>Operational metrics such as Transfer Efficiency, Discharge Effectiveness, Throughput, Backlog Accumulation, Bottleneck Scores, Outcome Stability, and Flow Balance were computed using mathematical relationships between system variables.</w:t>
      </w:r>
    </w:p>
    <w:p w14:paraId="60A85BFC" w14:textId="77777777" w:rsidR="00325FC3" w:rsidRPr="00325FC3" w:rsidRDefault="00325FC3" w:rsidP="00325FC3">
      <w:r w:rsidRPr="00325FC3">
        <w:rPr>
          <w:b/>
          <w:bCs/>
        </w:rPr>
        <w:t>Stage 4 – Exploratory Data Analysis</w:t>
      </w:r>
    </w:p>
    <w:p w14:paraId="35DDBD9F" w14:textId="77777777" w:rsidR="00325FC3" w:rsidRPr="00325FC3" w:rsidRDefault="00325FC3" w:rsidP="00325FC3">
      <w:r w:rsidRPr="00325FC3">
        <w:t>Trend analysis, seasonal analysis, weekday comparisons, moving averages, backlog accumulation, and operational stability were evaluated using descriptive statistics and graphical visualization.</w:t>
      </w:r>
    </w:p>
    <w:p w14:paraId="16C045E5" w14:textId="77777777" w:rsidR="00325FC3" w:rsidRPr="00325FC3" w:rsidRDefault="00325FC3" w:rsidP="00325FC3">
      <w:r w:rsidRPr="00325FC3">
        <w:rPr>
          <w:b/>
          <w:bCs/>
        </w:rPr>
        <w:t>Stage 5 – Dashboard Development</w:t>
      </w:r>
    </w:p>
    <w:p w14:paraId="69462074" w14:textId="77777777" w:rsidR="00325FC3" w:rsidRPr="00325FC3" w:rsidRDefault="00325FC3" w:rsidP="00325FC3">
      <w:r w:rsidRPr="00325FC3">
        <w:t xml:space="preserve">An interactive </w:t>
      </w:r>
      <w:proofErr w:type="spellStart"/>
      <w:r w:rsidRPr="00325FC3">
        <w:t>Streamlit</w:t>
      </w:r>
      <w:proofErr w:type="spellEnd"/>
      <w:r w:rsidRPr="00325FC3">
        <w:t xml:space="preserve"> dashboard was developed to present operational metrics through KPI cards, trend charts, bottleneck analysis, care pipeline visualization, and </w:t>
      </w:r>
      <w:r w:rsidRPr="00325FC3">
        <w:lastRenderedPageBreak/>
        <w:t xml:space="preserve">outcome monitoring. Interactive filters allow users to </w:t>
      </w:r>
      <w:proofErr w:type="spellStart"/>
      <w:r w:rsidRPr="00325FC3">
        <w:t>analyze</w:t>
      </w:r>
      <w:proofErr w:type="spellEnd"/>
      <w:r w:rsidRPr="00325FC3">
        <w:t xml:space="preserve"> specific time periods and operational indicators dynamically. </w:t>
      </w:r>
    </w:p>
    <w:p w14:paraId="4258002C" w14:textId="77777777" w:rsidR="00325FC3" w:rsidRPr="00325FC3" w:rsidRDefault="00ED3AAA" w:rsidP="00325FC3">
      <w:r>
        <w:pict w14:anchorId="021256FB">
          <v:rect id="_x0000_i1033" style="width:0;height:1.5pt" o:hralign="center" o:hrstd="t" o:hr="t" fillcolor="#a0a0a0" stroked="f"/>
        </w:pict>
      </w:r>
    </w:p>
    <w:p w14:paraId="450B5F64" w14:textId="77777777" w:rsidR="00325FC3" w:rsidRPr="00325FC3" w:rsidRDefault="00325FC3" w:rsidP="00325FC3">
      <w:pPr>
        <w:rPr>
          <w:b/>
          <w:bCs/>
        </w:rPr>
      </w:pPr>
      <w:r w:rsidRPr="00325FC3">
        <w:rPr>
          <w:b/>
          <w:bCs/>
        </w:rPr>
        <w:t>3.6 Mathematical Formulation of Performance Metrics</w:t>
      </w:r>
    </w:p>
    <w:p w14:paraId="60575D23" w14:textId="77777777" w:rsidR="00325FC3" w:rsidRPr="00325FC3" w:rsidRDefault="00325FC3" w:rsidP="00325FC3">
      <w:r w:rsidRPr="00325FC3">
        <w:t>The analytical framework employs several mathematical equations to quantify operational efficiency throughout the care pipeline.</w:t>
      </w:r>
    </w:p>
    <w:p w14:paraId="129CF171" w14:textId="77777777" w:rsidR="00325FC3" w:rsidRPr="00325FC3" w:rsidRDefault="00325FC3" w:rsidP="00325FC3">
      <w:pPr>
        <w:rPr>
          <w:b/>
          <w:bCs/>
        </w:rPr>
      </w:pPr>
      <w:r w:rsidRPr="00325FC3">
        <w:rPr>
          <w:b/>
          <w:bCs/>
        </w:rPr>
        <w:t>Transfer Efficiency</w:t>
      </w:r>
    </w:p>
    <w:p w14:paraId="29E73AD8" w14:textId="77777777" w:rsidR="00325FC3" w:rsidRPr="00325FC3" w:rsidRDefault="00325FC3" w:rsidP="00325FC3">
      <w:r w:rsidRPr="00325FC3">
        <w:t>Transfer Efficiency measures the proportion of children successfully transferred from CBP custody to HHS care.</w:t>
      </w:r>
    </w:p>
    <w:p w14:paraId="26C92C30" w14:textId="5E199707" w:rsidR="00325FC3" w:rsidRPr="00325FC3" w:rsidRDefault="00325FC3" w:rsidP="00325FC3">
      <m:oMathPara>
        <m:oMath>
          <m:r>
            <w:rPr>
              <w:rFonts w:ascii="Cambria Math" w:hAnsi="Cambria Math"/>
            </w:rPr>
            <m:t>Transfer</m:t>
          </m:r>
          <m:r>
            <m:rPr>
              <m:sty m:val="p"/>
            </m:rPr>
            <w:rPr>
              <w:rFonts w:ascii="Cambria Math" w:hAnsi="Cambria Math"/>
            </w:rPr>
            <m:t> </m:t>
          </m:r>
          <m:r>
            <w:rPr>
              <w:rFonts w:ascii="Cambria Math" w:hAnsi="Cambria Math"/>
            </w:rPr>
            <m:t>Efficiency=</m:t>
          </m:r>
          <m:f>
            <m:fPr>
              <m:ctrlPr>
                <w:rPr>
                  <w:rFonts w:ascii="Cambria Math" w:hAnsi="Cambria Math"/>
                </w:rPr>
              </m:ctrlPr>
            </m:fPr>
            <m:num>
              <m:r>
                <w:rPr>
                  <w:rFonts w:ascii="Cambria Math" w:hAnsi="Cambria Math"/>
                </w:rPr>
                <m:t>Transferred</m:t>
              </m:r>
              <m:r>
                <m:rPr>
                  <m:sty m:val="p"/>
                </m:rPr>
                <w:rPr>
                  <w:rFonts w:ascii="Cambria Math" w:hAnsi="Cambria Math"/>
                </w:rPr>
                <m:t> </m:t>
              </m:r>
              <m:r>
                <w:rPr>
                  <w:rFonts w:ascii="Cambria Math" w:hAnsi="Cambria Math"/>
                </w:rPr>
                <m:t>to</m:t>
              </m:r>
              <m:r>
                <m:rPr>
                  <m:sty m:val="p"/>
                </m:rPr>
                <w:rPr>
                  <w:rFonts w:ascii="Cambria Math" w:hAnsi="Cambria Math"/>
                </w:rPr>
                <m:t> </m:t>
              </m:r>
              <m:r>
                <w:rPr>
                  <w:rFonts w:ascii="Cambria Math" w:hAnsi="Cambria Math"/>
                </w:rPr>
                <m:t>HHS</m:t>
              </m:r>
            </m:num>
            <m:den>
              <m:r>
                <w:rPr>
                  <w:rFonts w:ascii="Cambria Math" w:hAnsi="Cambria Math"/>
                </w:rPr>
                <m:t>Children</m:t>
              </m:r>
              <m:r>
                <m:rPr>
                  <m:sty m:val="p"/>
                </m:rPr>
                <w:rPr>
                  <w:rFonts w:ascii="Cambria Math" w:hAnsi="Cambria Math"/>
                </w:rPr>
                <m:t> </m:t>
              </m:r>
              <m:r>
                <w:rPr>
                  <w:rFonts w:ascii="Cambria Math" w:hAnsi="Cambria Math"/>
                </w:rPr>
                <m:t>in</m:t>
              </m:r>
              <m:r>
                <m:rPr>
                  <m:sty m:val="p"/>
                </m:rPr>
                <w:rPr>
                  <w:rFonts w:ascii="Cambria Math" w:hAnsi="Cambria Math"/>
                </w:rPr>
                <m:t> </m:t>
              </m:r>
              <m:r>
                <w:rPr>
                  <w:rFonts w:ascii="Cambria Math" w:hAnsi="Cambria Math"/>
                </w:rPr>
                <m:t>CBP</m:t>
              </m:r>
            </m:den>
          </m:f>
          <m:r>
            <m:rPr>
              <m:sty m:val="p"/>
            </m:rPr>
            <w:br/>
          </m:r>
        </m:oMath>
      </m:oMathPara>
    </w:p>
    <w:p w14:paraId="0EB0FE5D" w14:textId="77777777" w:rsidR="00325FC3" w:rsidRPr="00325FC3" w:rsidRDefault="00ED3AAA" w:rsidP="00325FC3">
      <w:r>
        <w:pict w14:anchorId="149F8B11">
          <v:rect id="_x0000_i1034" style="width:0;height:1.5pt" o:hralign="center" o:hrstd="t" o:hr="t" fillcolor="#a0a0a0" stroked="f"/>
        </w:pict>
      </w:r>
    </w:p>
    <w:p w14:paraId="371AEFDB" w14:textId="77777777" w:rsidR="00325FC3" w:rsidRPr="00325FC3" w:rsidRDefault="00325FC3" w:rsidP="00325FC3">
      <w:pPr>
        <w:rPr>
          <w:b/>
          <w:bCs/>
        </w:rPr>
      </w:pPr>
      <w:r w:rsidRPr="00325FC3">
        <w:rPr>
          <w:b/>
          <w:bCs/>
        </w:rPr>
        <w:t>Discharge Effectiveness</w:t>
      </w:r>
    </w:p>
    <w:p w14:paraId="1F7075A2" w14:textId="77777777" w:rsidR="00325FC3" w:rsidRPr="00325FC3" w:rsidRDefault="00325FC3" w:rsidP="00325FC3">
      <w:r w:rsidRPr="00325FC3">
        <w:t>Discharge Effectiveness measures the proportion of children successfully discharged relative to the number receiving HHS care.</w:t>
      </w:r>
    </w:p>
    <w:p w14:paraId="385D8FDC" w14:textId="2A8322D8" w:rsidR="00325FC3" w:rsidRPr="00325FC3" w:rsidRDefault="00325FC3" w:rsidP="00325FC3">
      <m:oMathPara>
        <m:oMath>
          <m:r>
            <w:rPr>
              <w:rFonts w:ascii="Cambria Math" w:hAnsi="Cambria Math"/>
            </w:rPr>
            <m:t>Discharge</m:t>
          </m:r>
          <m:r>
            <m:rPr>
              <m:sty m:val="p"/>
            </m:rPr>
            <w:rPr>
              <w:rFonts w:ascii="Cambria Math" w:hAnsi="Cambria Math"/>
            </w:rPr>
            <m:t> </m:t>
          </m:r>
          <m:r>
            <w:rPr>
              <w:rFonts w:ascii="Cambria Math" w:hAnsi="Cambria Math"/>
            </w:rPr>
            <m:t>Effectiveness=</m:t>
          </m:r>
          <m:f>
            <m:fPr>
              <m:ctrlPr>
                <w:rPr>
                  <w:rFonts w:ascii="Cambria Math" w:hAnsi="Cambria Math"/>
                </w:rPr>
              </m:ctrlPr>
            </m:fPr>
            <m:num>
              <m:r>
                <w:rPr>
                  <w:rFonts w:ascii="Cambria Math" w:hAnsi="Cambria Math"/>
                </w:rPr>
                <m:t>Discharged</m:t>
              </m:r>
            </m:num>
            <m:den>
              <m:r>
                <w:rPr>
                  <w:rFonts w:ascii="Cambria Math" w:hAnsi="Cambria Math"/>
                </w:rPr>
                <m:t>Children</m:t>
              </m:r>
              <m:r>
                <m:rPr>
                  <m:sty m:val="p"/>
                </m:rPr>
                <w:rPr>
                  <w:rFonts w:ascii="Cambria Math" w:hAnsi="Cambria Math"/>
                </w:rPr>
                <m:t> </m:t>
              </m:r>
              <m:r>
                <w:rPr>
                  <w:rFonts w:ascii="Cambria Math" w:hAnsi="Cambria Math"/>
                </w:rPr>
                <m:t>in</m:t>
              </m:r>
              <m:r>
                <m:rPr>
                  <m:sty m:val="p"/>
                </m:rPr>
                <w:rPr>
                  <w:rFonts w:ascii="Cambria Math" w:hAnsi="Cambria Math"/>
                </w:rPr>
                <m:t> </m:t>
              </m:r>
              <m:r>
                <w:rPr>
                  <w:rFonts w:ascii="Cambria Math" w:hAnsi="Cambria Math"/>
                </w:rPr>
                <m:t>HHS</m:t>
              </m:r>
            </m:den>
          </m:f>
          <m:r>
            <m:rPr>
              <m:sty m:val="p"/>
            </m:rPr>
            <w:br/>
          </m:r>
        </m:oMath>
      </m:oMathPara>
    </w:p>
    <w:p w14:paraId="7864B3C0" w14:textId="77777777" w:rsidR="00325FC3" w:rsidRPr="00325FC3" w:rsidRDefault="00ED3AAA" w:rsidP="00325FC3">
      <w:r>
        <w:pict w14:anchorId="47A6C147">
          <v:rect id="_x0000_i1035" style="width:0;height:1.5pt" o:hralign="center" o:hrstd="t" o:hr="t" fillcolor="#a0a0a0" stroked="f"/>
        </w:pict>
      </w:r>
    </w:p>
    <w:p w14:paraId="4A50BBDE" w14:textId="77777777" w:rsidR="00325FC3" w:rsidRPr="00325FC3" w:rsidRDefault="00325FC3" w:rsidP="00325FC3">
      <w:pPr>
        <w:rPr>
          <w:b/>
          <w:bCs/>
        </w:rPr>
      </w:pPr>
      <w:r w:rsidRPr="00325FC3">
        <w:rPr>
          <w:b/>
          <w:bCs/>
        </w:rPr>
        <w:t>Pipeline Throughput</w:t>
      </w:r>
    </w:p>
    <w:p w14:paraId="16441BE0" w14:textId="77777777" w:rsidR="00325FC3" w:rsidRPr="00325FC3" w:rsidRDefault="00325FC3" w:rsidP="00325FC3">
      <w:r w:rsidRPr="00325FC3">
        <w:t>Pipeline Throughput evaluates the overall efficiency of the care transition system.</w:t>
      </w:r>
    </w:p>
    <w:p w14:paraId="4DEE2D40" w14:textId="2CF22539" w:rsidR="00325FC3" w:rsidRPr="00325FC3" w:rsidRDefault="00325FC3" w:rsidP="00325FC3">
      <m:oMathPara>
        <m:oMath>
          <m:r>
            <w:rPr>
              <w:rFonts w:ascii="Cambria Math" w:hAnsi="Cambria Math"/>
            </w:rPr>
            <m:t>Throughput=</m:t>
          </m:r>
          <m:f>
            <m:fPr>
              <m:ctrlPr>
                <w:rPr>
                  <w:rFonts w:ascii="Cambria Math" w:hAnsi="Cambria Math"/>
                </w:rPr>
              </m:ctrlPr>
            </m:fPr>
            <m:num>
              <m:r>
                <w:rPr>
                  <w:rFonts w:ascii="Cambria Math" w:hAnsi="Cambria Math"/>
                </w:rPr>
                <m:t>Discharged</m:t>
              </m:r>
            </m:num>
            <m:den>
              <m:r>
                <w:rPr>
                  <w:rFonts w:ascii="Cambria Math" w:hAnsi="Cambria Math"/>
                </w:rPr>
                <m:t>CBP</m:t>
              </m:r>
              <m:r>
                <m:rPr>
                  <m:sty m:val="p"/>
                </m:rPr>
                <w:rPr>
                  <w:rFonts w:ascii="Cambria Math" w:hAnsi="Cambria Math"/>
                </w:rPr>
                <m:t> </m:t>
              </m:r>
              <m:r>
                <w:rPr>
                  <w:rFonts w:ascii="Cambria Math" w:hAnsi="Cambria Math"/>
                </w:rPr>
                <m:t>Intake</m:t>
              </m:r>
            </m:den>
          </m:f>
          <m:r>
            <m:rPr>
              <m:sty m:val="p"/>
            </m:rPr>
            <w:br/>
          </m:r>
        </m:oMath>
      </m:oMathPara>
    </w:p>
    <w:p w14:paraId="454AD807" w14:textId="77777777" w:rsidR="00325FC3" w:rsidRPr="00325FC3" w:rsidRDefault="00ED3AAA" w:rsidP="00325FC3">
      <w:r>
        <w:pict w14:anchorId="635190D1">
          <v:rect id="_x0000_i1036" style="width:0;height:1.5pt" o:hralign="center" o:hrstd="t" o:hr="t" fillcolor="#a0a0a0" stroked="f"/>
        </w:pict>
      </w:r>
    </w:p>
    <w:p w14:paraId="634E4DF9" w14:textId="77777777" w:rsidR="00325FC3" w:rsidRPr="00325FC3" w:rsidRDefault="00325FC3" w:rsidP="00325FC3">
      <w:pPr>
        <w:rPr>
          <w:b/>
          <w:bCs/>
        </w:rPr>
      </w:pPr>
      <w:r w:rsidRPr="00325FC3">
        <w:rPr>
          <w:b/>
          <w:bCs/>
        </w:rPr>
        <w:t>CBP Bottleneck Score</w:t>
      </w:r>
    </w:p>
    <w:p w14:paraId="4E122398" w14:textId="77777777" w:rsidR="00325FC3" w:rsidRPr="00325FC3" w:rsidRDefault="00325FC3" w:rsidP="00325FC3">
      <w:r w:rsidRPr="00325FC3">
        <w:t>The CBP Bottleneck Score estimates congestion within CBP facilities by comparing backlog size with total system workload.</w:t>
      </w:r>
    </w:p>
    <w:p w14:paraId="28EC6BC4" w14:textId="39526882" w:rsidR="00325FC3" w:rsidRPr="00325FC3" w:rsidRDefault="00325FC3" w:rsidP="00325FC3">
      <m:oMathPara>
        <m:oMath>
          <m:r>
            <w:rPr>
              <w:rFonts w:ascii="Cambria Math" w:hAnsi="Cambria Math"/>
            </w:rPr>
            <m:t>CBP</m:t>
          </m:r>
          <m:r>
            <m:rPr>
              <m:sty m:val="p"/>
            </m:rPr>
            <w:rPr>
              <w:rFonts w:ascii="Cambria Math" w:hAnsi="Cambria Math"/>
            </w:rPr>
            <m:t> </m:t>
          </m:r>
          <m:r>
            <w:rPr>
              <w:rFonts w:ascii="Cambria Math" w:hAnsi="Cambria Math"/>
            </w:rPr>
            <m:t>Bottleneck=</m:t>
          </m:r>
          <m:f>
            <m:fPr>
              <m:ctrlPr>
                <w:rPr>
                  <w:rFonts w:ascii="Cambria Math" w:hAnsi="Cambria Math"/>
                </w:rPr>
              </m:ctrlPr>
            </m:fPr>
            <m:num>
              <m:r>
                <m:rPr>
                  <m:sty m:val="p"/>
                </m:rPr>
                <w:rPr>
                  <w:rFonts w:ascii="Cambria Math" w:hAnsi="Cambria Math"/>
                </w:rPr>
                <m:t>∣</m:t>
              </m:r>
              <m:r>
                <w:rPr>
                  <w:rFonts w:ascii="Cambria Math" w:hAnsi="Cambria Math"/>
                </w:rPr>
                <m:t>CBP</m:t>
              </m:r>
              <m:r>
                <m:rPr>
                  <m:sty m:val="p"/>
                </m:rPr>
                <w:rPr>
                  <w:rFonts w:ascii="Cambria Math" w:hAnsi="Cambria Math"/>
                </w:rPr>
                <m:t> </m:t>
              </m:r>
              <m:r>
                <w:rPr>
                  <w:rFonts w:ascii="Cambria Math" w:hAnsi="Cambria Math"/>
                </w:rPr>
                <m:t>Backlog</m:t>
              </m:r>
              <m:r>
                <m:rPr>
                  <m:sty m:val="p"/>
                </m:rPr>
                <w:rPr>
                  <w:rFonts w:ascii="Cambria Math" w:hAnsi="Cambria Math"/>
                </w:rPr>
                <m:t>∣</m:t>
              </m:r>
            </m:num>
            <m:den>
              <m:r>
                <w:rPr>
                  <w:rFonts w:ascii="Cambria Math" w:hAnsi="Cambria Math"/>
                </w:rPr>
                <m:t>Total</m:t>
              </m:r>
              <m:r>
                <m:rPr>
                  <m:sty m:val="p"/>
                </m:rPr>
                <w:rPr>
                  <w:rFonts w:ascii="Cambria Math" w:hAnsi="Cambria Math"/>
                </w:rPr>
                <m:t> </m:t>
              </m:r>
              <m:r>
                <w:rPr>
                  <w:rFonts w:ascii="Cambria Math" w:hAnsi="Cambria Math"/>
                </w:rPr>
                <m:t>System</m:t>
              </m:r>
              <m:r>
                <m:rPr>
                  <m:sty m:val="p"/>
                </m:rPr>
                <w:rPr>
                  <w:rFonts w:ascii="Cambria Math" w:hAnsi="Cambria Math"/>
                </w:rPr>
                <m:t> </m:t>
              </m:r>
              <m:r>
                <w:rPr>
                  <w:rFonts w:ascii="Cambria Math" w:hAnsi="Cambria Math"/>
                </w:rPr>
                <m:t>Load</m:t>
              </m:r>
            </m:den>
          </m:f>
          <m:r>
            <m:rPr>
              <m:sty m:val="p"/>
            </m:rPr>
            <w:br/>
          </m:r>
        </m:oMath>
      </m:oMathPara>
    </w:p>
    <w:p w14:paraId="10EF071D" w14:textId="77777777" w:rsidR="00325FC3" w:rsidRPr="00325FC3" w:rsidRDefault="00ED3AAA" w:rsidP="00325FC3">
      <w:r>
        <w:pict w14:anchorId="4B2D7B77">
          <v:rect id="_x0000_i1037" style="width:0;height:1.5pt" o:hralign="center" o:hrstd="t" o:hr="t" fillcolor="#a0a0a0" stroked="f"/>
        </w:pict>
      </w:r>
    </w:p>
    <w:p w14:paraId="3CF08CE5" w14:textId="77777777" w:rsidR="00325FC3" w:rsidRPr="00325FC3" w:rsidRDefault="00325FC3" w:rsidP="00325FC3">
      <w:pPr>
        <w:rPr>
          <w:b/>
          <w:bCs/>
        </w:rPr>
      </w:pPr>
      <w:r w:rsidRPr="00325FC3">
        <w:rPr>
          <w:b/>
          <w:bCs/>
        </w:rPr>
        <w:lastRenderedPageBreak/>
        <w:t>HHS Bottleneck Score</w:t>
      </w:r>
    </w:p>
    <w:p w14:paraId="735A1138" w14:textId="77777777" w:rsidR="00325FC3" w:rsidRPr="00325FC3" w:rsidRDefault="00325FC3" w:rsidP="00325FC3">
      <w:r w:rsidRPr="00325FC3">
        <w:t>The HHS Bottleneck Score quantifies congestion occurring within HHS shelters.</w:t>
      </w:r>
    </w:p>
    <w:p w14:paraId="61537DFD" w14:textId="6B003F9B" w:rsidR="00325FC3" w:rsidRPr="00325FC3" w:rsidRDefault="00325FC3" w:rsidP="00325FC3">
      <m:oMathPara>
        <m:oMath>
          <m:r>
            <w:rPr>
              <w:rFonts w:ascii="Cambria Math" w:hAnsi="Cambria Math"/>
            </w:rPr>
            <m:t>HHS</m:t>
          </m:r>
          <m:r>
            <m:rPr>
              <m:sty m:val="p"/>
            </m:rPr>
            <w:rPr>
              <w:rFonts w:ascii="Cambria Math" w:hAnsi="Cambria Math"/>
            </w:rPr>
            <m:t> </m:t>
          </m:r>
          <m:r>
            <w:rPr>
              <w:rFonts w:ascii="Cambria Math" w:hAnsi="Cambria Math"/>
            </w:rPr>
            <m:t>Bottleneck=</m:t>
          </m:r>
          <m:f>
            <m:fPr>
              <m:ctrlPr>
                <w:rPr>
                  <w:rFonts w:ascii="Cambria Math" w:hAnsi="Cambria Math"/>
                </w:rPr>
              </m:ctrlPr>
            </m:fPr>
            <m:num>
              <m:r>
                <m:rPr>
                  <m:sty m:val="p"/>
                </m:rPr>
                <w:rPr>
                  <w:rFonts w:ascii="Cambria Math" w:hAnsi="Cambria Math"/>
                </w:rPr>
                <m:t>∣</m:t>
              </m:r>
              <m:r>
                <w:rPr>
                  <w:rFonts w:ascii="Cambria Math" w:hAnsi="Cambria Math"/>
                </w:rPr>
                <m:t>HHS</m:t>
              </m:r>
              <m:r>
                <m:rPr>
                  <m:sty m:val="p"/>
                </m:rPr>
                <w:rPr>
                  <w:rFonts w:ascii="Cambria Math" w:hAnsi="Cambria Math"/>
                </w:rPr>
                <m:t> </m:t>
              </m:r>
              <m:r>
                <w:rPr>
                  <w:rFonts w:ascii="Cambria Math" w:hAnsi="Cambria Math"/>
                </w:rPr>
                <m:t>Backlog</m:t>
              </m:r>
              <m:r>
                <m:rPr>
                  <m:sty m:val="p"/>
                </m:rPr>
                <w:rPr>
                  <w:rFonts w:ascii="Cambria Math" w:hAnsi="Cambria Math"/>
                </w:rPr>
                <m:t>∣</m:t>
              </m:r>
            </m:num>
            <m:den>
              <m:r>
                <w:rPr>
                  <w:rFonts w:ascii="Cambria Math" w:hAnsi="Cambria Math"/>
                </w:rPr>
                <m:t>Total</m:t>
              </m:r>
              <m:r>
                <m:rPr>
                  <m:sty m:val="p"/>
                </m:rPr>
                <w:rPr>
                  <w:rFonts w:ascii="Cambria Math" w:hAnsi="Cambria Math"/>
                </w:rPr>
                <m:t> </m:t>
              </m:r>
              <m:r>
                <w:rPr>
                  <w:rFonts w:ascii="Cambria Math" w:hAnsi="Cambria Math"/>
                </w:rPr>
                <m:t>System</m:t>
              </m:r>
              <m:r>
                <m:rPr>
                  <m:sty m:val="p"/>
                </m:rPr>
                <w:rPr>
                  <w:rFonts w:ascii="Cambria Math" w:hAnsi="Cambria Math"/>
                </w:rPr>
                <m:t> </m:t>
              </m:r>
              <m:r>
                <w:rPr>
                  <w:rFonts w:ascii="Cambria Math" w:hAnsi="Cambria Math"/>
                </w:rPr>
                <m:t>Load</m:t>
              </m:r>
            </m:den>
          </m:f>
          <m:r>
            <m:rPr>
              <m:sty m:val="p"/>
            </m:rPr>
            <w:br/>
          </m:r>
        </m:oMath>
      </m:oMathPara>
    </w:p>
    <w:p w14:paraId="5B153B6F" w14:textId="77777777" w:rsidR="00325FC3" w:rsidRPr="00325FC3" w:rsidRDefault="00ED3AAA" w:rsidP="00325FC3">
      <w:r>
        <w:pict w14:anchorId="2AE66065">
          <v:rect id="_x0000_i1038" style="width:0;height:1.5pt" o:hralign="center" o:hrstd="t" o:hr="t" fillcolor="#a0a0a0" stroked="f"/>
        </w:pict>
      </w:r>
    </w:p>
    <w:p w14:paraId="5895FA13" w14:textId="77777777" w:rsidR="00325FC3" w:rsidRPr="00325FC3" w:rsidRDefault="00325FC3" w:rsidP="00325FC3">
      <w:pPr>
        <w:rPr>
          <w:b/>
          <w:bCs/>
        </w:rPr>
      </w:pPr>
      <w:r w:rsidRPr="00325FC3">
        <w:rPr>
          <w:b/>
          <w:bCs/>
        </w:rPr>
        <w:t>Outcome Stability Score</w:t>
      </w:r>
    </w:p>
    <w:p w14:paraId="0CA78232" w14:textId="77777777" w:rsidR="00325FC3" w:rsidRPr="00325FC3" w:rsidRDefault="00325FC3" w:rsidP="00325FC3">
      <w:r w:rsidRPr="00325FC3">
        <w:t>Outcome Stability measures the consistency of discharge performance using a rolling standard deviation.</w:t>
      </w:r>
    </w:p>
    <w:p w14:paraId="113A8318" w14:textId="2A1A4A6D" w:rsidR="00325FC3" w:rsidRPr="00325FC3" w:rsidRDefault="00325FC3" w:rsidP="00325FC3">
      <m:oMathPara>
        <m:oMath>
          <m:r>
            <w:rPr>
              <w:rFonts w:ascii="Cambria Math" w:hAnsi="Cambria Math"/>
            </w:rPr>
            <m:t>Outcome</m:t>
          </m:r>
          <m:r>
            <m:rPr>
              <m:sty m:val="p"/>
            </m:rPr>
            <w:rPr>
              <w:rFonts w:ascii="Cambria Math" w:hAnsi="Cambria Math"/>
            </w:rPr>
            <m:t> </m:t>
          </m:r>
          <m:r>
            <w:rPr>
              <w:rFonts w:ascii="Cambria Math" w:hAnsi="Cambria Math"/>
            </w:rPr>
            <m:t>Stability=1-</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rolling</m:t>
                  </m:r>
                </m:sub>
              </m:sSub>
            </m:num>
            <m:den>
              <m:sSub>
                <m:sSubPr>
                  <m:ctrlPr>
                    <w:rPr>
                      <w:rFonts w:ascii="Cambria Math" w:hAnsi="Cambria Math"/>
                    </w:rPr>
                  </m:ctrlPr>
                </m:sSubPr>
                <m:e>
                  <m:r>
                    <w:rPr>
                      <w:rFonts w:ascii="Cambria Math" w:hAnsi="Cambria Math"/>
                    </w:rPr>
                    <m:t>μ</m:t>
                  </m:r>
                </m:e>
                <m:sub>
                  <m:r>
                    <w:rPr>
                      <w:rFonts w:ascii="Cambria Math" w:hAnsi="Cambria Math"/>
                    </w:rPr>
                    <m:t>rolling</m:t>
                  </m:r>
                </m:sub>
              </m:sSub>
            </m:den>
          </m:f>
          <m:r>
            <m:rPr>
              <m:sty m:val="p"/>
            </m:rPr>
            <w:br/>
          </m:r>
        </m:oMath>
      </m:oMathPara>
    </w:p>
    <w:p w14:paraId="0CC3FBC6" w14:textId="77777777" w:rsidR="00325FC3" w:rsidRPr="00325FC3" w:rsidRDefault="00325FC3" w:rsidP="00325FC3">
      <w:r w:rsidRPr="00325FC3">
        <w:t>Higher values indicate more consistent and predictable placement outcomes over time.</w:t>
      </w:r>
    </w:p>
    <w:p w14:paraId="559E9C6B" w14:textId="77777777" w:rsidR="00325FC3" w:rsidRPr="00325FC3" w:rsidRDefault="00ED3AAA" w:rsidP="00325FC3">
      <w:r>
        <w:pict w14:anchorId="630CC633">
          <v:rect id="_x0000_i1039" style="width:0;height:1.5pt" o:hralign="center" o:hrstd="t" o:hr="t" fillcolor="#a0a0a0" stroked="f"/>
        </w:pict>
      </w:r>
    </w:p>
    <w:p w14:paraId="40E38545" w14:textId="77777777" w:rsidR="00325FC3" w:rsidRPr="00325FC3" w:rsidRDefault="00325FC3" w:rsidP="00325FC3">
      <w:pPr>
        <w:rPr>
          <w:b/>
          <w:bCs/>
        </w:rPr>
      </w:pPr>
      <w:r w:rsidRPr="00325FC3">
        <w:rPr>
          <w:b/>
          <w:bCs/>
        </w:rPr>
        <w:t>Summary</w:t>
      </w:r>
    </w:p>
    <w:p w14:paraId="737C7E15" w14:textId="77777777" w:rsidR="00325FC3" w:rsidRPr="00325FC3" w:rsidRDefault="00325FC3" w:rsidP="00325FC3">
      <w:r w:rsidRPr="00325FC3">
        <w:t xml:space="preserve">The proposed methodology combines </w:t>
      </w:r>
      <w:r w:rsidRPr="00325FC3">
        <w:rPr>
          <w:b/>
          <w:bCs/>
        </w:rPr>
        <w:t>data preprocessing, feature engineering, KPI generation, temporal analysis, and interactive dashboard visualization</w:t>
      </w:r>
      <w:r w:rsidRPr="00325FC3">
        <w:t xml:space="preserve"> into a unified analytics framework. Unlike traditional descriptive reporting, this approach evaluates the operational efficiency of the UAC care pipeline using quantitative performance indicators. The derived metrics enable government stakeholders to monitor transition performance, detect bottlenecks, evaluate placement outcomes, and support data-driven policy decisions based on objective operational evidence.</w:t>
      </w:r>
    </w:p>
    <w:p w14:paraId="09FDD98D" w14:textId="77777777" w:rsidR="00325FC3" w:rsidRPr="00325FC3" w:rsidRDefault="00ED3AAA" w:rsidP="00325FC3">
      <w:r>
        <w:pict w14:anchorId="7C1C859D">
          <v:rect id="_x0000_i1040" style="width:0;height:1.5pt" o:hralign="center" o:hrstd="t" o:hr="t" fillcolor="#a0a0a0" stroked="f"/>
        </w:pict>
      </w:r>
    </w:p>
    <w:p w14:paraId="08F52A26" w14:textId="77777777" w:rsidR="00325FC3" w:rsidRDefault="00325FC3" w:rsidP="00325FC3">
      <w:r w:rsidRPr="00325FC3">
        <w:t>This will complete the paper in the same journal-style format as your reference while accurately reflecting your UAC analytics project.</w:t>
      </w:r>
    </w:p>
    <w:p w14:paraId="1FAB8C0B" w14:textId="77777777" w:rsidR="00325FC3" w:rsidRPr="00325FC3" w:rsidRDefault="00325FC3" w:rsidP="00325FC3"/>
    <w:p w14:paraId="0986A65C" w14:textId="77777777" w:rsidR="00325FC3" w:rsidRPr="00325FC3" w:rsidRDefault="00325FC3" w:rsidP="00325FC3">
      <w:pPr>
        <w:jc w:val="center"/>
        <w:rPr>
          <w:b/>
          <w:bCs/>
          <w:sz w:val="28"/>
          <w:szCs w:val="28"/>
        </w:rPr>
      </w:pPr>
      <w:r w:rsidRPr="00325FC3">
        <w:rPr>
          <w:b/>
          <w:bCs/>
          <w:sz w:val="28"/>
          <w:szCs w:val="28"/>
        </w:rPr>
        <w:t>4. Experimental Results</w:t>
      </w:r>
    </w:p>
    <w:p w14:paraId="0DA8DBE9" w14:textId="77777777" w:rsidR="00325FC3" w:rsidRPr="00325FC3" w:rsidRDefault="00325FC3" w:rsidP="00325FC3">
      <w:r w:rsidRPr="00325FC3">
        <w:t xml:space="preserve">The proposed Care Transition Efficiency and Placement Outcome Analytics framework was implemented using Python for data preprocessing and metric generation, while the interactive visualization layer was developed using the </w:t>
      </w:r>
      <w:proofErr w:type="spellStart"/>
      <w:r w:rsidRPr="00325FC3">
        <w:t>Streamlit</w:t>
      </w:r>
      <w:proofErr w:type="spellEnd"/>
      <w:r w:rsidRPr="00325FC3">
        <w:t xml:space="preserve"> framework. The processed dataset was </w:t>
      </w:r>
      <w:proofErr w:type="spellStart"/>
      <w:r w:rsidRPr="00325FC3">
        <w:t>analyzed</w:t>
      </w:r>
      <w:proofErr w:type="spellEnd"/>
      <w:r w:rsidRPr="00325FC3">
        <w:t xml:space="preserve"> to evaluate operational efficiency across the entire UAC care pipeline, beginning with CBP custody and concluding with sponsor placement. The analytical results demonstrate that the derived operational metrics </w:t>
      </w:r>
      <w:r w:rsidRPr="00325FC3">
        <w:lastRenderedPageBreak/>
        <w:t xml:space="preserve">provide considerably greater insight than traditional descriptive reporting by quantifying transition efficiency, bottleneck severity, throughput, and placement stability. </w:t>
      </w:r>
    </w:p>
    <w:p w14:paraId="22092DDF" w14:textId="77777777" w:rsidR="00325FC3" w:rsidRPr="00325FC3" w:rsidRDefault="00325FC3" w:rsidP="00325FC3">
      <w:r w:rsidRPr="00325FC3">
        <w:t xml:space="preserve">The dashboard computes five primary Key Performance Indicators (KPIs): </w:t>
      </w:r>
      <w:r w:rsidRPr="00325FC3">
        <w:rPr>
          <w:b/>
          <w:bCs/>
        </w:rPr>
        <w:t>Average Transfer Efficiency, Average Discharge Effectiveness, Average Throughput, CBP Bottleneck Score, and Outcome Stability Score.</w:t>
      </w:r>
      <w:r w:rsidRPr="00325FC3">
        <w:t xml:space="preserve"> These indicators collectively measure how efficiently children move through the care pipeline while highlighting operational delays and service performance. According to the developed dashboard, the average Transfer Efficiency is approximately </w:t>
      </w:r>
      <w:r w:rsidRPr="00325FC3">
        <w:rPr>
          <w:b/>
          <w:bCs/>
        </w:rPr>
        <w:t>69.10%</w:t>
      </w:r>
      <w:r w:rsidRPr="00325FC3">
        <w:t xml:space="preserve">, indicating that a substantial proportion of children are successfully transferred from CBP custody to HHS care. The Outcome Stability Score of approximately </w:t>
      </w:r>
      <w:r w:rsidRPr="00325FC3">
        <w:rPr>
          <w:b/>
          <w:bCs/>
        </w:rPr>
        <w:t>0.725</w:t>
      </w:r>
      <w:r w:rsidRPr="00325FC3">
        <w:t xml:space="preserve"> suggests that sponsor placements remain relatively consistent throughout the observation period, although variations occur during periods of increased operational demand. The dashboard also computes an average Throughput value of </w:t>
      </w:r>
      <w:r w:rsidRPr="00325FC3">
        <w:rPr>
          <w:b/>
          <w:bCs/>
        </w:rPr>
        <w:t>2.50</w:t>
      </w:r>
      <w:r w:rsidRPr="00325FC3">
        <w:t>, representing the overall movement of children through the complete care pipeline. These indicators provide administrators with quantitative measures for evaluating system performance and identifying operational improvements.</w:t>
      </w:r>
    </w:p>
    <w:p w14:paraId="55318EA4" w14:textId="77777777" w:rsidR="00325FC3" w:rsidRPr="00325FC3" w:rsidRDefault="00325FC3" w:rsidP="00325FC3">
      <w:pPr>
        <w:rPr>
          <w:b/>
          <w:bCs/>
        </w:rPr>
      </w:pPr>
      <w:r w:rsidRPr="00325FC3">
        <w:rPr>
          <w:b/>
          <w:bCs/>
        </w:rPr>
        <w:t>Table 5. Key Performance Indicators</w:t>
      </w:r>
    </w:p>
    <w:tbl>
      <w:tblPr>
        <w:tblStyle w:val="TableGrid"/>
        <w:tblW w:w="0" w:type="auto"/>
        <w:tblLook w:val="04A0" w:firstRow="1" w:lastRow="0" w:firstColumn="1" w:lastColumn="0" w:noHBand="0" w:noVBand="1"/>
      </w:tblPr>
      <w:tblGrid>
        <w:gridCol w:w="2208"/>
        <w:gridCol w:w="3282"/>
        <w:gridCol w:w="3526"/>
      </w:tblGrid>
      <w:tr w:rsidR="00325FC3" w:rsidRPr="00325FC3" w14:paraId="7B0E1BD7" w14:textId="77777777" w:rsidTr="00325FC3">
        <w:tc>
          <w:tcPr>
            <w:tcW w:w="0" w:type="auto"/>
            <w:hideMark/>
          </w:tcPr>
          <w:p w14:paraId="693A001E" w14:textId="77777777" w:rsidR="00325FC3" w:rsidRPr="00325FC3" w:rsidRDefault="00325FC3" w:rsidP="00325FC3">
            <w:pPr>
              <w:spacing w:after="160" w:line="278" w:lineRule="auto"/>
              <w:rPr>
                <w:b/>
                <w:bCs/>
                <w:sz w:val="22"/>
                <w:szCs w:val="22"/>
              </w:rPr>
            </w:pPr>
            <w:r w:rsidRPr="00325FC3">
              <w:rPr>
                <w:b/>
                <w:bCs/>
                <w:sz w:val="22"/>
                <w:szCs w:val="22"/>
              </w:rPr>
              <w:t>KPI</w:t>
            </w:r>
          </w:p>
        </w:tc>
        <w:tc>
          <w:tcPr>
            <w:tcW w:w="0" w:type="auto"/>
            <w:hideMark/>
          </w:tcPr>
          <w:p w14:paraId="7123773B" w14:textId="77777777" w:rsidR="00325FC3" w:rsidRPr="00325FC3" w:rsidRDefault="00325FC3" w:rsidP="00325FC3">
            <w:pPr>
              <w:spacing w:after="160" w:line="278" w:lineRule="auto"/>
              <w:rPr>
                <w:b/>
                <w:bCs/>
                <w:sz w:val="22"/>
                <w:szCs w:val="22"/>
              </w:rPr>
            </w:pPr>
            <w:r w:rsidRPr="00325FC3">
              <w:rPr>
                <w:b/>
                <w:bCs/>
                <w:sz w:val="22"/>
                <w:szCs w:val="22"/>
              </w:rPr>
              <w:t>Purpose</w:t>
            </w:r>
          </w:p>
        </w:tc>
        <w:tc>
          <w:tcPr>
            <w:tcW w:w="0" w:type="auto"/>
            <w:hideMark/>
          </w:tcPr>
          <w:p w14:paraId="78A207B1" w14:textId="77777777" w:rsidR="00325FC3" w:rsidRPr="00325FC3" w:rsidRDefault="00325FC3" w:rsidP="00325FC3">
            <w:pPr>
              <w:spacing w:after="160" w:line="278" w:lineRule="auto"/>
              <w:rPr>
                <w:b/>
                <w:bCs/>
                <w:sz w:val="22"/>
                <w:szCs w:val="22"/>
              </w:rPr>
            </w:pPr>
            <w:r w:rsidRPr="00325FC3">
              <w:rPr>
                <w:b/>
                <w:bCs/>
                <w:sz w:val="22"/>
                <w:szCs w:val="22"/>
              </w:rPr>
              <w:t>Operational Significance</w:t>
            </w:r>
          </w:p>
        </w:tc>
      </w:tr>
      <w:tr w:rsidR="00325FC3" w:rsidRPr="00325FC3" w14:paraId="4CC25307" w14:textId="77777777" w:rsidTr="00325FC3">
        <w:tc>
          <w:tcPr>
            <w:tcW w:w="0" w:type="auto"/>
            <w:hideMark/>
          </w:tcPr>
          <w:p w14:paraId="674F01C3" w14:textId="77777777" w:rsidR="00325FC3" w:rsidRPr="00325FC3" w:rsidRDefault="00325FC3" w:rsidP="00325FC3">
            <w:pPr>
              <w:spacing w:after="160" w:line="278" w:lineRule="auto"/>
              <w:rPr>
                <w:sz w:val="22"/>
                <w:szCs w:val="22"/>
              </w:rPr>
            </w:pPr>
            <w:r w:rsidRPr="00325FC3">
              <w:rPr>
                <w:sz w:val="22"/>
                <w:szCs w:val="22"/>
              </w:rPr>
              <w:t>Transfer Efficiency</w:t>
            </w:r>
          </w:p>
        </w:tc>
        <w:tc>
          <w:tcPr>
            <w:tcW w:w="0" w:type="auto"/>
            <w:hideMark/>
          </w:tcPr>
          <w:p w14:paraId="5D037D04" w14:textId="77777777" w:rsidR="00325FC3" w:rsidRPr="00325FC3" w:rsidRDefault="00325FC3" w:rsidP="00325FC3">
            <w:pPr>
              <w:spacing w:after="160" w:line="278" w:lineRule="auto"/>
              <w:rPr>
                <w:sz w:val="22"/>
                <w:szCs w:val="22"/>
              </w:rPr>
            </w:pPr>
            <w:r w:rsidRPr="00325FC3">
              <w:rPr>
                <w:sz w:val="22"/>
                <w:szCs w:val="22"/>
              </w:rPr>
              <w:t>Measures transition from CBP to HHS</w:t>
            </w:r>
          </w:p>
        </w:tc>
        <w:tc>
          <w:tcPr>
            <w:tcW w:w="0" w:type="auto"/>
            <w:hideMark/>
          </w:tcPr>
          <w:p w14:paraId="69DFE0DC" w14:textId="77777777" w:rsidR="00325FC3" w:rsidRPr="00325FC3" w:rsidRDefault="00325FC3" w:rsidP="00325FC3">
            <w:pPr>
              <w:spacing w:after="160" w:line="278" w:lineRule="auto"/>
              <w:rPr>
                <w:sz w:val="22"/>
                <w:szCs w:val="22"/>
              </w:rPr>
            </w:pPr>
            <w:r w:rsidRPr="00325FC3">
              <w:rPr>
                <w:sz w:val="22"/>
                <w:szCs w:val="22"/>
              </w:rPr>
              <w:t>Higher values indicate faster care transitions</w:t>
            </w:r>
          </w:p>
        </w:tc>
      </w:tr>
      <w:tr w:rsidR="00325FC3" w:rsidRPr="00325FC3" w14:paraId="4DB9EBBB" w14:textId="77777777" w:rsidTr="00325FC3">
        <w:tc>
          <w:tcPr>
            <w:tcW w:w="0" w:type="auto"/>
            <w:hideMark/>
          </w:tcPr>
          <w:p w14:paraId="55F81E17" w14:textId="77777777" w:rsidR="00325FC3" w:rsidRPr="00325FC3" w:rsidRDefault="00325FC3" w:rsidP="00325FC3">
            <w:pPr>
              <w:spacing w:after="160" w:line="278" w:lineRule="auto"/>
              <w:rPr>
                <w:sz w:val="22"/>
                <w:szCs w:val="22"/>
              </w:rPr>
            </w:pPr>
            <w:r w:rsidRPr="00325FC3">
              <w:rPr>
                <w:sz w:val="22"/>
                <w:szCs w:val="22"/>
              </w:rPr>
              <w:t>Discharge Effectiveness</w:t>
            </w:r>
          </w:p>
        </w:tc>
        <w:tc>
          <w:tcPr>
            <w:tcW w:w="0" w:type="auto"/>
            <w:hideMark/>
          </w:tcPr>
          <w:p w14:paraId="2AA73D6F" w14:textId="77777777" w:rsidR="00325FC3" w:rsidRPr="00325FC3" w:rsidRDefault="00325FC3" w:rsidP="00325FC3">
            <w:pPr>
              <w:spacing w:after="160" w:line="278" w:lineRule="auto"/>
              <w:rPr>
                <w:sz w:val="22"/>
                <w:szCs w:val="22"/>
              </w:rPr>
            </w:pPr>
            <w:r w:rsidRPr="00325FC3">
              <w:rPr>
                <w:sz w:val="22"/>
                <w:szCs w:val="22"/>
              </w:rPr>
              <w:t>Measures successful sponsor placement</w:t>
            </w:r>
          </w:p>
        </w:tc>
        <w:tc>
          <w:tcPr>
            <w:tcW w:w="0" w:type="auto"/>
            <w:hideMark/>
          </w:tcPr>
          <w:p w14:paraId="6CECA66F" w14:textId="77777777" w:rsidR="00325FC3" w:rsidRPr="00325FC3" w:rsidRDefault="00325FC3" w:rsidP="00325FC3">
            <w:pPr>
              <w:spacing w:after="160" w:line="278" w:lineRule="auto"/>
              <w:rPr>
                <w:sz w:val="22"/>
                <w:szCs w:val="22"/>
              </w:rPr>
            </w:pPr>
            <w:r w:rsidRPr="00325FC3">
              <w:rPr>
                <w:sz w:val="22"/>
                <w:szCs w:val="22"/>
              </w:rPr>
              <w:t>Indicates placement efficiency</w:t>
            </w:r>
          </w:p>
        </w:tc>
      </w:tr>
      <w:tr w:rsidR="00325FC3" w:rsidRPr="00325FC3" w14:paraId="3C64363E" w14:textId="77777777" w:rsidTr="00325FC3">
        <w:tc>
          <w:tcPr>
            <w:tcW w:w="0" w:type="auto"/>
            <w:hideMark/>
          </w:tcPr>
          <w:p w14:paraId="70954510" w14:textId="77777777" w:rsidR="00325FC3" w:rsidRPr="00325FC3" w:rsidRDefault="00325FC3" w:rsidP="00325FC3">
            <w:pPr>
              <w:spacing w:after="160" w:line="278" w:lineRule="auto"/>
              <w:rPr>
                <w:sz w:val="22"/>
                <w:szCs w:val="22"/>
              </w:rPr>
            </w:pPr>
            <w:r w:rsidRPr="00325FC3">
              <w:rPr>
                <w:sz w:val="22"/>
                <w:szCs w:val="22"/>
              </w:rPr>
              <w:t>Pipeline Throughput</w:t>
            </w:r>
          </w:p>
        </w:tc>
        <w:tc>
          <w:tcPr>
            <w:tcW w:w="0" w:type="auto"/>
            <w:hideMark/>
          </w:tcPr>
          <w:p w14:paraId="298778BD" w14:textId="77777777" w:rsidR="00325FC3" w:rsidRPr="00325FC3" w:rsidRDefault="00325FC3" w:rsidP="00325FC3">
            <w:pPr>
              <w:spacing w:after="160" w:line="278" w:lineRule="auto"/>
              <w:rPr>
                <w:sz w:val="22"/>
                <w:szCs w:val="22"/>
              </w:rPr>
            </w:pPr>
            <w:r w:rsidRPr="00325FC3">
              <w:rPr>
                <w:sz w:val="22"/>
                <w:szCs w:val="22"/>
              </w:rPr>
              <w:t>Overall operational movement</w:t>
            </w:r>
          </w:p>
        </w:tc>
        <w:tc>
          <w:tcPr>
            <w:tcW w:w="0" w:type="auto"/>
            <w:hideMark/>
          </w:tcPr>
          <w:p w14:paraId="4D2FC34D" w14:textId="77777777" w:rsidR="00325FC3" w:rsidRPr="00325FC3" w:rsidRDefault="00325FC3" w:rsidP="00325FC3">
            <w:pPr>
              <w:spacing w:after="160" w:line="278" w:lineRule="auto"/>
              <w:rPr>
                <w:sz w:val="22"/>
                <w:szCs w:val="22"/>
              </w:rPr>
            </w:pPr>
            <w:r w:rsidRPr="00325FC3">
              <w:rPr>
                <w:sz w:val="22"/>
                <w:szCs w:val="22"/>
              </w:rPr>
              <w:t>Evaluates system productivity</w:t>
            </w:r>
          </w:p>
        </w:tc>
      </w:tr>
      <w:tr w:rsidR="00325FC3" w:rsidRPr="00325FC3" w14:paraId="6F7EB100" w14:textId="77777777" w:rsidTr="00325FC3">
        <w:tc>
          <w:tcPr>
            <w:tcW w:w="0" w:type="auto"/>
            <w:hideMark/>
          </w:tcPr>
          <w:p w14:paraId="6B81B71F" w14:textId="77777777" w:rsidR="00325FC3" w:rsidRPr="00325FC3" w:rsidRDefault="00325FC3" w:rsidP="00325FC3">
            <w:pPr>
              <w:spacing w:after="160" w:line="278" w:lineRule="auto"/>
              <w:rPr>
                <w:sz w:val="22"/>
                <w:szCs w:val="22"/>
              </w:rPr>
            </w:pPr>
            <w:r w:rsidRPr="00325FC3">
              <w:rPr>
                <w:sz w:val="22"/>
                <w:szCs w:val="22"/>
              </w:rPr>
              <w:t>CBP Bottleneck Score</w:t>
            </w:r>
          </w:p>
        </w:tc>
        <w:tc>
          <w:tcPr>
            <w:tcW w:w="0" w:type="auto"/>
            <w:hideMark/>
          </w:tcPr>
          <w:p w14:paraId="6A5B0EDB" w14:textId="77777777" w:rsidR="00325FC3" w:rsidRPr="00325FC3" w:rsidRDefault="00325FC3" w:rsidP="00325FC3">
            <w:pPr>
              <w:spacing w:after="160" w:line="278" w:lineRule="auto"/>
              <w:rPr>
                <w:sz w:val="22"/>
                <w:szCs w:val="22"/>
              </w:rPr>
            </w:pPr>
            <w:r w:rsidRPr="00325FC3">
              <w:rPr>
                <w:sz w:val="22"/>
                <w:szCs w:val="22"/>
              </w:rPr>
              <w:t>Measures congestion at CBP</w:t>
            </w:r>
          </w:p>
        </w:tc>
        <w:tc>
          <w:tcPr>
            <w:tcW w:w="0" w:type="auto"/>
            <w:hideMark/>
          </w:tcPr>
          <w:p w14:paraId="4255C54B" w14:textId="77777777" w:rsidR="00325FC3" w:rsidRPr="00325FC3" w:rsidRDefault="00325FC3" w:rsidP="00325FC3">
            <w:pPr>
              <w:spacing w:after="160" w:line="278" w:lineRule="auto"/>
              <w:rPr>
                <w:sz w:val="22"/>
                <w:szCs w:val="22"/>
              </w:rPr>
            </w:pPr>
            <w:r w:rsidRPr="00325FC3">
              <w:rPr>
                <w:sz w:val="22"/>
                <w:szCs w:val="22"/>
              </w:rPr>
              <w:t>Identifies delays before HHS transfer</w:t>
            </w:r>
          </w:p>
        </w:tc>
      </w:tr>
      <w:tr w:rsidR="00325FC3" w:rsidRPr="00325FC3" w14:paraId="3D26E976" w14:textId="77777777" w:rsidTr="00325FC3">
        <w:tc>
          <w:tcPr>
            <w:tcW w:w="0" w:type="auto"/>
            <w:hideMark/>
          </w:tcPr>
          <w:p w14:paraId="6A593646" w14:textId="77777777" w:rsidR="00325FC3" w:rsidRPr="00325FC3" w:rsidRDefault="00325FC3" w:rsidP="00325FC3">
            <w:pPr>
              <w:spacing w:after="160" w:line="278" w:lineRule="auto"/>
              <w:rPr>
                <w:sz w:val="22"/>
                <w:szCs w:val="22"/>
              </w:rPr>
            </w:pPr>
            <w:r w:rsidRPr="00325FC3">
              <w:rPr>
                <w:sz w:val="22"/>
                <w:szCs w:val="22"/>
              </w:rPr>
              <w:t>Outcome Stability Score</w:t>
            </w:r>
          </w:p>
        </w:tc>
        <w:tc>
          <w:tcPr>
            <w:tcW w:w="0" w:type="auto"/>
            <w:hideMark/>
          </w:tcPr>
          <w:p w14:paraId="7B83FD35" w14:textId="77777777" w:rsidR="00325FC3" w:rsidRPr="00325FC3" w:rsidRDefault="00325FC3" w:rsidP="00325FC3">
            <w:pPr>
              <w:spacing w:after="160" w:line="278" w:lineRule="auto"/>
              <w:rPr>
                <w:sz w:val="22"/>
                <w:szCs w:val="22"/>
              </w:rPr>
            </w:pPr>
            <w:r w:rsidRPr="00325FC3">
              <w:rPr>
                <w:sz w:val="22"/>
                <w:szCs w:val="22"/>
              </w:rPr>
              <w:t>Measures consistency of placements</w:t>
            </w:r>
          </w:p>
        </w:tc>
        <w:tc>
          <w:tcPr>
            <w:tcW w:w="0" w:type="auto"/>
            <w:hideMark/>
          </w:tcPr>
          <w:p w14:paraId="1195DC08" w14:textId="77777777" w:rsidR="00325FC3" w:rsidRPr="00325FC3" w:rsidRDefault="00325FC3" w:rsidP="00325FC3">
            <w:pPr>
              <w:spacing w:after="160" w:line="278" w:lineRule="auto"/>
              <w:rPr>
                <w:sz w:val="22"/>
                <w:szCs w:val="22"/>
              </w:rPr>
            </w:pPr>
            <w:r w:rsidRPr="00325FC3">
              <w:rPr>
                <w:sz w:val="22"/>
                <w:szCs w:val="22"/>
              </w:rPr>
              <w:t>Indicates reliability of discharge operations</w:t>
            </w:r>
          </w:p>
        </w:tc>
      </w:tr>
    </w:tbl>
    <w:p w14:paraId="18D72372" w14:textId="77777777" w:rsidR="00325FC3" w:rsidRPr="00325FC3" w:rsidRDefault="00325FC3" w:rsidP="00325FC3">
      <w:r w:rsidRPr="00325FC3">
        <w:t>The analytical results indicate that the proposed KPI framework successfully transforms operational records into actionable indicators that support continuous monitoring of humanitarian care operations.</w:t>
      </w:r>
    </w:p>
    <w:p w14:paraId="10777C26" w14:textId="77777777" w:rsidR="00325FC3" w:rsidRPr="00325FC3" w:rsidRDefault="00ED3AAA" w:rsidP="00325FC3">
      <w:r>
        <w:pict w14:anchorId="6D3ED83C">
          <v:rect id="_x0000_i1041" style="width:0;height:1.5pt" o:hralign="center" o:hrstd="t" o:hr="t" fillcolor="#a0a0a0" stroked="f"/>
        </w:pict>
      </w:r>
    </w:p>
    <w:p w14:paraId="06C97770" w14:textId="77777777" w:rsidR="00325FC3" w:rsidRDefault="00325FC3" w:rsidP="00325FC3">
      <w:pPr>
        <w:jc w:val="center"/>
        <w:rPr>
          <w:b/>
          <w:bCs/>
          <w:sz w:val="28"/>
          <w:szCs w:val="28"/>
        </w:rPr>
      </w:pPr>
    </w:p>
    <w:p w14:paraId="52E265F7" w14:textId="2D5090A3" w:rsidR="00325FC3" w:rsidRPr="00325FC3" w:rsidRDefault="00325FC3" w:rsidP="00325FC3">
      <w:pPr>
        <w:jc w:val="center"/>
        <w:rPr>
          <w:b/>
          <w:bCs/>
          <w:sz w:val="28"/>
          <w:szCs w:val="28"/>
        </w:rPr>
      </w:pPr>
      <w:r w:rsidRPr="00325FC3">
        <w:rPr>
          <w:b/>
          <w:bCs/>
          <w:sz w:val="28"/>
          <w:szCs w:val="28"/>
        </w:rPr>
        <w:t xml:space="preserve">5. </w:t>
      </w:r>
      <w:proofErr w:type="spellStart"/>
      <w:r w:rsidRPr="00325FC3">
        <w:rPr>
          <w:b/>
          <w:bCs/>
          <w:sz w:val="28"/>
          <w:szCs w:val="28"/>
        </w:rPr>
        <w:t>Streamlit</w:t>
      </w:r>
      <w:proofErr w:type="spellEnd"/>
      <w:r w:rsidRPr="00325FC3">
        <w:rPr>
          <w:b/>
          <w:bCs/>
          <w:sz w:val="28"/>
          <w:szCs w:val="28"/>
        </w:rPr>
        <w:t xml:space="preserve"> Dashboard Analysis</w:t>
      </w:r>
    </w:p>
    <w:p w14:paraId="526E9C5B" w14:textId="77777777" w:rsidR="00325FC3" w:rsidRPr="00325FC3" w:rsidRDefault="00325FC3" w:rsidP="00325FC3">
      <w:r w:rsidRPr="00325FC3">
        <w:t xml:space="preserve">To facilitate operational monitoring and decision support, an interactive </w:t>
      </w:r>
      <w:proofErr w:type="spellStart"/>
      <w:r w:rsidRPr="00325FC3">
        <w:t>Streamlit</w:t>
      </w:r>
      <w:proofErr w:type="spellEnd"/>
      <w:r w:rsidRPr="00325FC3">
        <w:t xml:space="preserve"> dashboard was developed that integrates analytical metrics with dynamic </w:t>
      </w:r>
      <w:r w:rsidRPr="00325FC3">
        <w:lastRenderedPageBreak/>
        <w:t xml:space="preserve">visualizations. The dashboard enables users to explore operational performance through multiple analytical modules, each designed to evaluate a specific stage of the UAC care pipeline. </w:t>
      </w:r>
    </w:p>
    <w:p w14:paraId="787130E9" w14:textId="77777777" w:rsidR="00325FC3" w:rsidRPr="00325FC3" w:rsidRDefault="00325FC3" w:rsidP="00325FC3">
      <w:pPr>
        <w:rPr>
          <w:b/>
          <w:bCs/>
        </w:rPr>
      </w:pPr>
      <w:r w:rsidRPr="00325FC3">
        <w:rPr>
          <w:b/>
          <w:bCs/>
        </w:rPr>
        <w:t>5.1 KPI Dashboard</w:t>
      </w:r>
    </w:p>
    <w:p w14:paraId="296E6364" w14:textId="77777777" w:rsidR="00325FC3" w:rsidRPr="00325FC3" w:rsidRDefault="00325FC3" w:rsidP="00325FC3">
      <w:r w:rsidRPr="00325FC3">
        <w:t>The upper section of the dashboard presents five KPI cards displaying Average Transfer Efficiency, Average Discharge Effectiveness, Average Throughput, CBP Bottleneck Score, and Outcome Stability Score. These indicators provide decision-makers with an immediate overview of system performance without requiring detailed statistical analysis.</w:t>
      </w:r>
    </w:p>
    <w:p w14:paraId="0AE7B9D7" w14:textId="77777777" w:rsidR="00325FC3" w:rsidRPr="00325FC3" w:rsidRDefault="00325FC3" w:rsidP="00325FC3">
      <w:r w:rsidRPr="00325FC3">
        <w:rPr>
          <w:b/>
          <w:bCs/>
        </w:rPr>
        <w:t>Interpretation</w:t>
      </w:r>
    </w:p>
    <w:p w14:paraId="76D11DA8" w14:textId="77777777" w:rsidR="00325FC3" w:rsidRPr="00325FC3" w:rsidRDefault="00325FC3" w:rsidP="00325FC3">
      <w:r w:rsidRPr="00325FC3">
        <w:t>The KPI cards function as operational health indicators. High Transfer Efficiency and Outcome Stability values suggest efficient movement of children through the care system, whereas increasing Bottleneck Scores indicate congestion requiring immediate administrative attention.</w:t>
      </w:r>
    </w:p>
    <w:p w14:paraId="4F6BAAD8" w14:textId="77777777" w:rsidR="00325FC3" w:rsidRPr="00325FC3" w:rsidRDefault="00ED3AAA" w:rsidP="00325FC3">
      <w:r>
        <w:pict w14:anchorId="1EFA6DE9">
          <v:rect id="_x0000_i1042" style="width:0;height:1.5pt" o:hralign="center" o:hrstd="t" o:hr="t" fillcolor="#a0a0a0" stroked="f"/>
        </w:pict>
      </w:r>
    </w:p>
    <w:p w14:paraId="70860133" w14:textId="77777777" w:rsidR="00325FC3" w:rsidRPr="00325FC3" w:rsidRDefault="00325FC3" w:rsidP="00325FC3">
      <w:pPr>
        <w:rPr>
          <w:b/>
          <w:bCs/>
        </w:rPr>
      </w:pPr>
      <w:r w:rsidRPr="00325FC3">
        <w:rPr>
          <w:b/>
          <w:bCs/>
        </w:rPr>
        <w:t>5.2 Care Pipeline Flow Visualization</w:t>
      </w:r>
    </w:p>
    <w:p w14:paraId="5FE8EE79" w14:textId="77777777" w:rsidR="00325FC3" w:rsidRPr="00325FC3" w:rsidRDefault="00325FC3" w:rsidP="00325FC3">
      <w:r w:rsidRPr="00325FC3">
        <w:t>The Care Pipeline Flow module visualizes the number of children currently within CBP custody and HHS care over time. This visualization illustrates fluctuations in operational workload and identifies periods of increased system demand.</w:t>
      </w:r>
    </w:p>
    <w:p w14:paraId="061175FF" w14:textId="77777777" w:rsidR="00325FC3" w:rsidRPr="00325FC3" w:rsidRDefault="00325FC3" w:rsidP="00325FC3">
      <w:r w:rsidRPr="00325FC3">
        <w:rPr>
          <w:b/>
          <w:bCs/>
        </w:rPr>
        <w:t>Interpretation</w:t>
      </w:r>
    </w:p>
    <w:p w14:paraId="66E86989" w14:textId="77777777" w:rsidR="00325FC3" w:rsidRPr="00325FC3" w:rsidRDefault="00325FC3" w:rsidP="00325FC3">
      <w:r w:rsidRPr="00325FC3">
        <w:t>The graph reveals variations in the number of children residing within both CBP and HHS facilities. Periods of rapid growth indicate increased intake volume, while declining trends suggest successful transfers and sponsor placements. Monitoring these patterns enables administrators to anticipate future resource requirements.</w:t>
      </w:r>
    </w:p>
    <w:p w14:paraId="7D25ABEB" w14:textId="77777777" w:rsidR="00325FC3" w:rsidRPr="00325FC3" w:rsidRDefault="00ED3AAA" w:rsidP="00325FC3">
      <w:r>
        <w:pict w14:anchorId="08573DB8">
          <v:rect id="_x0000_i1043" style="width:0;height:1.5pt" o:hralign="center" o:hrstd="t" o:hr="t" fillcolor="#a0a0a0" stroked="f"/>
        </w:pict>
      </w:r>
    </w:p>
    <w:p w14:paraId="29415FF1" w14:textId="77777777" w:rsidR="00325FC3" w:rsidRPr="00325FC3" w:rsidRDefault="00325FC3" w:rsidP="00325FC3">
      <w:pPr>
        <w:rPr>
          <w:b/>
          <w:bCs/>
        </w:rPr>
      </w:pPr>
      <w:r w:rsidRPr="00325FC3">
        <w:rPr>
          <w:b/>
          <w:bCs/>
        </w:rPr>
        <w:t>5.3 Daily Transfer and Discharge Analysis</w:t>
      </w:r>
    </w:p>
    <w:p w14:paraId="4C0A66E8" w14:textId="77777777" w:rsidR="00325FC3" w:rsidRPr="00325FC3" w:rsidRDefault="00325FC3" w:rsidP="00325FC3">
      <w:r w:rsidRPr="00325FC3">
        <w:t>This visualization compares daily transfers from CBP to HHS with the number of children discharged to verified sponsors.</w:t>
      </w:r>
    </w:p>
    <w:p w14:paraId="461AC1A0" w14:textId="77777777" w:rsidR="00325FC3" w:rsidRPr="00325FC3" w:rsidRDefault="00325FC3" w:rsidP="00325FC3">
      <w:r w:rsidRPr="00325FC3">
        <w:rPr>
          <w:b/>
          <w:bCs/>
        </w:rPr>
        <w:t>Interpretation</w:t>
      </w:r>
    </w:p>
    <w:p w14:paraId="0B82EDD2" w14:textId="77777777" w:rsidR="00325FC3" w:rsidRPr="00325FC3" w:rsidRDefault="00325FC3" w:rsidP="00325FC3">
      <w:r w:rsidRPr="00325FC3">
        <w:t>The comparison highlights whether discharge activities are keeping pace with incoming transfers. Periods where transfers consistently exceed discharges indicate backlog accumulation and increased shelter occupancy.</w:t>
      </w:r>
    </w:p>
    <w:p w14:paraId="38EA4AD6" w14:textId="77777777" w:rsidR="00325FC3" w:rsidRPr="00325FC3" w:rsidRDefault="00ED3AAA" w:rsidP="00325FC3">
      <w:r>
        <w:pict w14:anchorId="15E7668E">
          <v:rect id="_x0000_i1044" style="width:0;height:1.5pt" o:hralign="center" o:hrstd="t" o:hr="t" fillcolor="#a0a0a0" stroked="f"/>
        </w:pict>
      </w:r>
    </w:p>
    <w:p w14:paraId="0F45BA67" w14:textId="77777777" w:rsidR="00325FC3" w:rsidRPr="00325FC3" w:rsidRDefault="00325FC3" w:rsidP="00325FC3">
      <w:pPr>
        <w:rPr>
          <w:b/>
          <w:bCs/>
        </w:rPr>
      </w:pPr>
      <w:r w:rsidRPr="00325FC3">
        <w:rPr>
          <w:b/>
          <w:bCs/>
        </w:rPr>
        <w:lastRenderedPageBreak/>
        <w:t>5.4 Transfer and Discharge Efficiency Panels</w:t>
      </w:r>
    </w:p>
    <w:p w14:paraId="010CBFEA" w14:textId="77777777" w:rsidR="00325FC3" w:rsidRPr="00325FC3" w:rsidRDefault="00325FC3" w:rsidP="00325FC3">
      <w:r w:rsidRPr="00325FC3">
        <w:t>The dashboard contains separate analytical panels for Transfer Efficiency and Discharge Effectiveness, allowing users to monitor operational performance over time while comparing current values against predefined alert thresholds.</w:t>
      </w:r>
    </w:p>
    <w:p w14:paraId="612B13DA" w14:textId="77777777" w:rsidR="00325FC3" w:rsidRPr="00325FC3" w:rsidRDefault="00325FC3" w:rsidP="00325FC3">
      <w:r w:rsidRPr="00325FC3">
        <w:rPr>
          <w:b/>
          <w:bCs/>
        </w:rPr>
        <w:t>Interpretation</w:t>
      </w:r>
    </w:p>
    <w:p w14:paraId="4CA5739A" w14:textId="77777777" w:rsidR="00325FC3" w:rsidRPr="00325FC3" w:rsidRDefault="00325FC3" w:rsidP="00325FC3">
      <w:r w:rsidRPr="00325FC3">
        <w:t>The efficiency panels enable early identification of declining operational performance. Threshold-based alerts assist administrators in recognizing periods requiring immediate intervention before significant delays accumulate.</w:t>
      </w:r>
    </w:p>
    <w:p w14:paraId="0250C559" w14:textId="77777777" w:rsidR="00325FC3" w:rsidRPr="00325FC3" w:rsidRDefault="00ED3AAA" w:rsidP="00325FC3">
      <w:r>
        <w:pict w14:anchorId="69561D97">
          <v:rect id="_x0000_i1045" style="width:0;height:1.5pt" o:hralign="center" o:hrstd="t" o:hr="t" fillcolor="#a0a0a0" stroked="f"/>
        </w:pict>
      </w:r>
    </w:p>
    <w:p w14:paraId="6FAF981C" w14:textId="77777777" w:rsidR="00325FC3" w:rsidRPr="00325FC3" w:rsidRDefault="00325FC3" w:rsidP="00325FC3">
      <w:pPr>
        <w:rPr>
          <w:b/>
          <w:bCs/>
        </w:rPr>
      </w:pPr>
      <w:r w:rsidRPr="00325FC3">
        <w:rPr>
          <w:b/>
          <w:bCs/>
        </w:rPr>
        <w:t>5.5 Bottleneck Detection</w:t>
      </w:r>
    </w:p>
    <w:p w14:paraId="3E6B4D88" w14:textId="77777777" w:rsidR="00325FC3" w:rsidRPr="00325FC3" w:rsidRDefault="00325FC3" w:rsidP="00325FC3">
      <w:r w:rsidRPr="00325FC3">
        <w:t>Bottleneck Detection represents one of the most significant analytical components of the dashboard. Separate visualizations display congestion levels within both CBP facilities and HHS shelters using dynamically calculated Bottleneck Scores.</w:t>
      </w:r>
    </w:p>
    <w:p w14:paraId="358A1F6B" w14:textId="77777777" w:rsidR="00325FC3" w:rsidRPr="00325FC3" w:rsidRDefault="00325FC3" w:rsidP="00325FC3">
      <w:r w:rsidRPr="00325FC3">
        <w:rPr>
          <w:b/>
          <w:bCs/>
        </w:rPr>
        <w:t>Interpretation</w:t>
      </w:r>
    </w:p>
    <w:p w14:paraId="0EE40A84" w14:textId="77777777" w:rsidR="00325FC3" w:rsidRPr="00325FC3" w:rsidRDefault="00325FC3" w:rsidP="00325FC3">
      <w:r w:rsidRPr="00325FC3">
        <w:t>Higher Bottleneck Scores indicate increased operational congestion and delayed movement through the care pipeline. Identifying these bottlenecks enables administrators to prioritize resource allocation, improve coordination between agencies, and reduce waiting periods for children.</w:t>
      </w:r>
    </w:p>
    <w:p w14:paraId="5D7417BC" w14:textId="77777777" w:rsidR="00325FC3" w:rsidRPr="00325FC3" w:rsidRDefault="00ED3AAA" w:rsidP="00325FC3">
      <w:r>
        <w:pict w14:anchorId="27BA190D">
          <v:rect id="_x0000_i1046" style="width:0;height:1.5pt" o:hralign="center" o:hrstd="t" o:hr="t" fillcolor="#a0a0a0" stroked="f"/>
        </w:pict>
      </w:r>
    </w:p>
    <w:p w14:paraId="49BF6076" w14:textId="77777777" w:rsidR="00325FC3" w:rsidRPr="00325FC3" w:rsidRDefault="00325FC3" w:rsidP="00325FC3">
      <w:pPr>
        <w:rPr>
          <w:b/>
          <w:bCs/>
        </w:rPr>
      </w:pPr>
      <w:r w:rsidRPr="00325FC3">
        <w:rPr>
          <w:b/>
          <w:bCs/>
        </w:rPr>
        <w:t>5.6 Outcome Trend Analysis</w:t>
      </w:r>
    </w:p>
    <w:p w14:paraId="4DE46E8D" w14:textId="77777777" w:rsidR="00325FC3" w:rsidRPr="00325FC3" w:rsidRDefault="00325FC3" w:rsidP="00325FC3">
      <w:r w:rsidRPr="00325FC3">
        <w:t>The Outcome Trend Analysis module evaluates monthly trends, weekday performance, and outcome stability across the observation period.</w:t>
      </w:r>
    </w:p>
    <w:p w14:paraId="4F71EF56" w14:textId="77777777" w:rsidR="00325FC3" w:rsidRPr="00325FC3" w:rsidRDefault="00325FC3" w:rsidP="00325FC3">
      <w:r w:rsidRPr="00325FC3">
        <w:t>Monthly trend analysis enables comparison of operational performance throughout the year, while weekday analysis evaluates differences between weekdays and weekends. Outcome Stability visualizes the consistency of sponsor placements over time.</w:t>
      </w:r>
    </w:p>
    <w:p w14:paraId="60F7A775" w14:textId="77777777" w:rsidR="00325FC3" w:rsidRPr="00325FC3" w:rsidRDefault="00325FC3" w:rsidP="00325FC3">
      <w:r w:rsidRPr="00325FC3">
        <w:rPr>
          <w:b/>
          <w:bCs/>
        </w:rPr>
        <w:t>Interpretation</w:t>
      </w:r>
    </w:p>
    <w:p w14:paraId="17E01EF4" w14:textId="77777777" w:rsidR="00325FC3" w:rsidRPr="00325FC3" w:rsidRDefault="00325FC3" w:rsidP="00325FC3">
      <w:r w:rsidRPr="00325FC3">
        <w:t>Stable performance trends indicate consistent operational efficiency, whereas significant fluctuations may reflect seasonal demand, policy changes, or operational disruptions requiring further investigation.</w:t>
      </w:r>
    </w:p>
    <w:p w14:paraId="0C103C41" w14:textId="77777777" w:rsidR="00325FC3" w:rsidRPr="00325FC3" w:rsidRDefault="00ED3AAA" w:rsidP="00325FC3">
      <w:r>
        <w:pict w14:anchorId="295FD07B">
          <v:rect id="_x0000_i1047" style="width:0;height:1.5pt" o:hralign="center" o:hrstd="t" o:hr="t" fillcolor="#a0a0a0" stroked="f"/>
        </w:pict>
      </w:r>
    </w:p>
    <w:p w14:paraId="4D4095B6" w14:textId="77777777" w:rsidR="00325FC3" w:rsidRDefault="00325FC3" w:rsidP="00325FC3">
      <w:pPr>
        <w:jc w:val="center"/>
        <w:rPr>
          <w:b/>
          <w:bCs/>
          <w:sz w:val="28"/>
          <w:szCs w:val="28"/>
        </w:rPr>
      </w:pPr>
    </w:p>
    <w:p w14:paraId="7153834C" w14:textId="77777777" w:rsidR="00325FC3" w:rsidRDefault="00325FC3" w:rsidP="00325FC3">
      <w:pPr>
        <w:jc w:val="center"/>
        <w:rPr>
          <w:b/>
          <w:bCs/>
          <w:sz w:val="28"/>
          <w:szCs w:val="28"/>
        </w:rPr>
      </w:pPr>
    </w:p>
    <w:p w14:paraId="65E43345" w14:textId="41BC569C" w:rsidR="00325FC3" w:rsidRPr="00325FC3" w:rsidRDefault="00325FC3" w:rsidP="00325FC3">
      <w:pPr>
        <w:jc w:val="center"/>
        <w:rPr>
          <w:b/>
          <w:bCs/>
          <w:sz w:val="28"/>
          <w:szCs w:val="28"/>
        </w:rPr>
      </w:pPr>
      <w:r w:rsidRPr="00325FC3">
        <w:rPr>
          <w:b/>
          <w:bCs/>
          <w:sz w:val="28"/>
          <w:szCs w:val="28"/>
        </w:rPr>
        <w:lastRenderedPageBreak/>
        <w:t>6. Discussion</w:t>
      </w:r>
    </w:p>
    <w:p w14:paraId="7E8FDDF7" w14:textId="77777777" w:rsidR="00325FC3" w:rsidRPr="00325FC3" w:rsidRDefault="00325FC3" w:rsidP="00325FC3">
      <w:r w:rsidRPr="00325FC3">
        <w:t>The analytical results demonstrate that evaluating operational efficiency provides considerably greater insight than monitoring daily population counts alone. While descriptive statistics indicate how many children remain within each stage of the care pipeline, derived performance indicators reveal how efficiently children progress through the system.</w:t>
      </w:r>
    </w:p>
    <w:p w14:paraId="70434F41" w14:textId="77777777" w:rsidR="00325FC3" w:rsidRPr="00325FC3" w:rsidRDefault="00325FC3" w:rsidP="00325FC3">
      <w:r w:rsidRPr="00325FC3">
        <w:t>Transfer Efficiency and Discharge Effectiveness provide direct measures of operational performance, enabling administrators to identify transition delays before significant backlogs develop. Similarly, Bottleneck Scores quantify congestion within CBP and HHS facilities, allowing policymakers to allocate resources more effectively during periods of increased demand.</w:t>
      </w:r>
    </w:p>
    <w:p w14:paraId="61445AA3" w14:textId="77777777" w:rsidR="00325FC3" w:rsidRPr="00325FC3" w:rsidRDefault="00325FC3" w:rsidP="00325FC3">
      <w:r w:rsidRPr="00325FC3">
        <w:t xml:space="preserve">The integration of interactive visualization through </w:t>
      </w:r>
      <w:proofErr w:type="spellStart"/>
      <w:r w:rsidRPr="00325FC3">
        <w:t>Streamlit</w:t>
      </w:r>
      <w:proofErr w:type="spellEnd"/>
      <w:r w:rsidRPr="00325FC3">
        <w:t xml:space="preserve"> further enhances analytical usability by transforming complex operational metrics into intuitive graphical dashboards. Decision-makers can monitor trends, compare historical performance, and evaluate policy outcomes without requiring advanced statistical expertise.</w:t>
      </w:r>
    </w:p>
    <w:p w14:paraId="1655F9F5" w14:textId="77777777" w:rsidR="00325FC3" w:rsidRPr="00325FC3" w:rsidRDefault="00325FC3" w:rsidP="00325FC3">
      <w:r w:rsidRPr="00325FC3">
        <w:t>Overall, the proposed analytical framework demonstrates that process-oriented data analytics can significantly improve operational transparency, support evidence-based policy development, and strengthen humanitarian service delivery.</w:t>
      </w:r>
    </w:p>
    <w:p w14:paraId="7B62DE34" w14:textId="77777777" w:rsidR="00325FC3" w:rsidRPr="00325FC3" w:rsidRDefault="00ED3AAA" w:rsidP="00325FC3">
      <w:r>
        <w:pict w14:anchorId="5BCDC078">
          <v:rect id="_x0000_i1048" style="width:0;height:1.5pt" o:hralign="center" o:hrstd="t" o:hr="t" fillcolor="#a0a0a0" stroked="f"/>
        </w:pict>
      </w:r>
    </w:p>
    <w:p w14:paraId="61CF2B23" w14:textId="77777777" w:rsidR="00325FC3" w:rsidRDefault="00325FC3" w:rsidP="00325FC3">
      <w:pPr>
        <w:jc w:val="center"/>
        <w:rPr>
          <w:b/>
          <w:bCs/>
          <w:sz w:val="28"/>
          <w:szCs w:val="28"/>
        </w:rPr>
      </w:pPr>
    </w:p>
    <w:p w14:paraId="1AF3658E" w14:textId="4D982BA5" w:rsidR="00325FC3" w:rsidRPr="00325FC3" w:rsidRDefault="00325FC3" w:rsidP="00325FC3">
      <w:pPr>
        <w:jc w:val="center"/>
        <w:rPr>
          <w:b/>
          <w:bCs/>
          <w:sz w:val="28"/>
          <w:szCs w:val="28"/>
        </w:rPr>
      </w:pPr>
      <w:r w:rsidRPr="00325FC3">
        <w:rPr>
          <w:b/>
          <w:bCs/>
          <w:sz w:val="28"/>
          <w:szCs w:val="28"/>
        </w:rPr>
        <w:t>7. Recommendations</w:t>
      </w:r>
    </w:p>
    <w:p w14:paraId="068BCB63" w14:textId="77777777" w:rsidR="00325FC3" w:rsidRPr="00325FC3" w:rsidRDefault="00325FC3" w:rsidP="00325FC3">
      <w:r w:rsidRPr="00325FC3">
        <w:t>Based on the analytical findings, the following recommendations are proposed:</w:t>
      </w:r>
    </w:p>
    <w:p w14:paraId="3C063D6D" w14:textId="77777777" w:rsidR="00325FC3" w:rsidRPr="00325FC3" w:rsidRDefault="00325FC3" w:rsidP="00325FC3">
      <w:pPr>
        <w:rPr>
          <w:b/>
          <w:bCs/>
        </w:rPr>
      </w:pPr>
      <w:r w:rsidRPr="00325FC3">
        <w:rPr>
          <w:b/>
          <w:bCs/>
        </w:rPr>
        <w:t>Table 6. Strategic Recommendations</w:t>
      </w:r>
    </w:p>
    <w:tbl>
      <w:tblPr>
        <w:tblStyle w:val="PlainTable1"/>
        <w:tblW w:w="0" w:type="auto"/>
        <w:tblLook w:val="04A0" w:firstRow="1" w:lastRow="0" w:firstColumn="1" w:lastColumn="0" w:noHBand="0" w:noVBand="1"/>
      </w:tblPr>
      <w:tblGrid>
        <w:gridCol w:w="2200"/>
        <w:gridCol w:w="6816"/>
      </w:tblGrid>
      <w:tr w:rsidR="00325FC3" w:rsidRPr="00325FC3" w14:paraId="0735E001" w14:textId="77777777" w:rsidTr="00325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F5BBC" w14:textId="77777777" w:rsidR="00325FC3" w:rsidRPr="00325FC3" w:rsidRDefault="00325FC3" w:rsidP="00325FC3">
            <w:pPr>
              <w:pStyle w:val="NoSpacing"/>
            </w:pPr>
            <w:r w:rsidRPr="00325FC3">
              <w:t>Area</w:t>
            </w:r>
          </w:p>
        </w:tc>
        <w:tc>
          <w:tcPr>
            <w:tcW w:w="0" w:type="auto"/>
            <w:hideMark/>
          </w:tcPr>
          <w:p w14:paraId="091F0CAC" w14:textId="77777777" w:rsidR="00325FC3" w:rsidRPr="00325FC3" w:rsidRDefault="00325FC3" w:rsidP="00325FC3">
            <w:pPr>
              <w:pStyle w:val="NoSpacing"/>
              <w:cnfStyle w:val="100000000000" w:firstRow="1" w:lastRow="0" w:firstColumn="0" w:lastColumn="0" w:oddVBand="0" w:evenVBand="0" w:oddHBand="0" w:evenHBand="0" w:firstRowFirstColumn="0" w:firstRowLastColumn="0" w:lastRowFirstColumn="0" w:lastRowLastColumn="0"/>
            </w:pPr>
            <w:r w:rsidRPr="00325FC3">
              <w:t>Recommendation</w:t>
            </w:r>
          </w:p>
        </w:tc>
      </w:tr>
      <w:tr w:rsidR="00325FC3" w:rsidRPr="00325FC3" w14:paraId="25169494"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F3EB6" w14:textId="77777777" w:rsidR="00325FC3" w:rsidRPr="00325FC3" w:rsidRDefault="00325FC3" w:rsidP="00325FC3">
            <w:pPr>
              <w:pStyle w:val="NoSpacing"/>
            </w:pPr>
            <w:r w:rsidRPr="00325FC3">
              <w:t>CBP Operations</w:t>
            </w:r>
          </w:p>
        </w:tc>
        <w:tc>
          <w:tcPr>
            <w:tcW w:w="0" w:type="auto"/>
            <w:hideMark/>
          </w:tcPr>
          <w:p w14:paraId="6775965E"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pPr>
            <w:r w:rsidRPr="00325FC3">
              <w:t>Increase transfer capacity during periods of high intake to reduce congestion.</w:t>
            </w:r>
          </w:p>
        </w:tc>
      </w:tr>
      <w:tr w:rsidR="00325FC3" w:rsidRPr="00325FC3" w14:paraId="3B9761F8"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6E4EB1FA" w14:textId="77777777" w:rsidR="00325FC3" w:rsidRPr="00325FC3" w:rsidRDefault="00325FC3" w:rsidP="00325FC3">
            <w:pPr>
              <w:pStyle w:val="NoSpacing"/>
            </w:pPr>
            <w:r w:rsidRPr="00325FC3">
              <w:t>HHS Care</w:t>
            </w:r>
          </w:p>
        </w:tc>
        <w:tc>
          <w:tcPr>
            <w:tcW w:w="0" w:type="auto"/>
            <w:hideMark/>
          </w:tcPr>
          <w:p w14:paraId="5C0EB735"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pPr>
            <w:r w:rsidRPr="00325FC3">
              <w:t>Expand shelter resources when occupancy approaches operational limits.</w:t>
            </w:r>
          </w:p>
        </w:tc>
      </w:tr>
      <w:tr w:rsidR="00325FC3" w:rsidRPr="00325FC3" w14:paraId="5F90E57F"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62848" w14:textId="77777777" w:rsidR="00325FC3" w:rsidRPr="00325FC3" w:rsidRDefault="00325FC3" w:rsidP="00325FC3">
            <w:pPr>
              <w:pStyle w:val="NoSpacing"/>
            </w:pPr>
            <w:r w:rsidRPr="00325FC3">
              <w:t>Sponsor Placement</w:t>
            </w:r>
          </w:p>
        </w:tc>
        <w:tc>
          <w:tcPr>
            <w:tcW w:w="0" w:type="auto"/>
            <w:hideMark/>
          </w:tcPr>
          <w:p w14:paraId="50942D0B"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pPr>
            <w:r w:rsidRPr="00325FC3">
              <w:t>Accelerate case management and verification procedures to improve discharge efficiency.</w:t>
            </w:r>
          </w:p>
        </w:tc>
      </w:tr>
      <w:tr w:rsidR="00325FC3" w:rsidRPr="00325FC3" w14:paraId="4B2B9A0C" w14:textId="77777777" w:rsidTr="00325FC3">
        <w:tc>
          <w:tcPr>
            <w:cnfStyle w:val="001000000000" w:firstRow="0" w:lastRow="0" w:firstColumn="1" w:lastColumn="0" w:oddVBand="0" w:evenVBand="0" w:oddHBand="0" w:evenHBand="0" w:firstRowFirstColumn="0" w:firstRowLastColumn="0" w:lastRowFirstColumn="0" w:lastRowLastColumn="0"/>
            <w:tcW w:w="0" w:type="auto"/>
            <w:hideMark/>
          </w:tcPr>
          <w:p w14:paraId="54C1258F" w14:textId="77777777" w:rsidR="00325FC3" w:rsidRPr="00325FC3" w:rsidRDefault="00325FC3" w:rsidP="00325FC3">
            <w:pPr>
              <w:pStyle w:val="NoSpacing"/>
            </w:pPr>
            <w:r w:rsidRPr="00325FC3">
              <w:t>Dashboard Monitoring</w:t>
            </w:r>
          </w:p>
        </w:tc>
        <w:tc>
          <w:tcPr>
            <w:tcW w:w="0" w:type="auto"/>
            <w:hideMark/>
          </w:tcPr>
          <w:p w14:paraId="10CAB26C" w14:textId="77777777" w:rsidR="00325FC3" w:rsidRPr="00325FC3" w:rsidRDefault="00325FC3" w:rsidP="00325FC3">
            <w:pPr>
              <w:pStyle w:val="NoSpacing"/>
              <w:cnfStyle w:val="000000000000" w:firstRow="0" w:lastRow="0" w:firstColumn="0" w:lastColumn="0" w:oddVBand="0" w:evenVBand="0" w:oddHBand="0" w:evenHBand="0" w:firstRowFirstColumn="0" w:firstRowLastColumn="0" w:lastRowFirstColumn="0" w:lastRowLastColumn="0"/>
            </w:pPr>
            <w:r w:rsidRPr="00325FC3">
              <w:t>Utilize real-time KPI monitoring for continuous operational assessment.</w:t>
            </w:r>
          </w:p>
        </w:tc>
      </w:tr>
      <w:tr w:rsidR="00325FC3" w:rsidRPr="00325FC3" w14:paraId="2106EF40" w14:textId="77777777" w:rsidTr="0032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19CC4" w14:textId="77777777" w:rsidR="00325FC3" w:rsidRPr="00325FC3" w:rsidRDefault="00325FC3" w:rsidP="00325FC3">
            <w:pPr>
              <w:pStyle w:val="NoSpacing"/>
            </w:pPr>
            <w:r w:rsidRPr="00325FC3">
              <w:t>Policy Planning</w:t>
            </w:r>
          </w:p>
        </w:tc>
        <w:tc>
          <w:tcPr>
            <w:tcW w:w="0" w:type="auto"/>
            <w:hideMark/>
          </w:tcPr>
          <w:p w14:paraId="38A80650" w14:textId="77777777" w:rsidR="00325FC3" w:rsidRPr="00325FC3" w:rsidRDefault="00325FC3" w:rsidP="00325FC3">
            <w:pPr>
              <w:pStyle w:val="NoSpacing"/>
              <w:cnfStyle w:val="000000100000" w:firstRow="0" w:lastRow="0" w:firstColumn="0" w:lastColumn="0" w:oddVBand="0" w:evenVBand="0" w:oddHBand="1" w:evenHBand="0" w:firstRowFirstColumn="0" w:firstRowLastColumn="0" w:lastRowFirstColumn="0" w:lastRowLastColumn="0"/>
            </w:pPr>
            <w:r w:rsidRPr="00325FC3">
              <w:t>Employ historical trend analysis to anticipate seasonal increases in care demand.</w:t>
            </w:r>
          </w:p>
        </w:tc>
      </w:tr>
    </w:tbl>
    <w:p w14:paraId="221528F8" w14:textId="77777777" w:rsidR="00325FC3" w:rsidRPr="00325FC3" w:rsidRDefault="00325FC3" w:rsidP="00325FC3">
      <w:r w:rsidRPr="00325FC3">
        <w:t>Additional recommendations include:</w:t>
      </w:r>
    </w:p>
    <w:p w14:paraId="20D166D8" w14:textId="77777777" w:rsidR="00325FC3" w:rsidRPr="00325FC3" w:rsidRDefault="00325FC3" w:rsidP="00325FC3">
      <w:pPr>
        <w:numPr>
          <w:ilvl w:val="0"/>
          <w:numId w:val="4"/>
        </w:numPr>
      </w:pPr>
      <w:r w:rsidRPr="00325FC3">
        <w:t xml:space="preserve">Develop predictive analytics models to forecast future care demand. </w:t>
      </w:r>
    </w:p>
    <w:p w14:paraId="1C634184" w14:textId="77777777" w:rsidR="00325FC3" w:rsidRPr="00325FC3" w:rsidRDefault="00325FC3" w:rsidP="00325FC3">
      <w:pPr>
        <w:numPr>
          <w:ilvl w:val="0"/>
          <w:numId w:val="4"/>
        </w:numPr>
      </w:pPr>
      <w:r w:rsidRPr="00325FC3">
        <w:lastRenderedPageBreak/>
        <w:t xml:space="preserve">Integrate automated alert systems for abnormal bottleneck levels. </w:t>
      </w:r>
    </w:p>
    <w:p w14:paraId="26D51EA6" w14:textId="77777777" w:rsidR="00325FC3" w:rsidRPr="00325FC3" w:rsidRDefault="00325FC3" w:rsidP="00325FC3">
      <w:pPr>
        <w:numPr>
          <w:ilvl w:val="0"/>
          <w:numId w:val="4"/>
        </w:numPr>
      </w:pPr>
      <w:r w:rsidRPr="00325FC3">
        <w:t xml:space="preserve">Expand dashboard accessibility for regional operational managers. </w:t>
      </w:r>
    </w:p>
    <w:p w14:paraId="59059AE6" w14:textId="77777777" w:rsidR="00325FC3" w:rsidRPr="00325FC3" w:rsidRDefault="00325FC3" w:rsidP="00325FC3">
      <w:pPr>
        <w:numPr>
          <w:ilvl w:val="0"/>
          <w:numId w:val="4"/>
        </w:numPr>
      </w:pPr>
      <w:r w:rsidRPr="00325FC3">
        <w:t xml:space="preserve">Standardize performance reporting across all participating agencies. </w:t>
      </w:r>
    </w:p>
    <w:p w14:paraId="4714462A" w14:textId="77777777" w:rsidR="00325FC3" w:rsidRPr="00325FC3" w:rsidRDefault="00325FC3" w:rsidP="00325FC3">
      <w:pPr>
        <w:numPr>
          <w:ilvl w:val="0"/>
          <w:numId w:val="4"/>
        </w:numPr>
      </w:pPr>
      <w:r w:rsidRPr="00325FC3">
        <w:t xml:space="preserve">Conduct regular KPI reviews to evaluate policy effectiveness. </w:t>
      </w:r>
    </w:p>
    <w:p w14:paraId="6FD4A693" w14:textId="77777777" w:rsidR="00325FC3" w:rsidRPr="00325FC3" w:rsidRDefault="00ED3AAA" w:rsidP="00325FC3">
      <w:r>
        <w:pict w14:anchorId="7F5DA7DD">
          <v:rect id="_x0000_i1049" style="width:0;height:1.5pt" o:hralign="center" o:hrstd="t" o:hr="t" fillcolor="#a0a0a0" stroked="f"/>
        </w:pict>
      </w:r>
    </w:p>
    <w:p w14:paraId="7BC4E87B" w14:textId="77777777" w:rsidR="00325FC3" w:rsidRDefault="00325FC3" w:rsidP="00325FC3">
      <w:pPr>
        <w:jc w:val="center"/>
        <w:rPr>
          <w:b/>
          <w:bCs/>
          <w:sz w:val="28"/>
          <w:szCs w:val="28"/>
        </w:rPr>
      </w:pPr>
    </w:p>
    <w:p w14:paraId="4C075621" w14:textId="435A56E8" w:rsidR="00325FC3" w:rsidRPr="00325FC3" w:rsidRDefault="00325FC3" w:rsidP="00325FC3">
      <w:pPr>
        <w:jc w:val="center"/>
        <w:rPr>
          <w:b/>
          <w:bCs/>
          <w:sz w:val="28"/>
          <w:szCs w:val="28"/>
        </w:rPr>
      </w:pPr>
      <w:r w:rsidRPr="00325FC3">
        <w:rPr>
          <w:b/>
          <w:bCs/>
          <w:sz w:val="28"/>
          <w:szCs w:val="28"/>
        </w:rPr>
        <w:t>8. Limitations</w:t>
      </w:r>
    </w:p>
    <w:p w14:paraId="50800C39" w14:textId="77777777" w:rsidR="00325FC3" w:rsidRPr="00325FC3" w:rsidRDefault="00325FC3" w:rsidP="00325FC3">
      <w:r w:rsidRPr="00325FC3">
        <w:t>Although the proposed framework provides valuable operational insights, several limitations should be acknowledged.</w:t>
      </w:r>
    </w:p>
    <w:p w14:paraId="5B61D78C" w14:textId="77777777" w:rsidR="00325FC3" w:rsidRPr="00325FC3" w:rsidRDefault="00325FC3" w:rsidP="00325FC3">
      <w:r w:rsidRPr="00325FC3">
        <w:t>First, the analysis relies exclusively on publicly available operational records and therefore does not incorporate case-level information such as demographic characteristics or medical conditions. Second, the framework evaluates historical performance and does not currently provide predictive forecasting capabilities. Third, external factors including policy changes, migration patterns, and emergency events may influence operational performance but are not explicitly represented within the analytical model.</w:t>
      </w:r>
    </w:p>
    <w:p w14:paraId="539704D4" w14:textId="77777777" w:rsidR="00325FC3" w:rsidRPr="00325FC3" w:rsidRDefault="00325FC3" w:rsidP="00325FC3">
      <w:r w:rsidRPr="00325FC3">
        <w:t>Future research incorporating predictive analytics, machine learning techniques, and real-time data integration could further enhance operational decision support.</w:t>
      </w:r>
    </w:p>
    <w:p w14:paraId="63A1133A" w14:textId="77777777" w:rsidR="00325FC3" w:rsidRPr="00325FC3" w:rsidRDefault="00ED3AAA" w:rsidP="00325FC3">
      <w:r>
        <w:pict w14:anchorId="46FDB52F">
          <v:rect id="_x0000_i1050" style="width:0;height:1.5pt" o:hralign="center" o:hrstd="t" o:hr="t" fillcolor="#a0a0a0" stroked="f"/>
        </w:pict>
      </w:r>
    </w:p>
    <w:p w14:paraId="06DA20C2" w14:textId="77777777" w:rsidR="00325FC3" w:rsidRDefault="00325FC3" w:rsidP="00325FC3">
      <w:pPr>
        <w:jc w:val="center"/>
        <w:rPr>
          <w:b/>
          <w:bCs/>
          <w:sz w:val="28"/>
          <w:szCs w:val="28"/>
        </w:rPr>
      </w:pPr>
    </w:p>
    <w:p w14:paraId="356B8C96" w14:textId="0697C12A" w:rsidR="00325FC3" w:rsidRPr="00325FC3" w:rsidRDefault="00325FC3" w:rsidP="00325FC3">
      <w:pPr>
        <w:jc w:val="center"/>
        <w:rPr>
          <w:b/>
          <w:bCs/>
          <w:sz w:val="28"/>
          <w:szCs w:val="28"/>
        </w:rPr>
      </w:pPr>
      <w:r w:rsidRPr="00325FC3">
        <w:rPr>
          <w:b/>
          <w:bCs/>
          <w:sz w:val="28"/>
          <w:szCs w:val="28"/>
        </w:rPr>
        <w:t>9. Conclusion</w:t>
      </w:r>
    </w:p>
    <w:p w14:paraId="79FD1B46" w14:textId="77777777" w:rsidR="00325FC3" w:rsidRPr="00325FC3" w:rsidRDefault="00325FC3" w:rsidP="00325FC3">
      <w:r w:rsidRPr="00325FC3">
        <w:t>This study presented a comprehensive data analytics framework for evaluating care transition efficiency and placement outcomes within the U.S. Department of Health and Human Services Unaccompanied Alien Children Program. By transforming routine operational records into quantitative performance indicators, the proposed framework provides a more comprehensive assessment of humanitarian operations than conventional descriptive reporting.</w:t>
      </w:r>
    </w:p>
    <w:p w14:paraId="7E0C42E3" w14:textId="77777777" w:rsidR="00325FC3" w:rsidRPr="00325FC3" w:rsidRDefault="00325FC3" w:rsidP="00325FC3">
      <w:r w:rsidRPr="00325FC3">
        <w:t>The analytical methodology integrates data preprocessing, feature engineering, KPI generation, temporal analysis, and interactive dashboard visualization to evaluate the efficiency of transitions between CBP custody, HHS care, and sponsor placement. Derived metrics including Transfer Efficiency, Discharge Effectiveness, Pipeline Throughput, Bottleneck Scores, and Outcome Stability enable continuous monitoring of operational performance and support evidence-based policy decisions.</w:t>
      </w:r>
    </w:p>
    <w:p w14:paraId="376F0569" w14:textId="77777777" w:rsidR="00325FC3" w:rsidRPr="00325FC3" w:rsidRDefault="00325FC3" w:rsidP="00325FC3">
      <w:r w:rsidRPr="00325FC3">
        <w:lastRenderedPageBreak/>
        <w:t xml:space="preserve">The </w:t>
      </w:r>
      <w:proofErr w:type="spellStart"/>
      <w:r w:rsidRPr="00325FC3">
        <w:t>Streamlit</w:t>
      </w:r>
      <w:proofErr w:type="spellEnd"/>
      <w:r w:rsidRPr="00325FC3">
        <w:t xml:space="preserve"> dashboard developed as part of this research provides government stakeholders with an intuitive platform for monitoring care transitions, identifying operational bottlenecks, evaluating placement outcomes, and supporting strategic planning. By integrating quantitative analytics with interactive visualization, the proposed framework contributes to improved resource allocation, enhanced operational transparency, and more efficient reunification of vulnerable children.</w:t>
      </w:r>
    </w:p>
    <w:p w14:paraId="392F6C3B" w14:textId="77777777" w:rsidR="00325FC3" w:rsidRPr="00325FC3" w:rsidRDefault="00325FC3" w:rsidP="00325FC3">
      <w:r w:rsidRPr="00325FC3">
        <w:t xml:space="preserve">Overall, the research demonstrates that </w:t>
      </w:r>
      <w:r w:rsidRPr="00325FC3">
        <w:rPr>
          <w:b/>
          <w:bCs/>
        </w:rPr>
        <w:t>process analytics and interactive business intelligence tools can significantly strengthen operational decision-making within humanitarian care systems</w:t>
      </w:r>
      <w:r w:rsidRPr="00325FC3">
        <w:t>, ultimately supporting improved child welfare outcomes and more effective public administration.</w:t>
      </w:r>
    </w:p>
    <w:p w14:paraId="6B57DA2A" w14:textId="77777777" w:rsidR="00325FC3" w:rsidRPr="00325FC3" w:rsidRDefault="00ED3AAA" w:rsidP="00325FC3">
      <w:r>
        <w:pict w14:anchorId="0E1C9522">
          <v:rect id="_x0000_i1051" style="width:0;height:1.5pt" o:hralign="center" o:hrstd="t" o:hr="t" fillcolor="#a0a0a0" stroked="f"/>
        </w:pict>
      </w:r>
    </w:p>
    <w:p w14:paraId="29DA3C7E" w14:textId="77777777" w:rsidR="00325FC3" w:rsidRDefault="00325FC3" w:rsidP="00325FC3">
      <w:pPr>
        <w:jc w:val="center"/>
        <w:rPr>
          <w:b/>
          <w:bCs/>
          <w:sz w:val="28"/>
          <w:szCs w:val="28"/>
        </w:rPr>
      </w:pPr>
    </w:p>
    <w:p w14:paraId="24596915" w14:textId="4B7385A1" w:rsidR="00325FC3" w:rsidRPr="00325FC3" w:rsidRDefault="00325FC3" w:rsidP="00325FC3">
      <w:pPr>
        <w:jc w:val="center"/>
        <w:rPr>
          <w:b/>
          <w:bCs/>
          <w:sz w:val="28"/>
          <w:szCs w:val="28"/>
        </w:rPr>
      </w:pPr>
      <w:r w:rsidRPr="00325FC3">
        <w:rPr>
          <w:b/>
          <w:bCs/>
          <w:sz w:val="28"/>
          <w:szCs w:val="28"/>
        </w:rPr>
        <w:t>References</w:t>
      </w:r>
    </w:p>
    <w:p w14:paraId="15210CCB" w14:textId="77777777" w:rsidR="00325FC3" w:rsidRPr="00325FC3" w:rsidRDefault="00325FC3" w:rsidP="00325FC3">
      <w:r w:rsidRPr="00325FC3">
        <w:t xml:space="preserve">[1] U.S. Department of Health and Human Services, </w:t>
      </w:r>
      <w:r w:rsidRPr="00325FC3">
        <w:rPr>
          <w:i/>
          <w:iCs/>
        </w:rPr>
        <w:t>Unaccompanied Alien Children Program</w:t>
      </w:r>
      <w:r w:rsidRPr="00325FC3">
        <w:t>, Washington, DC, USA.</w:t>
      </w:r>
    </w:p>
    <w:p w14:paraId="2FF48A22" w14:textId="77777777" w:rsidR="00325FC3" w:rsidRPr="00325FC3" w:rsidRDefault="00325FC3" w:rsidP="00325FC3">
      <w:r w:rsidRPr="00325FC3">
        <w:t xml:space="preserve">[2] Office of Refugee Resettlement (ORR), </w:t>
      </w:r>
      <w:r w:rsidRPr="00325FC3">
        <w:rPr>
          <w:i/>
          <w:iCs/>
        </w:rPr>
        <w:t>Unaccompanied Children Program Overview</w:t>
      </w:r>
      <w:r w:rsidRPr="00325FC3">
        <w:t>, U.S. Department of Health and Human Services.</w:t>
      </w:r>
    </w:p>
    <w:p w14:paraId="536411A4" w14:textId="77777777" w:rsidR="00325FC3" w:rsidRPr="00325FC3" w:rsidRDefault="00325FC3" w:rsidP="00325FC3">
      <w:r w:rsidRPr="00325FC3">
        <w:t xml:space="preserve">[3] F. Pedregosa </w:t>
      </w:r>
      <w:r w:rsidRPr="00325FC3">
        <w:rPr>
          <w:i/>
          <w:iCs/>
        </w:rPr>
        <w:t>et al</w:t>
      </w:r>
      <w:r w:rsidRPr="00325FC3">
        <w:t xml:space="preserve">., "Scikit-learn: Machine Learning in Python," </w:t>
      </w:r>
      <w:r w:rsidRPr="00325FC3">
        <w:rPr>
          <w:i/>
          <w:iCs/>
        </w:rPr>
        <w:t>Journal of Machine Learning Research</w:t>
      </w:r>
      <w:r w:rsidRPr="00325FC3">
        <w:t>, vol. 12, pp. 2825–2830, 2011.</w:t>
      </w:r>
    </w:p>
    <w:p w14:paraId="4105B1DF" w14:textId="77777777" w:rsidR="00325FC3" w:rsidRPr="00325FC3" w:rsidRDefault="00325FC3" w:rsidP="00325FC3">
      <w:r w:rsidRPr="00325FC3">
        <w:t xml:space="preserve">[4] T. Few, </w:t>
      </w:r>
      <w:r w:rsidRPr="00325FC3">
        <w:rPr>
          <w:i/>
          <w:iCs/>
        </w:rPr>
        <w:t>Information Dashboard Design</w:t>
      </w:r>
      <w:r w:rsidRPr="00325FC3">
        <w:t>, 2nd ed., Analytics Press, 2013.</w:t>
      </w:r>
    </w:p>
    <w:p w14:paraId="12858411" w14:textId="77777777" w:rsidR="00325FC3" w:rsidRPr="00325FC3" w:rsidRDefault="00325FC3" w:rsidP="00325FC3">
      <w:r w:rsidRPr="00325FC3">
        <w:t xml:space="preserve">[5] World Health Organization, </w:t>
      </w:r>
      <w:r w:rsidRPr="00325FC3">
        <w:rPr>
          <w:i/>
          <w:iCs/>
        </w:rPr>
        <w:t>Health Systems Performance Assessment Framework</w:t>
      </w:r>
      <w:r w:rsidRPr="00325FC3">
        <w:t>, Geneva, Switzerland, 2022.</w:t>
      </w:r>
    </w:p>
    <w:p w14:paraId="272841AA" w14:textId="77777777" w:rsidR="00325FC3" w:rsidRPr="00325FC3" w:rsidRDefault="00325FC3" w:rsidP="00325FC3">
      <w:r w:rsidRPr="00325FC3">
        <w:t xml:space="preserve">[6] United Nations High Commissioner for Refugees (UNHCR), </w:t>
      </w:r>
      <w:r w:rsidRPr="00325FC3">
        <w:rPr>
          <w:i/>
          <w:iCs/>
        </w:rPr>
        <w:t>Global Trends in Forced Displacement</w:t>
      </w:r>
      <w:r w:rsidRPr="00325FC3">
        <w:t>, 2023.</w:t>
      </w:r>
    </w:p>
    <w:p w14:paraId="4E6BE728" w14:textId="77777777" w:rsidR="00325FC3" w:rsidRPr="00325FC3" w:rsidRDefault="00325FC3" w:rsidP="00325FC3">
      <w:r w:rsidRPr="00325FC3">
        <w:t xml:space="preserve">[7] Python Software Foundation, </w:t>
      </w:r>
      <w:r w:rsidRPr="00325FC3">
        <w:rPr>
          <w:i/>
          <w:iCs/>
        </w:rPr>
        <w:t>Python Programming Language Documentation</w:t>
      </w:r>
      <w:r w:rsidRPr="00325FC3">
        <w:t>.</w:t>
      </w:r>
    </w:p>
    <w:p w14:paraId="1C8FBF8D" w14:textId="77777777" w:rsidR="00325FC3" w:rsidRPr="00325FC3" w:rsidRDefault="00325FC3" w:rsidP="00325FC3">
      <w:r w:rsidRPr="00325FC3">
        <w:t xml:space="preserve">[8] </w:t>
      </w:r>
      <w:proofErr w:type="spellStart"/>
      <w:r w:rsidRPr="00325FC3">
        <w:t>Streamlit</w:t>
      </w:r>
      <w:proofErr w:type="spellEnd"/>
      <w:r w:rsidRPr="00325FC3">
        <w:t xml:space="preserve"> Inc., </w:t>
      </w:r>
      <w:proofErr w:type="spellStart"/>
      <w:r w:rsidRPr="00325FC3">
        <w:rPr>
          <w:i/>
          <w:iCs/>
        </w:rPr>
        <w:t>Streamlit</w:t>
      </w:r>
      <w:proofErr w:type="spellEnd"/>
      <w:r w:rsidRPr="00325FC3">
        <w:rPr>
          <w:i/>
          <w:iCs/>
        </w:rPr>
        <w:t xml:space="preserve"> Documentation</w:t>
      </w:r>
      <w:r w:rsidRPr="00325FC3">
        <w:t>, 2024.</w:t>
      </w:r>
    </w:p>
    <w:p w14:paraId="51B44BC7" w14:textId="77777777" w:rsidR="00325FC3" w:rsidRPr="00325FC3" w:rsidRDefault="00325FC3" w:rsidP="00325FC3">
      <w:r w:rsidRPr="00325FC3">
        <w:t xml:space="preserve">[9] P. Tan, M. Steinbach, and V. Kumar, </w:t>
      </w:r>
      <w:r w:rsidRPr="00325FC3">
        <w:rPr>
          <w:i/>
          <w:iCs/>
        </w:rPr>
        <w:t>Introduction to Data Mining</w:t>
      </w:r>
      <w:r w:rsidRPr="00325FC3">
        <w:t>, Pearson Education.</w:t>
      </w:r>
    </w:p>
    <w:p w14:paraId="0CCBFD0B" w14:textId="77777777" w:rsidR="00325FC3" w:rsidRPr="00325FC3" w:rsidRDefault="00325FC3" w:rsidP="00325FC3">
      <w:r w:rsidRPr="00325FC3">
        <w:t>[10] HHS UAC Operational Data Reports and Public Dashboard Documentation.</w:t>
      </w:r>
    </w:p>
    <w:p w14:paraId="28514662" w14:textId="77777777" w:rsidR="00325FC3" w:rsidRPr="00325FC3" w:rsidRDefault="00325FC3" w:rsidP="00325FC3"/>
    <w:sectPr w:rsidR="00325FC3" w:rsidRPr="00325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869AE"/>
    <w:multiLevelType w:val="multilevel"/>
    <w:tmpl w:val="134C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B027A"/>
    <w:multiLevelType w:val="multilevel"/>
    <w:tmpl w:val="6CC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A512A"/>
    <w:multiLevelType w:val="multilevel"/>
    <w:tmpl w:val="2072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F1D7E"/>
    <w:multiLevelType w:val="multilevel"/>
    <w:tmpl w:val="466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823221">
    <w:abstractNumId w:val="2"/>
  </w:num>
  <w:num w:numId="2" w16cid:durableId="798301894">
    <w:abstractNumId w:val="1"/>
  </w:num>
  <w:num w:numId="3" w16cid:durableId="475610599">
    <w:abstractNumId w:val="3"/>
  </w:num>
  <w:num w:numId="4" w16cid:durableId="178221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FC3"/>
    <w:rsid w:val="00325FC3"/>
    <w:rsid w:val="0061070C"/>
    <w:rsid w:val="008709AE"/>
    <w:rsid w:val="00AF0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3A9AA"/>
  <w15:chartTrackingRefBased/>
  <w15:docId w15:val="{10829F56-7CED-47BB-B218-E4B739DA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FC3"/>
    <w:rPr>
      <w:rFonts w:eastAsiaTheme="majorEastAsia" w:cstheme="majorBidi"/>
      <w:color w:val="272727" w:themeColor="text1" w:themeTint="D8"/>
    </w:rPr>
  </w:style>
  <w:style w:type="paragraph" w:styleId="Title">
    <w:name w:val="Title"/>
    <w:basedOn w:val="Normal"/>
    <w:next w:val="Normal"/>
    <w:link w:val="TitleChar"/>
    <w:uiPriority w:val="10"/>
    <w:qFormat/>
    <w:rsid w:val="00325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FC3"/>
    <w:pPr>
      <w:spacing w:before="160"/>
      <w:jc w:val="center"/>
    </w:pPr>
    <w:rPr>
      <w:i/>
      <w:iCs/>
      <w:color w:val="404040" w:themeColor="text1" w:themeTint="BF"/>
    </w:rPr>
  </w:style>
  <w:style w:type="character" w:customStyle="1" w:styleId="QuoteChar">
    <w:name w:val="Quote Char"/>
    <w:basedOn w:val="DefaultParagraphFont"/>
    <w:link w:val="Quote"/>
    <w:uiPriority w:val="29"/>
    <w:rsid w:val="00325FC3"/>
    <w:rPr>
      <w:i/>
      <w:iCs/>
      <w:color w:val="404040" w:themeColor="text1" w:themeTint="BF"/>
    </w:rPr>
  </w:style>
  <w:style w:type="paragraph" w:styleId="ListParagraph">
    <w:name w:val="List Paragraph"/>
    <w:basedOn w:val="Normal"/>
    <w:uiPriority w:val="34"/>
    <w:qFormat/>
    <w:rsid w:val="00325FC3"/>
    <w:pPr>
      <w:ind w:left="720"/>
      <w:contextualSpacing/>
    </w:pPr>
  </w:style>
  <w:style w:type="character" w:styleId="IntenseEmphasis">
    <w:name w:val="Intense Emphasis"/>
    <w:basedOn w:val="DefaultParagraphFont"/>
    <w:uiPriority w:val="21"/>
    <w:qFormat/>
    <w:rsid w:val="00325FC3"/>
    <w:rPr>
      <w:i/>
      <w:iCs/>
      <w:color w:val="0F4761" w:themeColor="accent1" w:themeShade="BF"/>
    </w:rPr>
  </w:style>
  <w:style w:type="paragraph" w:styleId="IntenseQuote">
    <w:name w:val="Intense Quote"/>
    <w:basedOn w:val="Normal"/>
    <w:next w:val="Normal"/>
    <w:link w:val="IntenseQuoteChar"/>
    <w:uiPriority w:val="30"/>
    <w:qFormat/>
    <w:rsid w:val="00325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FC3"/>
    <w:rPr>
      <w:i/>
      <w:iCs/>
      <w:color w:val="0F4761" w:themeColor="accent1" w:themeShade="BF"/>
    </w:rPr>
  </w:style>
  <w:style w:type="character" w:styleId="IntenseReference">
    <w:name w:val="Intense Reference"/>
    <w:basedOn w:val="DefaultParagraphFont"/>
    <w:uiPriority w:val="32"/>
    <w:qFormat/>
    <w:rsid w:val="00325FC3"/>
    <w:rPr>
      <w:b/>
      <w:bCs/>
      <w:smallCaps/>
      <w:color w:val="0F4761" w:themeColor="accent1" w:themeShade="BF"/>
      <w:spacing w:val="5"/>
    </w:rPr>
  </w:style>
  <w:style w:type="paragraph" w:styleId="NoSpacing">
    <w:name w:val="No Spacing"/>
    <w:uiPriority w:val="1"/>
    <w:qFormat/>
    <w:rsid w:val="00325FC3"/>
    <w:pPr>
      <w:spacing w:after="0" w:line="240" w:lineRule="auto"/>
    </w:pPr>
  </w:style>
  <w:style w:type="table" w:styleId="PlainTable1">
    <w:name w:val="Plain Table 1"/>
    <w:basedOn w:val="TableNormal"/>
    <w:uiPriority w:val="41"/>
    <w:rsid w:val="00325F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25F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325F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25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4960</Words>
  <Characters>28276</Characters>
  <Application>Microsoft Office Word</Application>
  <DocSecurity>0</DocSecurity>
  <Lines>235</Lines>
  <Paragraphs>66</Paragraphs>
  <ScaleCrop>false</ScaleCrop>
  <Company/>
  <LinksUpToDate>false</LinksUpToDate>
  <CharactersWithSpaces>33170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keshari</dc:creator>
  <cp:keywords/>
  <dc:description/>
  <cp:lastModifiedBy>Meenakshi keshari</cp:lastModifiedBy>
  <cp:revision>2</cp:revision>
  <dcterms:created xsi:type="dcterms:W3CDTF">2026-06-30T09:40:00Z</dcterms:created>
  <dcterms:modified xsi:type="dcterms:W3CDTF">2026-06-30T09:40:00Z</dcterms:modified>
</cp:coreProperties>
</file>