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Product Requirements Document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WPI Macro Signal Engine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Author: Meenakshy Bijoy  ·  Draft v0.2  ·  17 August 2026  ·  Working prototype: WPI Prototype.html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What and why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Borrower financials are 6-18 months old when we read them. But an SME borrower's margin is driven by a few commodity prices, and the Government publishes those monthly at item level (WPI). This engine takes the raw materials already extracted from a financial statement by our agentic AI layer, maps each to a WPI index, and every month outputs a written Macro Signal Report per borrower — prose describing how the prices of what the entity buys, sells and stocks are moving, and what that means for its margin (output spec: section 7).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Proof it works (live June-2026 data): a mustard mill's seed cost rose +10.5% in 3 months vs +8.4% for its oil — a margin squeeze visible today, invisible in its audited financials. A rice trader with a 3.3% gross margin had Fuel &amp; Power up +18.8% against Rs 1.2 cr of freight cost.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Out of scope: reading documents (agentic layer owns it), automated credit decisions, news scraping (v1 gives checklists with URLs).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How it works — the flow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Financial statement → [agentic AI layer extracts items] → intake API → map to WPI codes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→ assign roles → borrower profile stored → monthly WPI file in → written Macro Signal Report out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Each profile row has a role; the role decides which rule it feeds: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300"/>
        <w:gridCol w:w="3860"/>
      </w:tblGrid>
      <w:t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Assigned when item comes from</w:t>
            </w:r>
          </w:p>
        </w:tc>
        <w:tc>
          <w:tcPr>
            <w:tcW w:type="dxa" w:w="38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Feeds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BUY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Raw-material schedule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Margin-squeeze rule (cost side)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Finished-goods schedule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Margin-squeeze rule (income side)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STOCK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commodity in both purchases &amp; sales (trader)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Inventory rule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COST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Expense lines: freight, diesel, power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Cost-inflation flags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WATCH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Auto-added upstream driver (paddy for rice, ore for steel)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Leading-indicator warning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Input — from the agentic AI layer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agentic layer extracts items from three places: inventory annexures (RM/FG break-up with values), the trading account (purchases/sales by commodity), and P&amp;L expense lines (freight, diesel, power). It posts: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POST /profiles/intake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{ "entity_name", "period",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"schedules": [ { "type": "raw_material | finished_goods | trading_purchases | trading_sales | expenses",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     "items": [ { "name_verbatim": "Laha", "value_inr": 46233876 } ] } ]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Names must be verbatim as printed ('Laha', 'Khal') — the engine's synonym table translates, not the agentic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agentic layer never assigns WPI codes or roles — the engine does, so mapping stays deterministic and testable.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On receipt the engine, with no human input: cleans names (strip numbers/units/accounting words) → drops immaterial items (keep ~90% of schedule value) → assigns roles (3.1) → maps to WPI codes (section 5) → stores profile → returns the first verdict sheet. Target: &lt;30 seconds.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Role assignment logic (deterministic, evaluated in this order)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STOCK — trader test, checked first: if the same cleaned commodity name accounts for ≥70% of value in BOTH trading_purchases and trading_sales, create one STOCK row (Aditya: Rice Rs 49.5 cr bought, Rs 52.5 cr sold → STOCK). A trader's margin is a spread — price moves hit the value of goods held, not a buy-sell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BUY — item from the raw_material schedule, EXCEPT packaging/consumables (keyword list: bardana, gunny, tin, jar, bottle, box, drum...) or items &lt;10% of RM value → those become COST. N.K. Product: Laha → BUY; Bardana, Empty Tin, Jar sit in the RM schedule but → COST (overheads, not the margin driver).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3. SELL — item from the finished_goods schedule. An item appearing in both RM and FG (semi-processed) gets two rows, BUY and SELL.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4. COST — from expenses, only freight / diesel / power &amp; fuel / electricity / packing lines qualify; other expense lines are dropped. Plus the reclassified packaging items from rule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5. WATCH — never taken from the statement. Added by the engine from the driver table after mapping: the upstream input of every BUY/STOCK commodity (rice→paddy, steel→iron ore, mustard oil→mustard seed) and any price-ceiling substitute (mustard oil→imported palm oil).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Fallback: trading account present but no RM/FG schedules and rule 1 not triggered → purchases → BUY, sales → SELL.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Reading the WPI monthly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Source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eaindustry.nic.in/download_data_2223.asp — item-wise monthly index, Base 2022-23, free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Cadence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 xlsx ~14th monthly; values provisional for ~8 weeks, then final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Shape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~1,137 rows (~800 leaf Items); columns: Level | Name | 10-digit Code | Weight | one date column per month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Monthly ingest, in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1. Download around the 14th; retry daily until the latest month advances.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2. Find the data sheet by its header signature (don't hard-code the sheet name); read month columns as dates — the file grows one column per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3. Read codes as strings, index values as numbers; '-' = null, never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4. Latest month = last non-null value on the All Commodities row (code 1000000000), not the last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5. The 10-digit code encodes the hierarchy by prefix (1101010101 Paddy sits under 1101010000 Food Grains...). Every parent row is itself a valid index — this enables PROXY mapping (section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6. Upsert values; where a provisional value changed, log the revision — if it changes a flag, say so in that month's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7. Validate before signalling (row count, All-Commodities present, month advanced by exactly 1, ≥95% of mapped codes still present); on failure, abort and alert.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Mapping items to WPI codes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Two stages. Stage 1 requires intelligence: understanding what the item IS ('Laha' = mustard seed is domain knowledge, not string similarity). Stage 2 is deterministic: finding that commodity's WPI code. Keeping them separate is the design — the intelligence proposes a commodity name, never a code.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Stage 1 — term resolution (intelligence + memory)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Known term: look up the synonym memory table (laha→rapeseed &amp; mustard seed, bardana→hessian sacking, sariya→steel bars &amp; rods, khal→oil cake...). Instant, free, deterministic.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Unknown term: call the LLM with full context — the verbatim name, the borrower's industry, the schedule it came from, and the other items in the statement — asking for the standard commodity name in WPI vocabulary. Context is what makes it work: 'Laha, in the raw-material schedule of a mustard oil mill in Bharatpur, alongside Khal and Bardana' is unambiguous to an LLM; meaningless to a fuzzy matcher.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Write-back: every LLM resolution is saved to the synonym memory. Each new term costs one LLM call ever; the dictionary compounds across borrowers and LLM usage trends to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Hard constraint: the LLM outputs a commodity NAME (+ a confidence level). It never outputs a WPI code — code selection stays in Stage 2 where it is testable and auditable.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5.2 Stage 2 — code lookup (deterministic)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48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 the resolved commodity name against the ~800 Item rows (token scoring)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'rapeseed &amp; mustard seed' → [1102020002]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Item exists → nearest parent Sub Group, tagged PROXY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'Empty Tin' → Metal containers group [1315020000]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Attach a price driver where the item is made of a tracked commodity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Empty Tin driver = CR Coils [1314010012]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Auto-accept by confidence (no confirmation gate) — combines Stage 1 confidence and Stage 2 match strength: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60"/>
      </w:tblGrid>
      <w:tr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2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Stage 1 confident + clear Stage 2 match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Item code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Stage 1 unsure, or generic word ('Oil'), or weak Stage 2 match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Parent Sub Group as PROXY, constrained to the borrower's commodity neighbourhood (in a mustard mill, 'Oil' commits under Edible Oils, not Furnace Oil)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Stage 1 cannot resolve the term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Industry-level group as PROXY + review queue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Safety net: after mapping, if an item's 3-month move is wildly out of line with the rest of the profile, queue the mapping for review — the signal still publishes, tagged. Review corrections become new synonym entries, so accuracy compounds. Measured on pilot: 7 of 8 items mapped correctly first pass.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Monthly signal run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Per mapped code: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move_3m = index[latest]/index[latest-3] - 1     move_12m = index[latest]/index[latest-12] - 1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flag: |move_3m| &gt; 20% → RED;  &gt; 10% → ORANGE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Per borrower: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9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Margin squeeze (BUY vs SELL)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avg SELL move_3m − avg BUY move_3m: below −3pp → 'earning less' (red); −3pp to 0 → 'mild squeeze' (amber)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Inventory (STOCK)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move_3m &lt; −10% → losing money on stock (red); &gt; +10% → gains, but ask what holds the price up (amber)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Pressure building (driver)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driver move_3m exceeds item's by &gt;5pp → item's cost will rise in 1-2 months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FX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Rupee &gt;5% weaker in 3 months → upgrade flags one level on import-exposed items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Also each run: top-25 movers scan across all Items (macro backdrop + candidate WATCH rows), and persist every flag to the evidence log so thresholds can be validated against actual borrower outcomes after 2 quarters.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The output — Borrower Macro Signal Report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final deliverable per borrower per month is a WRITTEN report: plain-language prose describing the macro (price) movement of everything the entity buys, sells, stocks and should watch — and what each movement means for this borrower. Not a table of flags; a narrative a credit officer can read in 60 seconds and act on.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7.1 Report structure (fixed, in this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7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 — built from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Headline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Entity, month, overall status (GREEN / AMBER / RED = worst rule triggered), one-sentence summary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Margin read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BUY vs SELL rows: what the borrower buys vs sells, both moves in words, the spread, and the consequence ('earning less per unit')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Inventory read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STOCK rows (traders): direction of the traded commodity's price and what it does to goods held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Cost pressure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COST rows: freight/fuel/power/packing moves, sized against the borrower's margin where values are known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Early warnings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WATCH rows + driver gaps: what will move in the next 1-2 months and why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Policy checks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override checklist for this profile's commodities — what event would invalidate the price read (duty change, export ban, MSP), with URLs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Questions for the borrower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Auto-generated from triggered rules: inventory level and purchase price, pass-through ability, contracted vs spot sales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Generation rule: every sentence is a fixed template filled with computed numbers — the LLM may smooth the prose, but no number, direction or verdict may originate from the LLM. Every figure in the report must be traceable to a WPI code and month.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7.2 Sample output (real, June-2026 run — this is the spec)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N.K. PRODUCT (mustard oil mill) — Macro Signal Report, June 2026 — STATUS: AMBER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Margin: What this borrower buys is rising faster than what it sells. Mustard seed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(97% of raw-material cost) is up 10.5% over 3 months; its products — mustard oil and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oil cake — are up 8.4% together. The crushing margin has compressed by ~2pp this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quarter: the mill is earning less per quintal than its financials suggest.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Cost pressure: Packing is turning expensive — Bardana (hessian) +17.1% in 3 months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(ORANGE). Fuel &amp; Power +18.8%: freight-heavy dispatches will feel this.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Early warning: Tin containers look quiet (+2.1%) but the steel they are made of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(CR coils) is +9.2% — expect tin packaging costs to rise within 1-2 months.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Before acting, check: CBIC edible-oil import duty (a duty cut caps oil prices and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deepens the squeeze) · mustard MSP announcements · palm-oil import prices (ceiling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on domestic oil).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Ask the borrower: current seed stock and average purchase price; are oil sales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contracted or spot; can packaging cost be passed through?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trader reads differently — same template, STOCK-led (Aditya Rice, same run): 'STATUS: AMBER. Inventory: rice is quiet (+2.8% in 3 months) — no gain or loss pressure on stock. Cost pressure: Fuel &amp; Power +18.8% in 3 months (+27.4% in 12) against a 3.3% gross margin and ~Rs 1.2 cr of freight and diesel — enough to erase a third of net profit if freight rates follow. Early warning: paddy is flat; no upstream push. Before acting, check: DGFT rice export policy (an export ban would hit realisations overnight) · FCI open-market sales. Ask the borrower: current freight contracts — fixed or per-trip?'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Acceptance tests (June-2026 file)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160"/>
      </w:tblGrid>
      <w:t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 [code]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3-mo move</w:t>
            </w:r>
          </w:p>
        </w:tc>
        <w:tc>
          <w:tcPr>
            <w:tcW w:type="dxa" w:w="4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Iron Ore [1103010005]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+13.2%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ORANGE; 'pressure building' on HR Coils (+5.5%)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Fuel &amp; Power [1200000000]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+18.8%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ORANGE on rice trader's COST row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Mustard Seed [1102020002]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+10.5%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ORANGE; with oil at +7.8% → 'mild squeeze' verdict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Rice non-basmati [1301060004]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+2.8%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quiet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Hessian/Bardana [1304010008]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+17.1%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ORANGE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prototype (WPI Prototype.html) implements every formula and threshold above and reproduces these outputs — treat it as the executable spec for sections 4-6.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7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Ingest job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Monthly download + parse + upsert per section 4; triggers the signal run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Intake API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Receives agentic-layer payload (section 3); maps, stores profile, returns the first Macro Signal Report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Signal service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Section 6 rules — pure functions, port from the prototype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 composer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Section 7 templates: computed signals in → written report out; LLM polish optional, numbers never LLM-generated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Commodities (+hierarchy), index values (+is_final), profiles, mappings, synonyms, signals, reports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 view + notifier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Per-borrower report; monthly diff; email/Slack on new RED/ORANGE and status changes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3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✓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Browser prototype, validated on live data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Ingest + signal service + report composer + store; migrate 3 pilot profiles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Monthly run is hands-free; matches section 8 tests; reports match the 7.2 samples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Intake API wired to the agentic layer; synonym admin; review queue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Statement in → written report out, zero human input, &lt;30 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Notifier + evidence log; onboard 10-20 pilot borrowers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 quarters of flag history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Validate: do RED-flagged borrowers show stress at ≥2x base rate? Tune thresholds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Go/no-go for rollout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Known limits: WPI is national wholesale (local prices can diverge — signals are directional, not P&amp;L estimates); thresholds (10/20%, −3pp, 5pp) are heuristics until Phase 4 calibrates them; base-year rebases (rare) require re-mapping.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Appendix — pilot profiles (reference)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Steel trader: STOCK HR Coils 1314010010, CR Coils 1314010012, Bars &amp; Rods 1314010014, Scrap 1314010027; WATCH Iron Ore 1103010005, Coking Coal 1201010100; COST Fuel &amp; Power 1200000000. Overrides: DGTR, RBI FX.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N.K. Product (mustard mill): BUY Mustard Seed 1102020002; SELL Mustard Oil 1301040002/1301040012, Oil Cake 1301140005; WATCH Palm Oil 1301040007; COST Bardana 1304010008, Empty Tin PROXY 1315020000 (driver CR Coils), Fuel &amp; Power. Overrides: CBIC duty, PIB MSP, IMD.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Aditya Rice (rice trader): STOCK Rice 1301060004 (driver Paddy 1101010101), Broken Rice 1301060002; WATCH Paddy; COST Fuel &amp; Power. Overrides: DGFT export policy, PIB MSP/OMSS, IMD.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2026-08-28T07:35:59.264Z</dcterms:created>
  <dcterms:modified xsi:type="dcterms:W3CDTF">2026-08-28T07:35:59.275Z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