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16505B" w:rsidRDefault="00160A95" w:rsidP="00160A95">
      <w:pPr>
        <w:spacing w:after="0"/>
        <w:jc w:val="center"/>
        <w:rPr>
          <w:b/>
          <w:bCs/>
          <w:color w:val="FF0000"/>
          <w:sz w:val="28"/>
          <w:szCs w:val="28"/>
          <w:u w:val="single"/>
        </w:rPr>
      </w:pPr>
      <w:r w:rsidRPr="0016505B">
        <w:rPr>
          <w:b/>
          <w:bCs/>
          <w:color w:val="FF0000"/>
          <w:sz w:val="28"/>
          <w:szCs w:val="28"/>
          <w:u w:val="single"/>
        </w:rPr>
        <w:t>CBA: Practice Problem Set 2</w:t>
      </w:r>
    </w:p>
    <w:p w:rsidR="00160A95" w:rsidRPr="0016505B" w:rsidRDefault="00160A95" w:rsidP="00160A95">
      <w:pPr>
        <w:spacing w:after="0"/>
        <w:jc w:val="center"/>
        <w:rPr>
          <w:b/>
          <w:bCs/>
          <w:color w:val="FF0000"/>
          <w:sz w:val="28"/>
          <w:szCs w:val="28"/>
          <w:u w:val="single"/>
        </w:rPr>
      </w:pPr>
      <w:r w:rsidRPr="0016505B">
        <w:rPr>
          <w:b/>
          <w:bCs/>
          <w:color w:val="FF0000"/>
          <w:sz w:val="28"/>
          <w:szCs w:val="28"/>
          <w:u w:val="single"/>
        </w:rPr>
        <w:t>Topics: Sampling Distributions and Central Limit Theorem</w:t>
      </w:r>
    </w:p>
    <w:p w:rsidR="004C7586" w:rsidRPr="0016505B" w:rsidRDefault="004C7586" w:rsidP="00160A95">
      <w:pPr>
        <w:spacing w:after="0"/>
        <w:jc w:val="center"/>
        <w:rPr>
          <w:b/>
          <w:bCs/>
          <w:color w:val="FF0000"/>
        </w:rPr>
      </w:pPr>
    </w:p>
    <w:p w:rsidR="004C7586" w:rsidRPr="0016505B" w:rsidRDefault="004C7586" w:rsidP="00160A95">
      <w:pPr>
        <w:spacing w:after="0"/>
        <w:rPr>
          <w:bCs/>
          <w:i/>
          <w:iCs/>
          <w:color w:val="FF0000"/>
        </w:rPr>
      </w:pPr>
    </w:p>
    <w:p w:rsidR="004C7586" w:rsidRPr="00160A95" w:rsidRDefault="004C7586" w:rsidP="00160A95">
      <w:pPr>
        <w:numPr>
          <w:ilvl w:val="0"/>
          <w:numId w:val="1"/>
        </w:numPr>
        <w:spacing w:after="0"/>
        <w:ind w:left="360"/>
        <w:rPr>
          <w:rFonts w:cs="BookAntiqua"/>
        </w:rPr>
      </w:pPr>
      <w:r w:rsidRPr="0016505B">
        <w:rPr>
          <w:rFonts w:cs="BookAntiqua"/>
          <w:color w:val="FF0000"/>
        </w:rPr>
        <w:t xml:space="preserve">Examine the following normal Quantile plots carefully. Which of these plots indicates that the data </w:t>
      </w:r>
      <w:r w:rsidRPr="00160A95">
        <w:rPr>
          <w:rFonts w:cs="BookAntiqua"/>
        </w:rPr>
        <w:t>…</w:t>
      </w:r>
    </w:p>
    <w:p w:rsidR="004C7586" w:rsidRDefault="004C7586" w:rsidP="00160A95">
      <w:pPr>
        <w:numPr>
          <w:ilvl w:val="0"/>
          <w:numId w:val="2"/>
        </w:numPr>
        <w:spacing w:after="0"/>
        <w:rPr>
          <w:rFonts w:cs="BookAntiqua"/>
        </w:rPr>
      </w:pPr>
      <w:r w:rsidRPr="00160A95">
        <w:rPr>
          <w:rFonts w:cs="BookAntiqua"/>
        </w:rPr>
        <w:t>Are nearly normal?</w:t>
      </w:r>
    </w:p>
    <w:p w:rsidR="00E96532" w:rsidRPr="0016505B" w:rsidRDefault="00E96532" w:rsidP="00E96532">
      <w:pPr>
        <w:spacing w:after="0"/>
        <w:ind w:left="1080"/>
        <w:rPr>
          <w:rFonts w:cs="BookAntiqua"/>
          <w:color w:val="00B050"/>
        </w:rPr>
      </w:pPr>
      <w:r w:rsidRPr="0016505B">
        <w:rPr>
          <w:rFonts w:cs="BookAntiqua"/>
          <w:color w:val="00B050"/>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96532" w:rsidRPr="0016505B" w:rsidRDefault="00E96532" w:rsidP="00E96532">
      <w:pPr>
        <w:spacing w:after="0"/>
        <w:ind w:left="1080"/>
        <w:rPr>
          <w:rFonts w:cs="BookAntiqua"/>
          <w:color w:val="00B050"/>
        </w:rPr>
      </w:pPr>
      <w:r w:rsidRPr="0016505B">
        <w:rPr>
          <w:rFonts w:cs="BookAntiqua"/>
          <w:color w:val="00B050"/>
        </w:rPr>
        <w:t>Ans:- B</w:t>
      </w:r>
    </w:p>
    <w:p w:rsidR="004C7586" w:rsidRDefault="004C7586" w:rsidP="00160A95">
      <w:pPr>
        <w:numPr>
          <w:ilvl w:val="0"/>
          <w:numId w:val="2"/>
        </w:numPr>
        <w:spacing w:after="0"/>
        <w:rPr>
          <w:rFonts w:cs="BookAntiqua"/>
        </w:rPr>
      </w:pPr>
      <w:r w:rsidRPr="00160A95">
        <w:rPr>
          <w:rFonts w:cs="BookAntiqua"/>
        </w:rPr>
        <w:t>Are skewed (i.e. not symmetric) ?</w:t>
      </w:r>
    </w:p>
    <w:p w:rsidR="00E96532" w:rsidRPr="0016505B" w:rsidRDefault="00E96532" w:rsidP="00E96532">
      <w:pPr>
        <w:spacing w:after="0"/>
        <w:ind w:left="1080"/>
        <w:rPr>
          <w:rFonts w:cs="BookAntiqua"/>
          <w:color w:val="00B050"/>
        </w:rPr>
      </w:pPr>
      <w:r w:rsidRPr="0016505B">
        <w:rPr>
          <w:rFonts w:cs="BookAntiqua"/>
          <w:color w:val="00B050"/>
        </w:rPr>
        <w:t>Ans:- A,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E96532" w:rsidRPr="0016505B" w:rsidRDefault="00E96532" w:rsidP="00E96532">
      <w:pPr>
        <w:spacing w:after="0"/>
        <w:ind w:left="1080"/>
        <w:rPr>
          <w:rFonts w:cs="BookAntiqua"/>
          <w:color w:val="00B050"/>
        </w:rPr>
      </w:pPr>
      <w:r w:rsidRPr="0016505B">
        <w:rPr>
          <w:rFonts w:cs="BookAntiqua"/>
          <w:color w:val="00B050"/>
        </w:rPr>
        <w:t>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505B" w:rsidRDefault="004C7586" w:rsidP="00160A95">
      <w:pPr>
        <w:numPr>
          <w:ilvl w:val="0"/>
          <w:numId w:val="1"/>
        </w:numPr>
        <w:autoSpaceDE w:val="0"/>
        <w:autoSpaceDN w:val="0"/>
        <w:adjustRightInd w:val="0"/>
        <w:spacing w:after="0"/>
        <w:ind w:left="360"/>
        <w:rPr>
          <w:rFonts w:cs="BookAntiqua"/>
          <w:color w:val="FF0000"/>
        </w:rPr>
      </w:pPr>
      <w:r w:rsidRPr="0016505B">
        <w:rPr>
          <w:rFonts w:cs="BookAntiqua"/>
          <w:color w:val="FF0000"/>
        </w:rPr>
        <w:t xml:space="preserve">For each of the following statements, indicate whether it is </w:t>
      </w:r>
      <w:r w:rsidRPr="0016505B">
        <w:rPr>
          <w:rFonts w:cs="BookAntiqua"/>
          <w:bCs/>
          <w:color w:val="FF0000"/>
          <w:u w:val="single"/>
        </w:rPr>
        <w:t>True/False</w:t>
      </w:r>
      <w:r w:rsidRPr="0016505B">
        <w:rPr>
          <w:rFonts w:cs="BookAntiqua"/>
          <w:bCs/>
          <w:color w:val="FF0000"/>
        </w:rPr>
        <w:t xml:space="preserve">. </w:t>
      </w:r>
      <w:r w:rsidRPr="0016505B">
        <w:rPr>
          <w:rFonts w:cs="BookAntiqua"/>
          <w:color w:val="FF0000"/>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CA12BE">
        <w:rPr>
          <w:rFonts w:cs="BookAntiqua"/>
        </w:rPr>
        <w:t xml:space="preserve"> </w:t>
      </w:r>
      <w:r w:rsidR="00CA12BE" w:rsidRPr="0016505B">
        <w:rPr>
          <w:rFonts w:cs="BookAntiqua"/>
          <w:color w:val="00B050"/>
        </w:rPr>
        <w:t xml:space="preserve">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A12BE">
        <w:rPr>
          <w:rFonts w:cs="BookAntiqua"/>
        </w:rPr>
        <w:t xml:space="preserve"> </w:t>
      </w:r>
      <w:r w:rsidR="00CA12BE" w:rsidRPr="0016505B">
        <w:rPr>
          <w:rFonts w:cs="BookAntiqua"/>
          <w:color w:val="00B050"/>
        </w:rPr>
        <w:t>True</w:t>
      </w:r>
      <w:r w:rsidR="00CA12BE">
        <w:rPr>
          <w:rFonts w:cs="BookAntiqua"/>
        </w:rPr>
        <w:t xml:space="preserve"> ((</w:t>
      </w:r>
      <w:r w:rsidR="00CA12BE" w:rsidRPr="00160A95">
        <w:rPr>
          <w:rFonts w:cs="Symbol"/>
          <w:i/>
        </w:rPr>
        <w:t>σ</w:t>
      </w:r>
      <w:r w:rsidR="00CA12BE">
        <w:rPr>
          <w:rFonts w:cs="Symbol"/>
          <w:i/>
        </w:rPr>
        <w:t>/25</w:t>
      </w:r>
      <w:r w:rsidR="00CA12BE" w:rsidRPr="00CA12BE">
        <w:rPr>
          <w:rFonts w:cs="Symbol"/>
          <w:i/>
          <w:vertAlign w:val="superscript"/>
        </w:rPr>
        <w:t>1/2</w:t>
      </w:r>
      <w:r w:rsidR="00CA12BE">
        <w:rPr>
          <w:rFonts w:cs="BookAntiqua"/>
        </w:rPr>
        <w:t>) =  5/5 = 1)</w:t>
      </w:r>
      <w:bookmarkStart w:id="0" w:name="_GoBack"/>
      <w:bookmarkEnd w:id="0"/>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505B" w:rsidRDefault="00160A95" w:rsidP="00160A95">
      <w:pPr>
        <w:spacing w:after="0"/>
        <w:rPr>
          <w:rFonts w:cs="Times New Roman"/>
          <w:color w:val="FF0000"/>
        </w:rPr>
      </w:pPr>
    </w:p>
    <w:p w:rsidR="004C7586" w:rsidRPr="0016505B" w:rsidRDefault="004C7586" w:rsidP="00160A95">
      <w:pPr>
        <w:numPr>
          <w:ilvl w:val="0"/>
          <w:numId w:val="1"/>
        </w:numPr>
        <w:autoSpaceDE w:val="0"/>
        <w:autoSpaceDN w:val="0"/>
        <w:adjustRightInd w:val="0"/>
        <w:spacing w:after="0"/>
        <w:ind w:left="360"/>
        <w:rPr>
          <w:rFonts w:cs="BookAntiqua"/>
          <w:color w:val="FF0000"/>
        </w:rPr>
      </w:pPr>
      <w:r w:rsidRPr="0016505B">
        <w:rPr>
          <w:rFonts w:cs="BookAntiqua"/>
          <w:color w:val="FF0000"/>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505B" w:rsidRDefault="004C7586" w:rsidP="00160A95">
      <w:pPr>
        <w:numPr>
          <w:ilvl w:val="0"/>
          <w:numId w:val="4"/>
        </w:numPr>
        <w:autoSpaceDE w:val="0"/>
        <w:autoSpaceDN w:val="0"/>
        <w:adjustRightInd w:val="0"/>
        <w:spacing w:after="0"/>
        <w:rPr>
          <w:rFonts w:cs="BookAntiqua"/>
          <w:color w:val="FF0000"/>
        </w:rPr>
      </w:pPr>
      <w:r w:rsidRPr="0016505B">
        <w:rPr>
          <w:rFonts w:cs="BookAntiqua"/>
          <w:color w:val="FF0000"/>
        </w:rPr>
        <w:t>1.25%</w:t>
      </w:r>
    </w:p>
    <w:p w:rsidR="004C7586" w:rsidRPr="0016505B" w:rsidRDefault="004C7586" w:rsidP="00160A95">
      <w:pPr>
        <w:numPr>
          <w:ilvl w:val="0"/>
          <w:numId w:val="4"/>
        </w:numPr>
        <w:autoSpaceDE w:val="0"/>
        <w:autoSpaceDN w:val="0"/>
        <w:adjustRightInd w:val="0"/>
        <w:spacing w:after="0"/>
        <w:rPr>
          <w:rFonts w:cs="BookAntiqua"/>
          <w:color w:val="FF0000"/>
        </w:rPr>
      </w:pPr>
      <w:r w:rsidRPr="0016505B">
        <w:rPr>
          <w:rFonts w:cs="BookAntiqua"/>
          <w:color w:val="FF0000"/>
        </w:rPr>
        <w:t>2.5%</w:t>
      </w:r>
    </w:p>
    <w:p w:rsidR="004C7586" w:rsidRPr="0016505B" w:rsidRDefault="004C7586" w:rsidP="00160A95">
      <w:pPr>
        <w:numPr>
          <w:ilvl w:val="0"/>
          <w:numId w:val="4"/>
        </w:numPr>
        <w:autoSpaceDE w:val="0"/>
        <w:autoSpaceDN w:val="0"/>
        <w:adjustRightInd w:val="0"/>
        <w:spacing w:after="0"/>
        <w:rPr>
          <w:rFonts w:cs="BookAntiqua"/>
          <w:color w:val="FF0000"/>
        </w:rPr>
      </w:pPr>
      <w:r w:rsidRPr="0016505B">
        <w:rPr>
          <w:rFonts w:cs="BookAntiqua"/>
          <w:color w:val="FF0000"/>
        </w:rPr>
        <w:t>10.55%</w:t>
      </w:r>
    </w:p>
    <w:p w:rsidR="004C7586" w:rsidRPr="0016505B" w:rsidRDefault="004C7586" w:rsidP="00160A95">
      <w:pPr>
        <w:numPr>
          <w:ilvl w:val="0"/>
          <w:numId w:val="4"/>
        </w:numPr>
        <w:autoSpaceDE w:val="0"/>
        <w:autoSpaceDN w:val="0"/>
        <w:adjustRightInd w:val="0"/>
        <w:spacing w:after="0"/>
        <w:rPr>
          <w:rFonts w:cs="BookAntiqua"/>
          <w:color w:val="FF0000"/>
        </w:rPr>
      </w:pPr>
      <w:r w:rsidRPr="0016505B">
        <w:rPr>
          <w:rFonts w:cs="BookAntiqua"/>
          <w:color w:val="FF0000"/>
        </w:rPr>
        <w:t>21.1%</w:t>
      </w:r>
    </w:p>
    <w:p w:rsidR="0016505B" w:rsidRPr="0016505B" w:rsidRDefault="004C7586" w:rsidP="0016505B">
      <w:pPr>
        <w:numPr>
          <w:ilvl w:val="0"/>
          <w:numId w:val="4"/>
        </w:numPr>
        <w:autoSpaceDE w:val="0"/>
        <w:autoSpaceDN w:val="0"/>
        <w:adjustRightInd w:val="0"/>
        <w:spacing w:after="0"/>
        <w:rPr>
          <w:rFonts w:cs="BookAntiqua"/>
        </w:rPr>
      </w:pPr>
      <w:r w:rsidRPr="0016505B">
        <w:rPr>
          <w:rFonts w:cs="BookAntiqua"/>
          <w:color w:val="FF0000"/>
        </w:rPr>
        <w:t>50%</w:t>
      </w:r>
    </w:p>
    <w:p w:rsidR="004C7586" w:rsidRDefault="006333FA" w:rsidP="006333FA">
      <w:pPr>
        <w:autoSpaceDE w:val="0"/>
        <w:autoSpaceDN w:val="0"/>
        <w:adjustRightInd w:val="0"/>
        <w:spacing w:after="0"/>
        <w:ind w:left="720"/>
        <w:rPr>
          <w:rFonts w:cs="BookAntiqua"/>
        </w:rPr>
      </w:pPr>
      <w:r>
        <w:rPr>
          <w:rFonts w:cs="BookAntiqua"/>
        </w:rPr>
        <w:t>Given,</w:t>
      </w:r>
    </w:p>
    <w:p w:rsidR="006333FA" w:rsidRDefault="006333FA" w:rsidP="006333FA">
      <w:pPr>
        <w:autoSpaceDE w:val="0"/>
        <w:autoSpaceDN w:val="0"/>
        <w:adjustRightInd w:val="0"/>
        <w:spacing w:after="0"/>
        <w:ind w:left="720"/>
        <w:rPr>
          <w:rFonts w:cs="BookAntiqua"/>
        </w:rPr>
      </w:pPr>
      <w:r>
        <w:rPr>
          <w:rFonts w:cstheme="minorHAnsi"/>
        </w:rPr>
        <w:t>µ =  $50</w:t>
      </w:r>
    </w:p>
    <w:p w:rsidR="006333FA" w:rsidRDefault="006333FA" w:rsidP="006333FA">
      <w:pPr>
        <w:autoSpaceDE w:val="0"/>
        <w:autoSpaceDN w:val="0"/>
        <w:adjustRightInd w:val="0"/>
        <w:spacing w:after="0"/>
        <w:ind w:left="720"/>
        <w:rPr>
          <w:rFonts w:cs="BookAntiqua"/>
        </w:rPr>
      </w:pPr>
      <w:r>
        <w:rPr>
          <w:rFonts w:cstheme="minorHAnsi"/>
        </w:rPr>
        <w:t>σ = $40</w:t>
      </w:r>
    </w:p>
    <w:p w:rsidR="00160A95" w:rsidRDefault="006333FA" w:rsidP="00160A95">
      <w:pPr>
        <w:autoSpaceDE w:val="0"/>
        <w:autoSpaceDN w:val="0"/>
        <w:adjustRightInd w:val="0"/>
        <w:spacing w:after="0"/>
        <w:rPr>
          <w:rFonts w:cs="BookAntiqua"/>
        </w:rPr>
      </w:pPr>
      <w:r>
        <w:rPr>
          <w:rFonts w:cs="BookAntiqua"/>
        </w:rPr>
        <w:tab/>
        <w:t xml:space="preserve">Z </w:t>
      </w:r>
      <w:r w:rsidR="0016505B">
        <w:rPr>
          <w:rFonts w:cs="BookAntiqua"/>
          <w:vertAlign w:val="subscript"/>
        </w:rPr>
        <w:t>45</w:t>
      </w:r>
      <w:r w:rsidRPr="006333FA">
        <w:rPr>
          <w:rFonts w:cs="BookAntiqua"/>
          <w:vertAlign w:val="subscript"/>
        </w:rPr>
        <w:t xml:space="preserve"> </w:t>
      </w:r>
      <w:r>
        <w:rPr>
          <w:rFonts w:cs="BookAntiqua"/>
        </w:rPr>
        <w:t xml:space="preserve">=  45 – 50/40 = - 0.125,  Probability  = </w:t>
      </w:r>
      <w:r w:rsidR="009D7638">
        <w:rPr>
          <w:rFonts w:cs="BookAntiqua"/>
        </w:rPr>
        <w:t xml:space="preserve">0.5- </w:t>
      </w:r>
      <w:r>
        <w:rPr>
          <w:rFonts w:cs="BookAntiqua"/>
        </w:rPr>
        <w:t>0.45224</w:t>
      </w:r>
      <w:r w:rsidR="009D7638">
        <w:rPr>
          <w:rFonts w:cs="BookAntiqua"/>
        </w:rPr>
        <w:t xml:space="preserve"> = 0.04776</w:t>
      </w:r>
    </w:p>
    <w:p w:rsidR="006333FA" w:rsidRDefault="006333FA" w:rsidP="00160A95">
      <w:pPr>
        <w:autoSpaceDE w:val="0"/>
        <w:autoSpaceDN w:val="0"/>
        <w:adjustRightInd w:val="0"/>
        <w:spacing w:after="0"/>
      </w:pPr>
      <w:r>
        <w:rPr>
          <w:rFonts w:cs="BookAntiqua"/>
        </w:rPr>
        <w:tab/>
        <w:t xml:space="preserve">Z </w:t>
      </w:r>
      <w:r w:rsidRPr="006333FA">
        <w:rPr>
          <w:rFonts w:cs="BookAntiqua"/>
          <w:vertAlign w:val="subscript"/>
        </w:rPr>
        <w:t>55</w:t>
      </w:r>
      <w:r w:rsidRPr="006333FA">
        <w:rPr>
          <w:rFonts w:cs="BookAntiqua"/>
        </w:rPr>
        <w:t>=  55 -50/40</w:t>
      </w:r>
      <w:r>
        <w:rPr>
          <w:rFonts w:cs="BookAntiqua"/>
        </w:rPr>
        <w:t xml:space="preserve"> =  0.125</w:t>
      </w:r>
      <w:r w:rsidR="00AD3E97">
        <w:rPr>
          <w:rFonts w:cs="BookAntiqua"/>
        </w:rPr>
        <w:t>,     Probability</w:t>
      </w:r>
      <w:r>
        <w:rPr>
          <w:rFonts w:cs="BookAntiqua"/>
        </w:rPr>
        <w:t xml:space="preserve"> = 0</w:t>
      </w:r>
      <w:r>
        <w:t>.5477</w:t>
      </w:r>
      <w:r w:rsidR="009D7638">
        <w:t xml:space="preserve"> = 0.0477</w:t>
      </w:r>
    </w:p>
    <w:p w:rsidR="009460EA" w:rsidRDefault="009460EA" w:rsidP="001F5E03">
      <w:pPr>
        <w:autoSpaceDE w:val="0"/>
        <w:autoSpaceDN w:val="0"/>
        <w:adjustRightInd w:val="0"/>
        <w:spacing w:after="0"/>
        <w:ind w:firstLine="720"/>
        <w:rPr>
          <w:rFonts w:cs="BookAntiqua"/>
        </w:rPr>
      </w:pPr>
      <w:r>
        <w:t>Probability of not having investigation = 0.5477-</w:t>
      </w:r>
      <w:r>
        <w:rPr>
          <w:rFonts w:cs="BookAntiqua"/>
        </w:rPr>
        <w:t>0.45224 =0.09546</w:t>
      </w:r>
    </w:p>
    <w:p w:rsidR="001F5E03" w:rsidRPr="006333FA" w:rsidRDefault="001F5E03" w:rsidP="001F5E03">
      <w:pPr>
        <w:autoSpaceDE w:val="0"/>
        <w:autoSpaceDN w:val="0"/>
        <w:adjustRightInd w:val="0"/>
        <w:spacing w:after="0"/>
        <w:ind w:firstLine="720"/>
        <w:rPr>
          <w:rFonts w:cs="BookAntiqua"/>
        </w:rPr>
      </w:pPr>
    </w:p>
    <w:p w:rsidR="004C7586" w:rsidRPr="003B4A7E" w:rsidRDefault="004C7586" w:rsidP="00160A95">
      <w:pPr>
        <w:numPr>
          <w:ilvl w:val="0"/>
          <w:numId w:val="1"/>
        </w:numPr>
        <w:autoSpaceDE w:val="0"/>
        <w:autoSpaceDN w:val="0"/>
        <w:adjustRightInd w:val="0"/>
        <w:spacing w:after="0"/>
        <w:ind w:left="360"/>
        <w:rPr>
          <w:rFonts w:cs="BookAntiqua"/>
          <w:color w:val="FF0000"/>
        </w:rPr>
      </w:pPr>
      <w:r w:rsidRPr="003B4A7E">
        <w:rPr>
          <w:rFonts w:cs="BookAntiqua"/>
          <w:color w:val="FF0000"/>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F5E03" w:rsidRDefault="001F5E03" w:rsidP="001F5E03">
      <w:pPr>
        <w:autoSpaceDE w:val="0"/>
        <w:autoSpaceDN w:val="0"/>
        <w:adjustRightInd w:val="0"/>
        <w:spacing w:after="0"/>
        <w:ind w:left="1080"/>
        <w:rPr>
          <w:rFonts w:cs="BookAntiqua"/>
        </w:rPr>
      </w:pPr>
    </w:p>
    <w:p w:rsidR="00D10B26" w:rsidRPr="00160A95" w:rsidRDefault="00D10B26" w:rsidP="001F5E03">
      <w:pPr>
        <w:autoSpaceDE w:val="0"/>
        <w:autoSpaceDN w:val="0"/>
        <w:adjustRightInd w:val="0"/>
        <w:spacing w:after="0"/>
        <w:ind w:left="1080"/>
        <w:rPr>
          <w:rFonts w:cs="BookAntiqua"/>
        </w:rPr>
      </w:pPr>
    </w:p>
    <w:p w:rsidR="0010143B" w:rsidRDefault="001F5E03" w:rsidP="00160A95">
      <w:pPr>
        <w:autoSpaceDE w:val="0"/>
        <w:autoSpaceDN w:val="0"/>
        <w:adjustRightInd w:val="0"/>
        <w:spacing w:after="0"/>
        <w:rPr>
          <w:rFonts w:cs="BookAntiqua"/>
        </w:rPr>
      </w:pPr>
      <w:r>
        <w:rPr>
          <w:rFonts w:cs="BookAntiqua"/>
        </w:rPr>
        <w:t xml:space="preserve">Ans:- </w:t>
      </w:r>
      <w:r w:rsidR="0010143B">
        <w:rPr>
          <w:rFonts w:cs="BookAntiqua"/>
        </w:rPr>
        <w:t xml:space="preserve">Interval Estimate =  Point Estimate </w:t>
      </w:r>
      <w:r w:rsidR="0010143B">
        <w:rPr>
          <w:rFonts w:cstheme="minorHAnsi"/>
        </w:rPr>
        <w:t>± Margin of error</w:t>
      </w:r>
    </w:p>
    <w:p w:rsidR="004C7586" w:rsidRDefault="00D10B26" w:rsidP="00160A95">
      <w:pPr>
        <w:autoSpaceDE w:val="0"/>
        <w:autoSpaceDN w:val="0"/>
        <w:adjustRightInd w:val="0"/>
        <w:spacing w:after="0"/>
        <w:rPr>
          <w:rFonts w:cs="BookAntiqua"/>
        </w:rPr>
      </w:pPr>
      <w:r w:rsidRPr="00D10B26">
        <w:rPr>
          <w:rFonts w:cstheme="minorHAnsi"/>
          <w:sz w:val="24"/>
          <w:szCs w:val="24"/>
          <w:shd w:val="clear" w:color="auto" w:fill="FFFFFF"/>
        </w:rPr>
        <w:t>N=(Z</w:t>
      </w:r>
      <w:r w:rsidRPr="00D10B26">
        <w:rPr>
          <w:rFonts w:cstheme="minorHAnsi"/>
          <w:sz w:val="24"/>
          <w:szCs w:val="24"/>
          <w:shd w:val="clear" w:color="auto" w:fill="FFFFFF"/>
          <w:vertAlign w:val="superscript"/>
        </w:rPr>
        <w:t>2</w:t>
      </w:r>
      <w:r w:rsidRPr="00D10B26">
        <w:rPr>
          <w:rFonts w:cstheme="minorHAnsi"/>
          <w:sz w:val="24"/>
          <w:szCs w:val="24"/>
          <w:shd w:val="clear" w:color="auto" w:fill="FFFFFF"/>
        </w:rPr>
        <w:t>/E</w:t>
      </w:r>
      <w:r w:rsidRPr="00D10B26">
        <w:rPr>
          <w:rFonts w:cstheme="minorHAnsi"/>
          <w:sz w:val="24"/>
          <w:szCs w:val="24"/>
          <w:shd w:val="clear" w:color="auto" w:fill="FFFFFF"/>
          <w:vertAlign w:val="superscript"/>
        </w:rPr>
        <w:t>2</w:t>
      </w:r>
      <w:r w:rsidRPr="00D10B26">
        <w:rPr>
          <w:rFonts w:cstheme="minorHAnsi"/>
          <w:sz w:val="24"/>
          <w:szCs w:val="24"/>
          <w:shd w:val="clear" w:color="auto" w:fill="FFFFFF"/>
        </w:rPr>
        <w:t>)*p(1-p)</w:t>
      </w:r>
    </w:p>
    <w:p w:rsidR="00160A95" w:rsidRPr="00160A95" w:rsidRDefault="00160A95" w:rsidP="00160A95">
      <w:pPr>
        <w:autoSpaceDE w:val="0"/>
        <w:autoSpaceDN w:val="0"/>
        <w:adjustRightInd w:val="0"/>
        <w:spacing w:after="0"/>
        <w:rPr>
          <w:rFonts w:cs="BookAntiqua"/>
        </w:rPr>
      </w:pPr>
    </w:p>
    <w:p w:rsidR="004C7586" w:rsidRPr="003B4A7E" w:rsidRDefault="004C7586" w:rsidP="00160A95">
      <w:pPr>
        <w:numPr>
          <w:ilvl w:val="0"/>
          <w:numId w:val="1"/>
        </w:numPr>
        <w:autoSpaceDE w:val="0"/>
        <w:autoSpaceDN w:val="0"/>
        <w:adjustRightInd w:val="0"/>
        <w:spacing w:after="0"/>
        <w:ind w:left="360"/>
        <w:rPr>
          <w:rFonts w:cs="BookAntiqua"/>
          <w:color w:val="FF0000"/>
        </w:rPr>
      </w:pPr>
      <w:r w:rsidRPr="003B4A7E">
        <w:rPr>
          <w:rFonts w:cs="BookAntiqua"/>
          <w:color w:val="FF000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3B4A7E">
        <w:rPr>
          <w:rFonts w:cs="BookAntiqua"/>
          <w:color w:val="FF0000"/>
        </w:rPr>
        <w:lastRenderedPageBreak/>
        <w:t>resulting in substantial skewness. Which of the following is likely to be true for randomly chosen samples of aspirants?</w:t>
      </w:r>
    </w:p>
    <w:p w:rsidR="004C7586" w:rsidRPr="00160A95" w:rsidRDefault="003B4A7E" w:rsidP="003B4A7E">
      <w:pPr>
        <w:tabs>
          <w:tab w:val="left" w:pos="2475"/>
        </w:tabs>
        <w:autoSpaceDE w:val="0"/>
        <w:autoSpaceDN w:val="0"/>
        <w:adjustRightInd w:val="0"/>
        <w:spacing w:after="0"/>
        <w:ind w:left="720"/>
        <w:rPr>
          <w:rFonts w:cs="BookAntiqua"/>
        </w:rPr>
      </w:pPr>
      <w:r>
        <w:rPr>
          <w:rFonts w:cs="BookAntiqua"/>
        </w:rPr>
        <w:tab/>
      </w:r>
    </w:p>
    <w:p w:rsidR="004C7586" w:rsidRPr="00A20774" w:rsidRDefault="004C7586" w:rsidP="00160A95">
      <w:pPr>
        <w:numPr>
          <w:ilvl w:val="0"/>
          <w:numId w:val="6"/>
        </w:numPr>
        <w:autoSpaceDE w:val="0"/>
        <w:autoSpaceDN w:val="0"/>
        <w:adjustRightInd w:val="0"/>
        <w:spacing w:after="0"/>
        <w:rPr>
          <w:rFonts w:cs="BookAntiqua"/>
          <w:b/>
        </w:rPr>
      </w:pPr>
      <w:r w:rsidRPr="00160A95">
        <w:rPr>
          <w:rFonts w:cs="BookAntiqua"/>
        </w:rPr>
        <w:t>The standard deviation of the scores within any sample will be 120.</w:t>
      </w:r>
      <w:r w:rsidR="00A91E64">
        <w:rPr>
          <w:rFonts w:cs="BookAntiqua"/>
          <w:b/>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A91E64">
        <w:rPr>
          <w:rFonts w:cs="BookAntiqua"/>
          <w:b/>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A91E64">
        <w:rPr>
          <w:rFonts w:cs="BookAntiqua"/>
          <w:b/>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20774" w:rsidRPr="00A20774">
        <w:rPr>
          <w:rFonts w:cs="BookAntiqua"/>
          <w:b/>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2839AB" w:rsidRPr="002839AB">
        <w:rPr>
          <w:rFonts w:cs="BookAntiqua"/>
          <w:b/>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0143B"/>
    <w:rsid w:val="00160A95"/>
    <w:rsid w:val="0016505B"/>
    <w:rsid w:val="001F5E03"/>
    <w:rsid w:val="002839AB"/>
    <w:rsid w:val="002C3682"/>
    <w:rsid w:val="003B4A7E"/>
    <w:rsid w:val="004C7586"/>
    <w:rsid w:val="00505D35"/>
    <w:rsid w:val="006333FA"/>
    <w:rsid w:val="008777C4"/>
    <w:rsid w:val="008913F2"/>
    <w:rsid w:val="009460EA"/>
    <w:rsid w:val="009D7638"/>
    <w:rsid w:val="00A20774"/>
    <w:rsid w:val="00A91E64"/>
    <w:rsid w:val="00AD3E97"/>
    <w:rsid w:val="00BD70BA"/>
    <w:rsid w:val="00CA12BE"/>
    <w:rsid w:val="00D10B26"/>
    <w:rsid w:val="00E96532"/>
    <w:rsid w:val="00F000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Minal</cp:lastModifiedBy>
  <cp:revision>16</cp:revision>
  <dcterms:created xsi:type="dcterms:W3CDTF">2013-09-23T10:20:00Z</dcterms:created>
  <dcterms:modified xsi:type="dcterms:W3CDTF">2020-06-12T10:35:00Z</dcterms:modified>
</cp:coreProperties>
</file>