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3B7F" w:rsidRDefault="000F7C29">
      <w:pPr>
        <w:pStyle w:val="Title"/>
        <w:keepLines/>
        <w:spacing w:before="60" w:after="220" w:line="276" w:lineRule="auto"/>
        <w:rPr>
          <w:b/>
          <w:szCs w:val="36"/>
        </w:rPr>
      </w:pPr>
      <w:r>
        <w:rPr>
          <w:b/>
          <w:szCs w:val="36"/>
        </w:rPr>
        <w:t>HDI Prediction and Analytics System</w:t>
      </w:r>
    </w:p>
    <w:p w:rsidR="007C1051" w:rsidRDefault="007C1051">
      <w:pPr>
        <w:pStyle w:val="Title"/>
        <w:keepLines/>
        <w:spacing w:before="60" w:after="220" w:line="276" w:lineRule="auto"/>
      </w:pPr>
    </w:p>
    <w:p w:rsidR="00933B7F" w:rsidRDefault="000F7C29">
      <w:pPr>
        <w:pStyle w:val="AcademicBody"/>
        <w:keepLines/>
        <w:spacing w:after="160" w:line="276" w:lineRule="auto"/>
        <w:jc w:val="center"/>
      </w:pPr>
      <w:r>
        <w:rPr>
          <w:b/>
          <w:sz w:val="28"/>
          <w:szCs w:val="28"/>
        </w:rPr>
        <w:t>An Internship Project Report</w:t>
      </w:r>
    </w:p>
    <w:p w:rsidR="00933B7F" w:rsidRDefault="000F7C29">
      <w:pPr>
        <w:pStyle w:val="AcademicBody"/>
        <w:keepLines/>
        <w:spacing w:after="80" w:line="276" w:lineRule="auto"/>
        <w:jc w:val="center"/>
      </w:pPr>
      <w:r>
        <w:t>Submitted to the Faculty of Engineering of</w:t>
      </w:r>
    </w:p>
    <w:p w:rsidR="00933B7F" w:rsidRDefault="000F7C29">
      <w:pPr>
        <w:pStyle w:val="AcademicBody"/>
        <w:keepLines/>
        <w:spacing w:after="160" w:line="276" w:lineRule="auto"/>
        <w:jc w:val="center"/>
      </w:pPr>
      <w:r>
        <w:rPr>
          <w:b/>
        </w:rPr>
        <w:t>JAWAHARLAL NEHRU TECHNOLOGICAL UNIVERSITY KAKINADA</w:t>
      </w:r>
    </w:p>
    <w:p w:rsidR="00933B7F" w:rsidRDefault="000F7C29">
      <w:pPr>
        <w:pStyle w:val="AcademicBody"/>
        <w:keepLines/>
        <w:spacing w:after="140" w:line="276" w:lineRule="auto"/>
        <w:jc w:val="center"/>
      </w:pPr>
      <w:r>
        <w:t>In partial fulfillment of the requirements for the award of the Degree of</w:t>
      </w:r>
    </w:p>
    <w:p w:rsidR="007C1051" w:rsidRDefault="007C1051">
      <w:pPr>
        <w:pStyle w:val="AcademicBody"/>
        <w:keepLines/>
        <w:spacing w:after="140" w:line="276" w:lineRule="auto"/>
        <w:jc w:val="center"/>
      </w:pPr>
    </w:p>
    <w:p w:rsidR="00933B7F" w:rsidRDefault="000F7C29">
      <w:pPr>
        <w:pStyle w:val="AcademicBody"/>
        <w:keepLines/>
        <w:spacing w:after="80" w:line="276" w:lineRule="auto"/>
        <w:jc w:val="center"/>
      </w:pPr>
      <w:r>
        <w:rPr>
          <w:b/>
          <w:sz w:val="28"/>
          <w:szCs w:val="28"/>
        </w:rPr>
        <w:t>BACHELOR OF TECHNOLOGY</w:t>
      </w:r>
    </w:p>
    <w:p w:rsidR="00933B7F" w:rsidRDefault="000F7C29">
      <w:pPr>
        <w:pStyle w:val="AcademicBody"/>
        <w:keepLines/>
        <w:spacing w:after="80" w:line="276" w:lineRule="auto"/>
        <w:jc w:val="center"/>
      </w:pPr>
      <w:proofErr w:type="gramStart"/>
      <w:r>
        <w:t>in</w:t>
      </w:r>
      <w:proofErr w:type="gramEnd"/>
    </w:p>
    <w:p w:rsidR="00933B7F" w:rsidRDefault="000F7C29">
      <w:pPr>
        <w:pStyle w:val="AcademicBody"/>
        <w:keepLines/>
        <w:spacing w:after="160" w:line="276" w:lineRule="auto"/>
        <w:jc w:val="center"/>
      </w:pPr>
      <w:r>
        <w:rPr>
          <w:b/>
          <w:sz w:val="28"/>
          <w:szCs w:val="28"/>
        </w:rPr>
        <w:t>ARTIFICIAL INTELLIGENCE AND DATA SCIENCE</w:t>
      </w:r>
    </w:p>
    <w:p w:rsidR="00933B7F" w:rsidRDefault="000F7C29">
      <w:pPr>
        <w:pStyle w:val="AcademicBody"/>
        <w:keepLines/>
        <w:spacing w:after="80" w:line="276" w:lineRule="auto"/>
        <w:jc w:val="center"/>
      </w:pPr>
      <w:r>
        <w:t>By</w:t>
      </w:r>
    </w:p>
    <w:p w:rsidR="00933B7F" w:rsidRDefault="000F7C29">
      <w:pPr>
        <w:pStyle w:val="AcademicBody"/>
        <w:keepLines/>
        <w:spacing w:after="60" w:line="276" w:lineRule="auto"/>
        <w:jc w:val="center"/>
      </w:pPr>
      <w:r>
        <w:rPr>
          <w:b/>
          <w:sz w:val="28"/>
          <w:szCs w:val="28"/>
        </w:rPr>
        <w:t>Madireddy Meena Mahanth Harinadh</w:t>
      </w:r>
    </w:p>
    <w:p w:rsidR="00933B7F" w:rsidRDefault="000F7C29">
      <w:pPr>
        <w:pStyle w:val="AcademicBody"/>
        <w:keepLines/>
        <w:spacing w:after="180" w:line="276" w:lineRule="auto"/>
        <w:jc w:val="center"/>
        <w:rPr>
          <w:b/>
        </w:rPr>
      </w:pPr>
      <w:r>
        <w:rPr>
          <w:b/>
        </w:rPr>
        <w:t>23481A5498</w:t>
      </w:r>
    </w:p>
    <w:p w:rsidR="007C1051" w:rsidRDefault="007C1051">
      <w:pPr>
        <w:pStyle w:val="AcademicBody"/>
        <w:keepLines/>
        <w:spacing w:after="180" w:line="276" w:lineRule="auto"/>
        <w:jc w:val="center"/>
      </w:pPr>
    </w:p>
    <w:p w:rsidR="00933B7F" w:rsidRDefault="000F7C29">
      <w:pPr>
        <w:pStyle w:val="AcademicBody"/>
        <w:keepLines/>
        <w:spacing w:after="80" w:line="276" w:lineRule="auto"/>
        <w:jc w:val="center"/>
      </w:pPr>
      <w:r>
        <w:t>Under the guidance of</w:t>
      </w:r>
    </w:p>
    <w:p w:rsidR="00933B7F" w:rsidRDefault="000F7C29" w:rsidP="007C1051">
      <w:pPr>
        <w:pStyle w:val="AcademicBody"/>
        <w:keepLines/>
        <w:spacing w:after="40" w:line="276" w:lineRule="auto"/>
        <w:jc w:val="center"/>
      </w:pPr>
      <w:r>
        <w:rPr>
          <w:b/>
          <w:sz w:val="28"/>
          <w:szCs w:val="28"/>
        </w:rPr>
        <w:t>Dr. Battina Srinuvasu Kumar</w:t>
      </w:r>
      <w:r w:rsidR="007C1051">
        <w:t xml:space="preserve"> </w:t>
      </w:r>
      <w:r w:rsidRPr="007C1051">
        <w:rPr>
          <w:sz w:val="20"/>
          <w:szCs w:val="20"/>
        </w:rPr>
        <w:t xml:space="preserve">M.Tech., Ph.D. </w:t>
      </w:r>
      <w:proofErr w:type="gramStart"/>
      <w:r w:rsidRPr="007C1051">
        <w:rPr>
          <w:sz w:val="20"/>
          <w:szCs w:val="20"/>
        </w:rPr>
        <w:t>postdoc(</w:t>
      </w:r>
      <w:proofErr w:type="gramEnd"/>
      <w:r w:rsidRPr="007C1051">
        <w:rPr>
          <w:sz w:val="20"/>
          <w:szCs w:val="20"/>
        </w:rPr>
        <w:t>SIT)</w:t>
      </w:r>
    </w:p>
    <w:p w:rsidR="00933B7F" w:rsidRDefault="000F7C29">
      <w:pPr>
        <w:pStyle w:val="AcademicBody"/>
        <w:keepLines/>
        <w:spacing w:after="140" w:line="276" w:lineRule="auto"/>
        <w:jc w:val="center"/>
      </w:pPr>
      <w:proofErr w:type="gramStart"/>
      <w:r>
        <w:t>Professor &amp;</w:t>
      </w:r>
      <w:proofErr w:type="gramEnd"/>
      <w:r>
        <w:t xml:space="preserve"> Mentor</w:t>
      </w:r>
    </w:p>
    <w:p w:rsidR="007C1051" w:rsidRDefault="007C1051">
      <w:pPr>
        <w:pStyle w:val="AcademicBody"/>
        <w:keepLines/>
        <w:spacing w:after="140" w:line="276" w:lineRule="auto"/>
        <w:jc w:val="center"/>
      </w:pPr>
    </w:p>
    <w:p w:rsidR="00933B7F" w:rsidRDefault="000F7C29">
      <w:pPr>
        <w:keepNext/>
        <w:spacing w:after="80"/>
        <w:jc w:val="center"/>
      </w:pPr>
      <w:r>
        <w:rPr>
          <w:noProof/>
        </w:rPr>
        <w:drawing>
          <wp:inline distT="0" distB="0" distL="0" distR="0">
            <wp:extent cx="1333500" cy="1333500"/>
            <wp:effectExtent l="19050" t="0" r="0" b="0"/>
            <wp:docPr id="309" name="college.emf" descr="College emblem from the supplied academic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emf"/>
                    <pic:cNvPicPr/>
                  </pic:nvPicPr>
                  <pic:blipFill>
                    <a:blip r:embed="rId7"/>
                    <a:stretch>
                      <a:fillRect/>
                    </a:stretch>
                  </pic:blipFill>
                  <pic:spPr>
                    <a:xfrm>
                      <a:off x="0" y="0"/>
                      <a:ext cx="1337310" cy="1337310"/>
                    </a:xfrm>
                    <a:prstGeom prst="rect">
                      <a:avLst/>
                    </a:prstGeom>
                  </pic:spPr>
                </pic:pic>
              </a:graphicData>
            </a:graphic>
          </wp:inline>
        </w:drawing>
      </w:r>
    </w:p>
    <w:p w:rsidR="00933B7F" w:rsidRDefault="000F7C29">
      <w:pPr>
        <w:pStyle w:val="AcademicBody"/>
        <w:keepLines/>
        <w:spacing w:after="100" w:line="276" w:lineRule="auto"/>
        <w:jc w:val="center"/>
      </w:pPr>
      <w:r>
        <w:rPr>
          <w:b/>
        </w:rPr>
        <w:t>DEPARTMENT OF ARTIFICIAL INTELLIGENCE AND DATA SCIENCE</w:t>
      </w:r>
    </w:p>
    <w:p w:rsidR="00933B7F" w:rsidRDefault="000F7C29">
      <w:pPr>
        <w:pStyle w:val="AcademicBody"/>
        <w:keepLines/>
        <w:spacing w:after="90" w:line="276" w:lineRule="auto"/>
        <w:jc w:val="center"/>
      </w:pPr>
      <w:r>
        <w:rPr>
          <w:b/>
          <w:sz w:val="28"/>
          <w:szCs w:val="28"/>
        </w:rPr>
        <w:t>SESHADRI RAO GUDLAVALLERU ENGINEERING COLLEGE</w:t>
      </w:r>
    </w:p>
    <w:p w:rsidR="00933B7F" w:rsidRDefault="000F7C29">
      <w:pPr>
        <w:pStyle w:val="AcademicBody"/>
        <w:keepLines/>
        <w:spacing w:after="70" w:line="276" w:lineRule="auto"/>
        <w:jc w:val="center"/>
      </w:pPr>
      <w:r>
        <w:rPr>
          <w:sz w:val="22"/>
          <w:szCs w:val="22"/>
        </w:rPr>
        <w:t>(An Autonomous Institute with permanent affiliation to JNTUK, Kakinada)</w:t>
      </w:r>
    </w:p>
    <w:p w:rsidR="00933B7F" w:rsidRDefault="000F7C29">
      <w:pPr>
        <w:pStyle w:val="AcademicBody"/>
        <w:keepLines/>
        <w:spacing w:after="45" w:line="276" w:lineRule="auto"/>
        <w:jc w:val="center"/>
      </w:pPr>
      <w:r>
        <w:rPr>
          <w:b/>
          <w:sz w:val="22"/>
          <w:szCs w:val="22"/>
        </w:rPr>
        <w:t>SESHADRI RAO KNOWLEDGE VILLAGE</w:t>
      </w:r>
    </w:p>
    <w:p w:rsidR="00933B7F" w:rsidRDefault="000F7C29">
      <w:pPr>
        <w:pStyle w:val="AcademicBody"/>
        <w:keepLines/>
        <w:spacing w:after="80" w:line="276" w:lineRule="auto"/>
        <w:jc w:val="center"/>
      </w:pPr>
      <w:r>
        <w:rPr>
          <w:b/>
          <w:sz w:val="22"/>
          <w:szCs w:val="22"/>
        </w:rPr>
        <w:t>GUDLAVALLERU 521356, ANDHRA PRADESH</w:t>
      </w:r>
    </w:p>
    <w:p w:rsidR="00933B7F" w:rsidRDefault="000F7C29">
      <w:pPr>
        <w:pStyle w:val="AcademicBody"/>
        <w:keepLines/>
        <w:spacing w:line="276" w:lineRule="auto"/>
        <w:jc w:val="center"/>
      </w:pPr>
      <w:r>
        <w:rPr>
          <w:b/>
          <w:sz w:val="28"/>
          <w:szCs w:val="28"/>
        </w:rPr>
        <w:t>2026–2027</w:t>
      </w:r>
    </w:p>
    <w:p w:rsidR="00933B7F" w:rsidRDefault="00933B7F">
      <w:pPr>
        <w:spacing w:line="20" w:lineRule="exact"/>
        <w:sectPr w:rsidR="00933B7F" w:rsidSect="000F7C29">
          <w:pgSz w:w="11906" w:h="16838"/>
          <w:pgMar w:top="1080" w:right="1080" w:bottom="1080" w:left="1800" w:header="420" w:footer="6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933B7F" w:rsidRDefault="000F7C29">
      <w:pPr>
        <w:pStyle w:val="AcademicBody"/>
        <w:keepLines/>
        <w:spacing w:after="140" w:line="276" w:lineRule="auto"/>
        <w:jc w:val="center"/>
      </w:pPr>
      <w:r>
        <w:rPr>
          <w:b/>
          <w:sz w:val="28"/>
          <w:szCs w:val="28"/>
        </w:rPr>
        <w:lastRenderedPageBreak/>
        <w:t>SESHADRI RAO GUDLAVALLERU ENGINEERING COLLEGE</w:t>
      </w:r>
    </w:p>
    <w:p w:rsidR="00933B7F" w:rsidRDefault="000F7C29">
      <w:pPr>
        <w:pStyle w:val="AcademicBody"/>
        <w:keepLines/>
        <w:spacing w:after="120" w:line="276" w:lineRule="auto"/>
        <w:jc w:val="center"/>
        <w:rPr>
          <w:sz w:val="22"/>
          <w:szCs w:val="22"/>
        </w:rPr>
      </w:pPr>
      <w:r>
        <w:rPr>
          <w:sz w:val="22"/>
          <w:szCs w:val="22"/>
        </w:rPr>
        <w:t>(An Autonomous Institute with permanent affiliation to JNTUK, Kakinada)</w:t>
      </w:r>
    </w:p>
    <w:p w:rsidR="00381367" w:rsidRDefault="00381367">
      <w:pPr>
        <w:pStyle w:val="AcademicBody"/>
        <w:keepLines/>
        <w:spacing w:after="120" w:line="276" w:lineRule="auto"/>
        <w:jc w:val="center"/>
        <w:rPr>
          <w:sz w:val="22"/>
          <w:szCs w:val="22"/>
        </w:rPr>
      </w:pPr>
    </w:p>
    <w:p w:rsidR="00381367" w:rsidRDefault="00381367" w:rsidP="00381367">
      <w:pPr>
        <w:pStyle w:val="AcademicBody"/>
        <w:keepLines/>
        <w:spacing w:after="120" w:line="276" w:lineRule="auto"/>
      </w:pPr>
    </w:p>
    <w:p w:rsidR="007C1051" w:rsidRDefault="000F7C29" w:rsidP="00381367">
      <w:pPr>
        <w:pStyle w:val="AcademicBody"/>
        <w:keepLines/>
        <w:spacing w:after="220" w:line="276" w:lineRule="auto"/>
        <w:jc w:val="center"/>
        <w:rPr>
          <w:b/>
        </w:rPr>
      </w:pPr>
      <w:r>
        <w:rPr>
          <w:b/>
        </w:rPr>
        <w:t>DEPARTMENT OF ARTIFICIAL INTELLIGENCE AND DATA SCIENCE</w:t>
      </w:r>
    </w:p>
    <w:p w:rsidR="00381367" w:rsidRPr="00381367" w:rsidRDefault="00381367" w:rsidP="00381367">
      <w:pPr>
        <w:pStyle w:val="AcademicBody"/>
        <w:keepLines/>
        <w:spacing w:after="220" w:line="276" w:lineRule="auto"/>
        <w:jc w:val="center"/>
        <w:rPr>
          <w:b/>
        </w:rPr>
      </w:pPr>
    </w:p>
    <w:p w:rsidR="00933B7F" w:rsidRDefault="000F7C29">
      <w:pPr>
        <w:keepNext/>
        <w:spacing w:after="80"/>
        <w:jc w:val="center"/>
      </w:pPr>
      <w:r>
        <w:rPr>
          <w:noProof/>
        </w:rPr>
        <w:drawing>
          <wp:inline distT="0" distB="0" distL="0" distR="0">
            <wp:extent cx="1895475" cy="1895475"/>
            <wp:effectExtent l="19050" t="0" r="9525" b="0"/>
            <wp:docPr id="310" name="college.emf" descr="Colleg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emf"/>
                    <pic:cNvPicPr/>
                  </pic:nvPicPr>
                  <pic:blipFill>
                    <a:blip r:embed="rId7"/>
                    <a:stretch>
                      <a:fillRect/>
                    </a:stretch>
                  </pic:blipFill>
                  <pic:spPr>
                    <a:xfrm>
                      <a:off x="0" y="0"/>
                      <a:ext cx="1889643" cy="1889643"/>
                    </a:xfrm>
                    <a:prstGeom prst="rect">
                      <a:avLst/>
                    </a:prstGeom>
                  </pic:spPr>
                </pic:pic>
              </a:graphicData>
            </a:graphic>
          </wp:inline>
        </w:drawing>
      </w:r>
    </w:p>
    <w:p w:rsidR="00381367" w:rsidRDefault="00381367">
      <w:pPr>
        <w:keepNext/>
        <w:spacing w:after="80"/>
        <w:jc w:val="center"/>
      </w:pPr>
    </w:p>
    <w:p w:rsidR="00933B7F" w:rsidRDefault="000F7C29">
      <w:pPr>
        <w:pStyle w:val="Heading1"/>
      </w:pPr>
      <w:r>
        <w:rPr>
          <w:color w:val="000000"/>
        </w:rPr>
        <w:t>CERTIFICATE</w:t>
      </w:r>
    </w:p>
    <w:p w:rsidR="00933B7F" w:rsidRDefault="000F7C29">
      <w:pPr>
        <w:pStyle w:val="AcademicBody"/>
        <w:keepLines/>
        <w:spacing w:after="140" w:line="360" w:lineRule="auto"/>
        <w:jc w:val="both"/>
      </w:pPr>
      <w:r>
        <w:t>This is to certify that the project report entitled “</w:t>
      </w:r>
      <w:r w:rsidRPr="007C1051">
        <w:rPr>
          <w:b/>
        </w:rPr>
        <w:t>HDI Prediction and Analytics System</w:t>
      </w:r>
      <w:r>
        <w:t>” is a bonafide record of work carried out by Madireddy Meena Mahanth Harinadh (23481A5498) under the guidance and supervision of Dr. Battina Srinuvasu Kumar, M.Tech., Ph.D. postdoc(SIT), Professor &amp; Mentor, in partial fulfillment of the requirements for the award of the degree of Bachelor of Technology in Artificial Intelligence and Data Science of Jawaharlal Nehru Technological University Kakinada, during the academic year 2026–2027.</w:t>
      </w:r>
    </w:p>
    <w:p w:rsidR="007C1051" w:rsidRDefault="007C1051">
      <w:pPr>
        <w:pStyle w:val="AcademicBody"/>
        <w:keepLines/>
        <w:spacing w:before="200" w:after="200" w:line="276" w:lineRule="auto"/>
      </w:pPr>
    </w:p>
    <w:p w:rsidR="007C1051" w:rsidRDefault="007C1051">
      <w:pPr>
        <w:pStyle w:val="AcademicBody"/>
        <w:keepLines/>
        <w:spacing w:before="200" w:after="200" w:line="276" w:lineRule="auto"/>
      </w:pPr>
    </w:p>
    <w:p w:rsidR="007C1051" w:rsidRDefault="007C1051">
      <w:pPr>
        <w:pStyle w:val="AcademicBody"/>
        <w:keepLines/>
        <w:spacing w:before="200" w:after="200" w:line="276" w:lineRule="auto"/>
      </w:pPr>
    </w:p>
    <w:p w:rsidR="007C1051" w:rsidRDefault="007C1051">
      <w:pPr>
        <w:pStyle w:val="AcademicBody"/>
        <w:keepLines/>
        <w:spacing w:before="200" w:after="200" w:line="276" w:lineRule="auto"/>
      </w:pPr>
    </w:p>
    <w:p w:rsidR="00933B7F" w:rsidRPr="007C1051" w:rsidRDefault="000F7C29" w:rsidP="007C1051">
      <w:pPr>
        <w:pStyle w:val="AcademicBody"/>
        <w:keepLines/>
        <w:spacing w:before="200" w:after="200" w:line="276" w:lineRule="auto"/>
      </w:pPr>
      <w:r>
        <w:t xml:space="preserve">Project Guide                                             </w:t>
      </w:r>
      <w:r w:rsidR="007C1051">
        <w:tab/>
      </w:r>
      <w:r w:rsidR="007C1051">
        <w:tab/>
      </w:r>
      <w:r w:rsidR="007C1051">
        <w:tab/>
      </w:r>
      <w:r>
        <w:t xml:space="preserve"> Head of the Department       </w:t>
      </w:r>
      <w:r w:rsidR="007C1051">
        <w:tab/>
        <w:t xml:space="preserve">         </w:t>
      </w:r>
      <w:r w:rsidRPr="007C1051">
        <w:rPr>
          <w:b/>
          <w:sz w:val="28"/>
          <w:szCs w:val="28"/>
        </w:rPr>
        <w:t>Dr. Battina Srinuvasu Kumar</w:t>
      </w:r>
      <w:r w:rsidR="007C1051" w:rsidRPr="007C1051">
        <w:rPr>
          <w:b/>
          <w:sz w:val="28"/>
          <w:szCs w:val="28"/>
        </w:rPr>
        <w:tab/>
      </w:r>
      <w:r w:rsidR="007C1051" w:rsidRPr="007C1051">
        <w:rPr>
          <w:b/>
          <w:sz w:val="28"/>
          <w:szCs w:val="28"/>
        </w:rPr>
        <w:tab/>
      </w:r>
      <w:r w:rsidR="007C1051" w:rsidRPr="007C1051">
        <w:rPr>
          <w:b/>
          <w:sz w:val="28"/>
          <w:szCs w:val="28"/>
        </w:rPr>
        <w:tab/>
      </w:r>
      <w:r w:rsidR="007C1051">
        <w:rPr>
          <w:b/>
          <w:sz w:val="28"/>
          <w:szCs w:val="28"/>
        </w:rPr>
        <w:t xml:space="preserve">             Dr. S. Narayana</w:t>
      </w:r>
    </w:p>
    <w:p w:rsidR="00933B7F" w:rsidRDefault="000F7C29">
      <w:pPr>
        <w:pStyle w:val="Heading1"/>
        <w:pageBreakBefore/>
      </w:pPr>
      <w:r>
        <w:rPr>
          <w:color w:val="000000"/>
        </w:rPr>
        <w:lastRenderedPageBreak/>
        <w:t>ACKNOWLEDGEMENT</w:t>
      </w:r>
    </w:p>
    <w:p w:rsidR="007C1051" w:rsidRDefault="007C1051" w:rsidP="000F7C29">
      <w:pPr>
        <w:pStyle w:val="BodyText"/>
        <w:spacing w:before="338" w:line="360" w:lineRule="auto"/>
        <w:ind w:right="160"/>
        <w:jc w:val="both"/>
      </w:pPr>
    </w:p>
    <w:p w:rsidR="000F7C29" w:rsidRDefault="000F7C29" w:rsidP="00381367">
      <w:pPr>
        <w:pStyle w:val="BodyText"/>
        <w:spacing w:before="338" w:line="360" w:lineRule="auto"/>
        <w:ind w:right="160"/>
        <w:jc w:val="both"/>
      </w:pPr>
      <w:r>
        <w:t>The satisfaction that accompanies the successful completion of any task would be incomplete without the mention of people who made it possible and whose constant guidance and encouragement crown all the efforts with success.</w:t>
      </w:r>
    </w:p>
    <w:p w:rsidR="000F7C29" w:rsidRDefault="000F7C29" w:rsidP="00381367">
      <w:pPr>
        <w:pStyle w:val="BodyText"/>
        <w:spacing w:before="138" w:line="360" w:lineRule="auto"/>
        <w:ind w:right="164"/>
        <w:jc w:val="both"/>
      </w:pPr>
      <w:r>
        <w:t xml:space="preserve">We would like to express our deep sense of gratitude and sincere thanks to </w:t>
      </w:r>
      <w:r w:rsidR="007C1051" w:rsidRPr="007C1051">
        <w:rPr>
          <w:b/>
        </w:rPr>
        <w:t>Dr. Battina Srinuvasu Kumar,</w:t>
      </w:r>
      <w:r w:rsidR="007C1051">
        <w:t xml:space="preserve"> M.Tech., Ph.D. postdoc(SIT), Professor &amp; Mentor, </w:t>
      </w:r>
      <w:r>
        <w:t>Department of Artificial Intel</w:t>
      </w:r>
      <w:r w:rsidR="004554C3">
        <w:t>ligence and Data Science for his</w:t>
      </w:r>
      <w:r>
        <w:t xml:space="preserve"> constant guidance, supervision and motivation in completing the project work.</w:t>
      </w:r>
    </w:p>
    <w:p w:rsidR="000F7C29" w:rsidRDefault="000F7C29" w:rsidP="00381367">
      <w:pPr>
        <w:pStyle w:val="BodyText"/>
        <w:spacing w:before="143" w:line="360" w:lineRule="auto"/>
        <w:ind w:right="162"/>
        <w:jc w:val="both"/>
      </w:pPr>
      <w:r>
        <w:t xml:space="preserve">We feel elated to express our floral gratitude and sincere thanks to </w:t>
      </w:r>
      <w:r>
        <w:rPr>
          <w:b/>
        </w:rPr>
        <w:t xml:space="preserve">Dr. S. Narayana, </w:t>
      </w:r>
      <w:r>
        <w:t>Head of the Department, Artificial Intelligence and Data Science for his encouragements all the way during analysis of the project. His annotations, insinuations and criticisms are the key behind the successful completion of the project work.</w:t>
      </w:r>
    </w:p>
    <w:p w:rsidR="000F7C29" w:rsidRDefault="000F7C29" w:rsidP="00381367">
      <w:pPr>
        <w:pStyle w:val="BodyText"/>
        <w:spacing w:before="144" w:line="360" w:lineRule="auto"/>
        <w:ind w:right="172"/>
        <w:jc w:val="both"/>
      </w:pPr>
      <w:r>
        <w:t xml:space="preserve">We would like to take this opportunity to thank our beloved principal </w:t>
      </w:r>
      <w:r>
        <w:rPr>
          <w:b/>
        </w:rPr>
        <w:t xml:space="preserve">Dr. B. Karuna Kumar </w:t>
      </w:r>
      <w:r>
        <w:t>for providing a great support for us in completing our project and giving us the opportunity for doing project.</w:t>
      </w:r>
    </w:p>
    <w:p w:rsidR="000F7C29" w:rsidRDefault="000F7C29" w:rsidP="00381367">
      <w:pPr>
        <w:pStyle w:val="BodyText"/>
        <w:spacing w:before="138" w:line="360" w:lineRule="auto"/>
        <w:ind w:right="167"/>
        <w:jc w:val="both"/>
      </w:pPr>
      <w:r>
        <w:t>Our Special thanks to the faculty of our department and programmers of our computer lab. Finally, we thank our family members, non-teaching staff and our friends, who had directly or indirectly helped and supported us in completing our project in time.</w:t>
      </w:r>
    </w:p>
    <w:p w:rsidR="007C1051" w:rsidRDefault="007C1051" w:rsidP="000F7C29">
      <w:pPr>
        <w:pStyle w:val="BodyText"/>
        <w:spacing w:before="138" w:line="360" w:lineRule="auto"/>
        <w:ind w:right="167"/>
        <w:jc w:val="both"/>
      </w:pPr>
    </w:p>
    <w:p w:rsidR="007C1051" w:rsidRDefault="007C1051" w:rsidP="000F7C29">
      <w:pPr>
        <w:pStyle w:val="BodyText"/>
        <w:spacing w:before="138" w:line="360" w:lineRule="auto"/>
        <w:ind w:right="167"/>
        <w:jc w:val="both"/>
      </w:pPr>
    </w:p>
    <w:p w:rsidR="007C1051" w:rsidRDefault="007C1051" w:rsidP="000F7C29">
      <w:pPr>
        <w:pStyle w:val="BodyText"/>
        <w:spacing w:before="138" w:line="360" w:lineRule="auto"/>
        <w:ind w:right="167"/>
        <w:jc w:val="both"/>
      </w:pPr>
    </w:p>
    <w:p w:rsidR="007C1051" w:rsidRPr="007C1051" w:rsidRDefault="007C1051" w:rsidP="000F7C29">
      <w:pPr>
        <w:pStyle w:val="BodyText"/>
        <w:spacing w:before="138" w:line="360" w:lineRule="auto"/>
        <w:ind w:right="167"/>
        <w:jc w:val="both"/>
        <w:rPr>
          <w:b/>
        </w:rPr>
      </w:pPr>
      <w:r>
        <w:tab/>
      </w:r>
      <w:r>
        <w:tab/>
      </w:r>
      <w:r>
        <w:tab/>
      </w:r>
      <w:r>
        <w:tab/>
      </w:r>
      <w:r>
        <w:tab/>
      </w:r>
      <w:r>
        <w:tab/>
      </w:r>
      <w:r>
        <w:tab/>
      </w:r>
      <w:r>
        <w:tab/>
      </w:r>
      <w:r>
        <w:tab/>
      </w:r>
      <w:r>
        <w:tab/>
      </w:r>
      <w:r>
        <w:tab/>
      </w:r>
      <w:r w:rsidRPr="007C1051">
        <w:rPr>
          <w:b/>
        </w:rPr>
        <w:t>By</w:t>
      </w:r>
    </w:p>
    <w:p w:rsidR="00933B7F" w:rsidRPr="007C1051" w:rsidRDefault="000F7C29" w:rsidP="000F7C29">
      <w:pPr>
        <w:pStyle w:val="AcademicBody"/>
        <w:keepLines/>
        <w:spacing w:after="80" w:line="360" w:lineRule="auto"/>
        <w:jc w:val="right"/>
        <w:rPr>
          <w:b/>
        </w:rPr>
      </w:pPr>
      <w:r w:rsidRPr="007C1051">
        <w:rPr>
          <w:b/>
        </w:rPr>
        <w:t>Madireddy Meena Mahanth Harinadh</w:t>
      </w:r>
    </w:p>
    <w:p w:rsidR="00933B7F" w:rsidRPr="007C1051" w:rsidRDefault="000F7C29" w:rsidP="000F7C29">
      <w:pPr>
        <w:pStyle w:val="AcademicBody"/>
        <w:keepLines/>
        <w:spacing w:after="140" w:line="360" w:lineRule="auto"/>
        <w:jc w:val="right"/>
        <w:rPr>
          <w:b/>
        </w:rPr>
      </w:pPr>
      <w:r w:rsidRPr="007C1051">
        <w:rPr>
          <w:b/>
        </w:rPr>
        <w:t>23481A5498</w:t>
      </w:r>
    </w:p>
    <w:p w:rsidR="00933B7F" w:rsidRDefault="000F7C29">
      <w:pPr>
        <w:pStyle w:val="Heading1"/>
        <w:pageBreakBefore/>
      </w:pPr>
      <w:r>
        <w:rPr>
          <w:color w:val="000000"/>
        </w:rPr>
        <w:lastRenderedPageBreak/>
        <w:t>INTERNSHIP COMPLETION CERTIFICATE</w:t>
      </w:r>
    </w:p>
    <w:p w:rsidR="00933B7F" w:rsidRDefault="000F7C29">
      <w:pPr>
        <w:keepNext/>
        <w:spacing w:after="80"/>
        <w:jc w:val="center"/>
      </w:pPr>
      <w:r>
        <w:rPr>
          <w:noProof/>
        </w:rPr>
        <w:drawing>
          <wp:inline distT="0" distB="0" distL="0" distR="0">
            <wp:extent cx="5715000" cy="4038622"/>
            <wp:effectExtent l="0" t="0" r="0" b="0"/>
            <wp:docPr id="311" name="certificate.png" descr="Original completion certificate for Madireddy Meena Mahanth Harinadh, roll number 23481A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png"/>
                    <pic:cNvPicPr/>
                  </pic:nvPicPr>
                  <pic:blipFill>
                    <a:blip r:embed="rId8"/>
                    <a:stretch>
                      <a:fillRect/>
                    </a:stretch>
                  </pic:blipFill>
                  <pic:spPr>
                    <a:xfrm>
                      <a:off x="0" y="0"/>
                      <a:ext cx="5715000" cy="4038622"/>
                    </a:xfrm>
                    <a:prstGeom prst="rect">
                      <a:avLst/>
                    </a:prstGeom>
                  </pic:spPr>
                </pic:pic>
              </a:graphicData>
            </a:graphic>
          </wp:inline>
        </w:drawing>
      </w:r>
    </w:p>
    <w:p w:rsidR="00933B7F" w:rsidRDefault="000F7C29">
      <w:pPr>
        <w:pStyle w:val="AcademicCaption"/>
        <w:keepLines/>
        <w:spacing w:after="180" w:line="260" w:lineRule="auto"/>
      </w:pPr>
      <w:r>
        <w:t>Certificate issued by the internship organizers</w:t>
      </w:r>
    </w:p>
    <w:p w:rsidR="00933B7F" w:rsidRDefault="000F7C29">
      <w:pPr>
        <w:pStyle w:val="Heading3"/>
      </w:pPr>
      <w:r>
        <w:rPr>
          <w:i/>
          <w:color w:val="000000"/>
        </w:rPr>
        <w:t>Certificate particulars</w:t>
      </w:r>
    </w:p>
    <w:p w:rsidR="00933B7F" w:rsidRDefault="000F7C29">
      <w:pPr>
        <w:pStyle w:val="AcademicBody"/>
        <w:keepLines/>
        <w:spacing w:after="100" w:line="276" w:lineRule="auto"/>
      </w:pPr>
      <w:r>
        <w:t>Participant: Madireddy Meena Mahanth Harinadh</w:t>
      </w:r>
    </w:p>
    <w:p w:rsidR="00933B7F" w:rsidRDefault="000F7C29">
      <w:pPr>
        <w:pStyle w:val="AcademicBody"/>
        <w:keepLines/>
        <w:spacing w:after="100" w:line="276" w:lineRule="auto"/>
      </w:pPr>
      <w:r>
        <w:t>Registered hall ticket number: 23481A5498</w:t>
      </w:r>
    </w:p>
    <w:p w:rsidR="00933B7F" w:rsidRDefault="000F7C29">
      <w:pPr>
        <w:pStyle w:val="AcademicBody"/>
        <w:keepLines/>
        <w:spacing w:after="100" w:line="276" w:lineRule="auto"/>
      </w:pPr>
      <w:r>
        <w:t>Program: Artificial Intelligence and Machine Learning</w:t>
      </w:r>
    </w:p>
    <w:p w:rsidR="00933B7F" w:rsidRDefault="000F7C29">
      <w:pPr>
        <w:pStyle w:val="AcademicBody"/>
        <w:keepLines/>
        <w:spacing w:after="100" w:line="276" w:lineRule="auto"/>
      </w:pPr>
      <w:r>
        <w:t>Duration: Two months, 120 hours</w:t>
      </w:r>
    </w:p>
    <w:p w:rsidR="00933B7F" w:rsidRDefault="000F7C29">
      <w:pPr>
        <w:pStyle w:val="AcademicBody"/>
        <w:keepLines/>
        <w:spacing w:after="100" w:line="276" w:lineRule="auto"/>
      </w:pPr>
      <w:r>
        <w:t>Certificate ID: VIP-AIML-2026-3941</w:t>
      </w:r>
    </w:p>
    <w:p w:rsidR="00933B7F" w:rsidRDefault="000F7C29">
      <w:pPr>
        <w:pStyle w:val="AcademicBody"/>
        <w:keepLines/>
        <w:spacing w:after="100" w:line="276" w:lineRule="auto"/>
      </w:pPr>
      <w:r>
        <w:t>Issue date: 03 August 2026     Mode: Virtual</w:t>
      </w:r>
    </w:p>
    <w:p w:rsidR="00933B7F" w:rsidRDefault="000F7C29">
      <w:pPr>
        <w:pStyle w:val="AcademicBody"/>
        <w:keepLines/>
        <w:spacing w:after="140" w:line="360" w:lineRule="auto"/>
        <w:jc w:val="both"/>
      </w:pPr>
      <w:proofErr w:type="gramStart"/>
      <w:r>
        <w:t>Organized by SmartBridge Educational Services Pvt. Ltd. in collaboration with the Andhra Pradesh State Council of Higher Education.</w:t>
      </w:r>
      <w:proofErr w:type="gramEnd"/>
    </w:p>
    <w:p w:rsidR="00933B7F" w:rsidRDefault="000F7C29">
      <w:pPr>
        <w:pStyle w:val="Heading1"/>
        <w:pageBreakBefore/>
      </w:pPr>
      <w:r>
        <w:rPr>
          <w:color w:val="000000"/>
        </w:rPr>
        <w:lastRenderedPageBreak/>
        <w:t>ABSTRACT</w:t>
      </w:r>
    </w:p>
    <w:p w:rsidR="00933B7F" w:rsidRDefault="000F7C29">
      <w:pPr>
        <w:pStyle w:val="AcademicBody"/>
        <w:keepLines/>
        <w:spacing w:after="140" w:line="360" w:lineRule="auto"/>
        <w:jc w:val="both"/>
      </w:pPr>
      <w:r>
        <w:t>The HDI Prediction and Analytics System is an educational web application for exploring human-development observations, estimating the Human Development Index from its component indicators and comparing hypothetical scenarios. The project combines a reproducible regression experiment with an interactive interface that distinguishes published data, model estimates, formula-based calculations and optional AI explanations.</w:t>
      </w:r>
    </w:p>
    <w:p w:rsidR="00933B7F" w:rsidRDefault="000F7C29">
      <w:pPr>
        <w:pStyle w:val="AcademicBody"/>
        <w:keepLines/>
        <w:spacing w:after="140" w:line="360" w:lineRule="auto"/>
        <w:jc w:val="both"/>
      </w:pPr>
      <w:r>
        <w:t>The prepared UNDP Human Development Report 2025 snapshot contains 5,940 complete country-year observations for 193 countries and territories, covering 1990–2023. Four inputs are used: life expectancy, expected years of schooling, mean years of schooling and gross national income per capita in constant 2021 PPP dollars. Income is transformed with the natural logarithm; no input imputation or feature scaling is used during inference.</w:t>
      </w:r>
    </w:p>
    <w:p w:rsidR="00933B7F" w:rsidRDefault="000F7C29">
      <w:pPr>
        <w:pStyle w:val="AcademicBody"/>
        <w:keepLines/>
        <w:spacing w:after="140" w:line="360" w:lineRule="auto"/>
        <w:jc w:val="both"/>
      </w:pPr>
      <w:r>
        <w:t>Candidate regressors are compared using country-separated validation. Linear regression is selected by minimum validation mean absolute error, refitted on development countries and evaluated on held-out countries. The recorded test MAE is 0.004404, RMSE is 0.006670 and R² is 0.998183. The direct HDI formula is retained as an important reference because the target index is mathematically defined from the same indicators.</w:t>
      </w:r>
    </w:p>
    <w:p w:rsidR="00933B7F" w:rsidRDefault="000F7C29">
      <w:pPr>
        <w:pStyle w:val="AcademicBody"/>
        <w:keepLines/>
        <w:spacing w:after="140" w:line="360" w:lineRule="auto"/>
        <w:jc w:val="both"/>
      </w:pPr>
      <w:r>
        <w:t>A React and TypeScript frontend provides historical exploration, validated predictions, scenario comparison and methodology views. Shared JavaScript evaluates the exported model in the browser and API. Optional Groq explanations use a visitor’s personal key held in active-tab memory. Numerical tools remain available without AI.</w:t>
      </w:r>
    </w:p>
    <w:p w:rsidR="00933B7F" w:rsidRDefault="000F7C29">
      <w:pPr>
        <w:pStyle w:val="AcademicBody"/>
        <w:keepLines/>
        <w:spacing w:after="140" w:line="360" w:lineRule="auto"/>
        <w:jc w:val="both"/>
      </w:pPr>
      <w:r>
        <w:t>Verification includes numerical parity, API tests, browser workflows and a production build. The system demonstrates transparent index reconstruction; it does not establish future forecasting accuracy, causal policy effects, hosted performance or live-provider availability. The website is deployed on Vercel.</w:t>
      </w:r>
    </w:p>
    <w:p w:rsidR="00933B7F" w:rsidRDefault="000F7C29">
      <w:pPr>
        <w:pStyle w:val="AcademicBody"/>
        <w:keepLines/>
        <w:spacing w:after="140" w:line="360" w:lineRule="auto"/>
      </w:pPr>
      <w:r>
        <w:t>Keywords: Human Development Index, regression, country-separated validation, explainable analytics, scenario comparison, personal-key AI.</w:t>
      </w:r>
    </w:p>
    <w:p w:rsidR="00933B7F" w:rsidRDefault="000F7C29">
      <w:pPr>
        <w:pStyle w:val="Heading1"/>
        <w:pageBreakBefore/>
      </w:pPr>
      <w:r>
        <w:rPr>
          <w:color w:val="000000"/>
        </w:rPr>
        <w:lastRenderedPageBreak/>
        <w:t>INDEX</w:t>
      </w:r>
    </w:p>
    <w:p w:rsidR="00933B7F" w:rsidRDefault="000F7C29">
      <w:pPr>
        <w:pStyle w:val="AcademicBody"/>
        <w:keepLines/>
        <w:tabs>
          <w:tab w:val="right" w:pos="9000"/>
        </w:tabs>
        <w:spacing w:before="40" w:after="20" w:line="240" w:lineRule="auto"/>
      </w:pPr>
      <w:r>
        <w:rPr>
          <w:b/>
          <w:sz w:val="20"/>
        </w:rPr>
        <w:t>TITLE</w:t>
      </w:r>
      <w:r>
        <w:rPr>
          <w:b/>
          <w:sz w:val="20"/>
        </w:rPr>
        <w:tab/>
        <w:t>PAGE NO</w:t>
      </w:r>
    </w:p>
    <w:p w:rsidR="00933B7F" w:rsidRDefault="000F7C29">
      <w:pPr>
        <w:pStyle w:val="AcademicBody"/>
        <w:keepLines/>
        <w:tabs>
          <w:tab w:val="right" w:leader="dot" w:pos="9020"/>
        </w:tabs>
        <w:spacing w:before="80" w:after="20" w:line="240" w:lineRule="auto"/>
      </w:pPr>
      <w:r>
        <w:rPr>
          <w:b/>
          <w:sz w:val="20"/>
          <w:szCs w:val="20"/>
        </w:rPr>
        <w:t>CHAPTER 1: INTRODUCTION</w:t>
      </w:r>
      <w:r>
        <w:rPr>
          <w:b/>
          <w:sz w:val="20"/>
          <w:szCs w:val="20"/>
        </w:rPr>
        <w:tab/>
      </w:r>
      <w:r w:rsidR="00821596">
        <w:rPr>
          <w:b/>
          <w:sz w:val="20"/>
          <w:szCs w:val="20"/>
        </w:rPr>
        <w:fldChar w:fldCharType="begin"/>
      </w:r>
      <w:r>
        <w:rPr>
          <w:b/>
          <w:sz w:val="20"/>
          <w:szCs w:val="20"/>
        </w:rPr>
        <w:instrText xml:space="preserve"> PAGEREF _Toc_idx_101 \h </w:instrText>
      </w:r>
      <w:r w:rsidR="00821596">
        <w:rPr>
          <w:b/>
          <w:sz w:val="20"/>
          <w:szCs w:val="20"/>
        </w:rPr>
      </w:r>
      <w:r w:rsidR="00821596">
        <w:rPr>
          <w:b/>
          <w:sz w:val="20"/>
          <w:szCs w:val="20"/>
        </w:rPr>
        <w:fldChar w:fldCharType="separate"/>
      </w:r>
      <w:r w:rsidR="00381367">
        <w:rPr>
          <w:b/>
          <w:noProof/>
          <w:sz w:val="20"/>
          <w:szCs w:val="20"/>
        </w:rPr>
        <w:t>1</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1.1 Project overview</w:t>
      </w:r>
      <w:r>
        <w:rPr>
          <w:sz w:val="20"/>
          <w:szCs w:val="20"/>
        </w:rPr>
        <w:tab/>
      </w:r>
      <w:r w:rsidR="00821596">
        <w:rPr>
          <w:sz w:val="20"/>
          <w:szCs w:val="20"/>
        </w:rPr>
        <w:fldChar w:fldCharType="begin"/>
      </w:r>
      <w:r>
        <w:rPr>
          <w:sz w:val="20"/>
          <w:szCs w:val="20"/>
        </w:rPr>
        <w:instrText xml:space="preserve"> PAGEREF _Toc_idx_102 \h </w:instrText>
      </w:r>
      <w:r w:rsidR="00821596">
        <w:rPr>
          <w:sz w:val="20"/>
          <w:szCs w:val="20"/>
        </w:rPr>
      </w:r>
      <w:r w:rsidR="00821596">
        <w:rPr>
          <w:sz w:val="20"/>
          <w:szCs w:val="20"/>
        </w:rPr>
        <w:fldChar w:fldCharType="separate"/>
      </w:r>
      <w:r w:rsidR="00381367">
        <w:rPr>
          <w:noProof/>
          <w:sz w:val="20"/>
          <w:szCs w:val="20"/>
        </w:rPr>
        <w:t>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1.2 Purpose and objectives</w:t>
      </w:r>
      <w:r>
        <w:rPr>
          <w:sz w:val="20"/>
          <w:szCs w:val="20"/>
        </w:rPr>
        <w:tab/>
      </w:r>
      <w:r w:rsidR="00821596">
        <w:rPr>
          <w:sz w:val="20"/>
          <w:szCs w:val="20"/>
        </w:rPr>
        <w:fldChar w:fldCharType="begin"/>
      </w:r>
      <w:r>
        <w:rPr>
          <w:sz w:val="20"/>
          <w:szCs w:val="20"/>
        </w:rPr>
        <w:instrText xml:space="preserve"> PAGEREF _Toc_idx_103 \h </w:instrText>
      </w:r>
      <w:r w:rsidR="00821596">
        <w:rPr>
          <w:sz w:val="20"/>
          <w:szCs w:val="20"/>
        </w:rPr>
      </w:r>
      <w:r w:rsidR="00821596">
        <w:rPr>
          <w:sz w:val="20"/>
          <w:szCs w:val="20"/>
        </w:rPr>
        <w:fldChar w:fldCharType="separate"/>
      </w:r>
      <w:r w:rsidR="00381367">
        <w:rPr>
          <w:noProof/>
          <w:sz w:val="20"/>
          <w:szCs w:val="20"/>
        </w:rPr>
        <w:t>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1.3 Scope of the study</w:t>
      </w:r>
      <w:r>
        <w:rPr>
          <w:sz w:val="20"/>
          <w:szCs w:val="20"/>
        </w:rPr>
        <w:tab/>
      </w:r>
      <w:r w:rsidR="00821596">
        <w:rPr>
          <w:sz w:val="20"/>
          <w:szCs w:val="20"/>
        </w:rPr>
        <w:fldChar w:fldCharType="begin"/>
      </w:r>
      <w:r>
        <w:rPr>
          <w:sz w:val="20"/>
          <w:szCs w:val="20"/>
        </w:rPr>
        <w:instrText xml:space="preserve"> PAGEREF _Toc_idx_104 \h </w:instrText>
      </w:r>
      <w:r w:rsidR="00821596">
        <w:rPr>
          <w:sz w:val="20"/>
          <w:szCs w:val="20"/>
        </w:rPr>
      </w:r>
      <w:r w:rsidR="00821596">
        <w:rPr>
          <w:sz w:val="20"/>
          <w:szCs w:val="20"/>
        </w:rPr>
        <w:fldChar w:fldCharType="separate"/>
      </w:r>
      <w:r w:rsidR="00381367">
        <w:rPr>
          <w:noProof/>
          <w:sz w:val="20"/>
          <w:szCs w:val="20"/>
        </w:rPr>
        <w:t>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1.4 Benefits and limitations</w:t>
      </w:r>
      <w:r>
        <w:rPr>
          <w:sz w:val="20"/>
          <w:szCs w:val="20"/>
        </w:rPr>
        <w:tab/>
      </w:r>
      <w:r w:rsidR="00821596">
        <w:rPr>
          <w:sz w:val="20"/>
          <w:szCs w:val="20"/>
        </w:rPr>
        <w:fldChar w:fldCharType="begin"/>
      </w:r>
      <w:r>
        <w:rPr>
          <w:sz w:val="20"/>
          <w:szCs w:val="20"/>
        </w:rPr>
        <w:instrText xml:space="preserve"> PAGEREF _Toc_idx_105 \h </w:instrText>
      </w:r>
      <w:r w:rsidR="00821596">
        <w:rPr>
          <w:sz w:val="20"/>
          <w:szCs w:val="20"/>
        </w:rPr>
      </w:r>
      <w:r w:rsidR="00821596">
        <w:rPr>
          <w:sz w:val="20"/>
          <w:szCs w:val="20"/>
        </w:rPr>
        <w:fldChar w:fldCharType="separate"/>
      </w:r>
      <w:r w:rsidR="00381367">
        <w:rPr>
          <w:noProof/>
          <w:sz w:val="20"/>
          <w:szCs w:val="20"/>
        </w:rPr>
        <w:t>1</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2: IDEATION PHASE</w:t>
      </w:r>
      <w:r>
        <w:rPr>
          <w:b/>
          <w:sz w:val="20"/>
          <w:szCs w:val="20"/>
        </w:rPr>
        <w:tab/>
      </w:r>
      <w:r w:rsidR="00821596">
        <w:rPr>
          <w:b/>
          <w:sz w:val="20"/>
          <w:szCs w:val="20"/>
        </w:rPr>
        <w:fldChar w:fldCharType="begin"/>
      </w:r>
      <w:r>
        <w:rPr>
          <w:b/>
          <w:sz w:val="20"/>
          <w:szCs w:val="20"/>
        </w:rPr>
        <w:instrText xml:space="preserve"> PAGEREF _Toc_idx_106 \h </w:instrText>
      </w:r>
      <w:r w:rsidR="00821596">
        <w:rPr>
          <w:b/>
          <w:sz w:val="20"/>
          <w:szCs w:val="20"/>
        </w:rPr>
      </w:r>
      <w:r w:rsidR="00821596">
        <w:rPr>
          <w:b/>
          <w:sz w:val="20"/>
          <w:szCs w:val="20"/>
        </w:rPr>
        <w:fldChar w:fldCharType="separate"/>
      </w:r>
      <w:r w:rsidR="00381367">
        <w:rPr>
          <w:b/>
          <w:noProof/>
          <w:sz w:val="20"/>
          <w:szCs w:val="20"/>
        </w:rPr>
        <w:t>3</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2.1 Problem statement</w:t>
      </w:r>
      <w:r>
        <w:rPr>
          <w:sz w:val="20"/>
          <w:szCs w:val="20"/>
        </w:rPr>
        <w:tab/>
      </w:r>
      <w:r w:rsidR="00821596">
        <w:rPr>
          <w:sz w:val="20"/>
          <w:szCs w:val="20"/>
        </w:rPr>
        <w:fldChar w:fldCharType="begin"/>
      </w:r>
      <w:r>
        <w:rPr>
          <w:sz w:val="20"/>
          <w:szCs w:val="20"/>
        </w:rPr>
        <w:instrText xml:space="preserve"> PAGEREF _Toc_idx_107 \h </w:instrText>
      </w:r>
      <w:r w:rsidR="00821596">
        <w:rPr>
          <w:sz w:val="20"/>
          <w:szCs w:val="20"/>
        </w:rPr>
      </w:r>
      <w:r w:rsidR="00821596">
        <w:rPr>
          <w:sz w:val="20"/>
          <w:szCs w:val="20"/>
        </w:rPr>
        <w:fldChar w:fldCharType="separate"/>
      </w:r>
      <w:r w:rsidR="00381367">
        <w:rPr>
          <w:noProof/>
          <w:sz w:val="20"/>
          <w:szCs w:val="20"/>
        </w:rPr>
        <w:t>3</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2.2 Empathy map</w:t>
      </w:r>
      <w:r>
        <w:rPr>
          <w:sz w:val="20"/>
          <w:szCs w:val="20"/>
        </w:rPr>
        <w:tab/>
      </w:r>
      <w:r w:rsidR="00821596">
        <w:rPr>
          <w:sz w:val="20"/>
          <w:szCs w:val="20"/>
        </w:rPr>
        <w:fldChar w:fldCharType="begin"/>
      </w:r>
      <w:r>
        <w:rPr>
          <w:sz w:val="20"/>
          <w:szCs w:val="20"/>
        </w:rPr>
        <w:instrText xml:space="preserve"> PAGEREF _Toc_idx_108 \h </w:instrText>
      </w:r>
      <w:r w:rsidR="00821596">
        <w:rPr>
          <w:sz w:val="20"/>
          <w:szCs w:val="20"/>
        </w:rPr>
      </w:r>
      <w:r w:rsidR="00821596">
        <w:rPr>
          <w:sz w:val="20"/>
          <w:szCs w:val="20"/>
        </w:rPr>
        <w:fldChar w:fldCharType="separate"/>
      </w:r>
      <w:r w:rsidR="00381367">
        <w:rPr>
          <w:noProof/>
          <w:sz w:val="20"/>
          <w:szCs w:val="20"/>
        </w:rPr>
        <w:t>3</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2.3 Brainstorming and prioritization</w:t>
      </w:r>
      <w:r>
        <w:rPr>
          <w:sz w:val="20"/>
          <w:szCs w:val="20"/>
        </w:rPr>
        <w:tab/>
      </w:r>
      <w:r w:rsidR="00821596">
        <w:rPr>
          <w:sz w:val="20"/>
          <w:szCs w:val="20"/>
        </w:rPr>
        <w:fldChar w:fldCharType="begin"/>
      </w:r>
      <w:r>
        <w:rPr>
          <w:sz w:val="20"/>
          <w:szCs w:val="20"/>
        </w:rPr>
        <w:instrText xml:space="preserve"> PAGEREF _Toc_idx_109 \h </w:instrText>
      </w:r>
      <w:r w:rsidR="00821596">
        <w:rPr>
          <w:sz w:val="20"/>
          <w:szCs w:val="20"/>
        </w:rPr>
      </w:r>
      <w:r w:rsidR="00821596">
        <w:rPr>
          <w:sz w:val="20"/>
          <w:szCs w:val="20"/>
        </w:rPr>
        <w:fldChar w:fldCharType="separate"/>
      </w:r>
      <w:r w:rsidR="00381367">
        <w:rPr>
          <w:noProof/>
          <w:sz w:val="20"/>
          <w:szCs w:val="20"/>
        </w:rPr>
        <w:t>3</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2.4 Dataset and indicator definitions</w:t>
      </w:r>
      <w:r>
        <w:rPr>
          <w:sz w:val="20"/>
          <w:szCs w:val="20"/>
        </w:rPr>
        <w:tab/>
      </w:r>
      <w:r w:rsidR="00821596">
        <w:rPr>
          <w:sz w:val="20"/>
          <w:szCs w:val="20"/>
        </w:rPr>
        <w:fldChar w:fldCharType="begin"/>
      </w:r>
      <w:r>
        <w:rPr>
          <w:sz w:val="20"/>
          <w:szCs w:val="20"/>
        </w:rPr>
        <w:instrText xml:space="preserve"> PAGEREF _Toc_idx_110 \h </w:instrText>
      </w:r>
      <w:r w:rsidR="00821596">
        <w:rPr>
          <w:sz w:val="20"/>
          <w:szCs w:val="20"/>
        </w:rPr>
      </w:r>
      <w:r w:rsidR="00821596">
        <w:rPr>
          <w:sz w:val="20"/>
          <w:szCs w:val="20"/>
        </w:rPr>
        <w:fldChar w:fldCharType="separate"/>
      </w:r>
      <w:r w:rsidR="00381367">
        <w:rPr>
          <w:noProof/>
          <w:sz w:val="20"/>
          <w:szCs w:val="20"/>
        </w:rPr>
        <w:t>3</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3: REQUIREMENT ANALYSIS</w:t>
      </w:r>
      <w:r>
        <w:rPr>
          <w:b/>
          <w:sz w:val="20"/>
          <w:szCs w:val="20"/>
        </w:rPr>
        <w:tab/>
      </w:r>
      <w:r w:rsidR="00821596">
        <w:rPr>
          <w:b/>
          <w:sz w:val="20"/>
          <w:szCs w:val="20"/>
        </w:rPr>
        <w:fldChar w:fldCharType="begin"/>
      </w:r>
      <w:r>
        <w:rPr>
          <w:b/>
          <w:sz w:val="20"/>
          <w:szCs w:val="20"/>
        </w:rPr>
        <w:instrText xml:space="preserve"> PAGEREF _Toc_idx_111 \h </w:instrText>
      </w:r>
      <w:r w:rsidR="00821596">
        <w:rPr>
          <w:b/>
          <w:sz w:val="20"/>
          <w:szCs w:val="20"/>
        </w:rPr>
      </w:r>
      <w:r w:rsidR="00821596">
        <w:rPr>
          <w:b/>
          <w:sz w:val="20"/>
          <w:szCs w:val="20"/>
        </w:rPr>
        <w:fldChar w:fldCharType="separate"/>
      </w:r>
      <w:r w:rsidR="00381367">
        <w:rPr>
          <w:b/>
          <w:noProof/>
          <w:sz w:val="20"/>
          <w:szCs w:val="20"/>
        </w:rPr>
        <w:t>5</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3.1 Customer journey</w:t>
      </w:r>
      <w:r>
        <w:rPr>
          <w:sz w:val="20"/>
          <w:szCs w:val="20"/>
        </w:rPr>
        <w:tab/>
      </w:r>
      <w:r w:rsidR="00821596">
        <w:rPr>
          <w:sz w:val="20"/>
          <w:szCs w:val="20"/>
        </w:rPr>
        <w:fldChar w:fldCharType="begin"/>
      </w:r>
      <w:r>
        <w:rPr>
          <w:sz w:val="20"/>
          <w:szCs w:val="20"/>
        </w:rPr>
        <w:instrText xml:space="preserve"> PAGEREF _Toc_idx_112 \h </w:instrText>
      </w:r>
      <w:r w:rsidR="00821596">
        <w:rPr>
          <w:sz w:val="20"/>
          <w:szCs w:val="20"/>
        </w:rPr>
      </w:r>
      <w:r w:rsidR="00821596">
        <w:rPr>
          <w:sz w:val="20"/>
          <w:szCs w:val="20"/>
        </w:rPr>
        <w:fldChar w:fldCharType="separate"/>
      </w:r>
      <w:r w:rsidR="00381367">
        <w:rPr>
          <w:noProof/>
          <w:sz w:val="20"/>
          <w:szCs w:val="20"/>
        </w:rPr>
        <w:t>5</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3.2 Functional requirements</w:t>
      </w:r>
      <w:r>
        <w:rPr>
          <w:sz w:val="20"/>
          <w:szCs w:val="20"/>
        </w:rPr>
        <w:tab/>
      </w:r>
      <w:r w:rsidR="00821596">
        <w:rPr>
          <w:sz w:val="20"/>
          <w:szCs w:val="20"/>
        </w:rPr>
        <w:fldChar w:fldCharType="begin"/>
      </w:r>
      <w:r>
        <w:rPr>
          <w:sz w:val="20"/>
          <w:szCs w:val="20"/>
        </w:rPr>
        <w:instrText xml:space="preserve"> PAGEREF _Toc_idx_113 \h </w:instrText>
      </w:r>
      <w:r w:rsidR="00821596">
        <w:rPr>
          <w:sz w:val="20"/>
          <w:szCs w:val="20"/>
        </w:rPr>
      </w:r>
      <w:r w:rsidR="00821596">
        <w:rPr>
          <w:sz w:val="20"/>
          <w:szCs w:val="20"/>
        </w:rPr>
        <w:fldChar w:fldCharType="separate"/>
      </w:r>
      <w:r w:rsidR="00381367">
        <w:rPr>
          <w:noProof/>
          <w:sz w:val="20"/>
          <w:szCs w:val="20"/>
        </w:rPr>
        <w:t>5</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3.3 User stories</w:t>
      </w:r>
      <w:r>
        <w:rPr>
          <w:sz w:val="20"/>
          <w:szCs w:val="20"/>
        </w:rPr>
        <w:tab/>
      </w:r>
      <w:r w:rsidR="00821596">
        <w:rPr>
          <w:sz w:val="20"/>
          <w:szCs w:val="20"/>
        </w:rPr>
        <w:fldChar w:fldCharType="begin"/>
      </w:r>
      <w:r>
        <w:rPr>
          <w:sz w:val="20"/>
          <w:szCs w:val="20"/>
        </w:rPr>
        <w:instrText xml:space="preserve"> PAGEREF _Toc_idx_114 \h </w:instrText>
      </w:r>
      <w:r w:rsidR="00821596">
        <w:rPr>
          <w:sz w:val="20"/>
          <w:szCs w:val="20"/>
        </w:rPr>
      </w:r>
      <w:r w:rsidR="00821596">
        <w:rPr>
          <w:sz w:val="20"/>
          <w:szCs w:val="20"/>
        </w:rPr>
        <w:fldChar w:fldCharType="separate"/>
      </w:r>
      <w:r w:rsidR="00381367">
        <w:rPr>
          <w:noProof/>
          <w:sz w:val="20"/>
          <w:szCs w:val="20"/>
        </w:rPr>
        <w:t>7</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3.4 Technology stack</w:t>
      </w:r>
      <w:r>
        <w:rPr>
          <w:sz w:val="20"/>
          <w:szCs w:val="20"/>
        </w:rPr>
        <w:tab/>
      </w:r>
      <w:r w:rsidR="00821596">
        <w:rPr>
          <w:sz w:val="20"/>
          <w:szCs w:val="20"/>
        </w:rPr>
        <w:fldChar w:fldCharType="begin"/>
      </w:r>
      <w:r>
        <w:rPr>
          <w:sz w:val="20"/>
          <w:szCs w:val="20"/>
        </w:rPr>
        <w:instrText xml:space="preserve"> PAGEREF _Toc_idx_115 \h </w:instrText>
      </w:r>
      <w:r w:rsidR="00821596">
        <w:rPr>
          <w:sz w:val="20"/>
          <w:szCs w:val="20"/>
        </w:rPr>
      </w:r>
      <w:r w:rsidR="00821596">
        <w:rPr>
          <w:sz w:val="20"/>
          <w:szCs w:val="20"/>
        </w:rPr>
        <w:fldChar w:fldCharType="separate"/>
      </w:r>
      <w:r w:rsidR="00381367">
        <w:rPr>
          <w:noProof/>
          <w:sz w:val="20"/>
          <w:szCs w:val="20"/>
        </w:rPr>
        <w:t>8</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4: PROJECT DESIGN</w:t>
      </w:r>
      <w:r>
        <w:rPr>
          <w:b/>
          <w:sz w:val="20"/>
          <w:szCs w:val="20"/>
        </w:rPr>
        <w:tab/>
      </w:r>
      <w:r w:rsidR="00821596">
        <w:rPr>
          <w:b/>
          <w:sz w:val="20"/>
          <w:szCs w:val="20"/>
        </w:rPr>
        <w:fldChar w:fldCharType="begin"/>
      </w:r>
      <w:r>
        <w:rPr>
          <w:b/>
          <w:sz w:val="20"/>
          <w:szCs w:val="20"/>
        </w:rPr>
        <w:instrText xml:space="preserve"> PAGEREF _Toc_idx_116 \h </w:instrText>
      </w:r>
      <w:r w:rsidR="00821596">
        <w:rPr>
          <w:b/>
          <w:sz w:val="20"/>
          <w:szCs w:val="20"/>
        </w:rPr>
      </w:r>
      <w:r w:rsidR="00821596">
        <w:rPr>
          <w:b/>
          <w:sz w:val="20"/>
          <w:szCs w:val="20"/>
        </w:rPr>
        <w:fldChar w:fldCharType="separate"/>
      </w:r>
      <w:r w:rsidR="00381367">
        <w:rPr>
          <w:b/>
          <w:noProof/>
          <w:sz w:val="20"/>
          <w:szCs w:val="20"/>
        </w:rPr>
        <w:t>9</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4.1 Problem and solution fit</w:t>
      </w:r>
      <w:r>
        <w:rPr>
          <w:sz w:val="20"/>
          <w:szCs w:val="20"/>
        </w:rPr>
        <w:tab/>
      </w:r>
      <w:r w:rsidR="00821596">
        <w:rPr>
          <w:sz w:val="20"/>
          <w:szCs w:val="20"/>
        </w:rPr>
        <w:fldChar w:fldCharType="begin"/>
      </w:r>
      <w:r>
        <w:rPr>
          <w:sz w:val="20"/>
          <w:szCs w:val="20"/>
        </w:rPr>
        <w:instrText xml:space="preserve"> PAGEREF _Toc_idx_117 \h </w:instrText>
      </w:r>
      <w:r w:rsidR="00821596">
        <w:rPr>
          <w:sz w:val="20"/>
          <w:szCs w:val="20"/>
        </w:rPr>
      </w:r>
      <w:r w:rsidR="00821596">
        <w:rPr>
          <w:sz w:val="20"/>
          <w:szCs w:val="20"/>
        </w:rPr>
        <w:fldChar w:fldCharType="separate"/>
      </w:r>
      <w:r w:rsidR="00381367">
        <w:rPr>
          <w:noProof/>
          <w:sz w:val="20"/>
          <w:szCs w:val="20"/>
        </w:rPr>
        <w:t>9</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4.2 Proposed solution</w:t>
      </w:r>
      <w:r>
        <w:rPr>
          <w:sz w:val="20"/>
          <w:szCs w:val="20"/>
        </w:rPr>
        <w:tab/>
      </w:r>
      <w:r w:rsidR="00821596">
        <w:rPr>
          <w:sz w:val="20"/>
          <w:szCs w:val="20"/>
        </w:rPr>
        <w:fldChar w:fldCharType="begin"/>
      </w:r>
      <w:r>
        <w:rPr>
          <w:sz w:val="20"/>
          <w:szCs w:val="20"/>
        </w:rPr>
        <w:instrText xml:space="preserve"> PAGEREF _Toc_idx_118 \h </w:instrText>
      </w:r>
      <w:r w:rsidR="00821596">
        <w:rPr>
          <w:sz w:val="20"/>
          <w:szCs w:val="20"/>
        </w:rPr>
      </w:r>
      <w:r w:rsidR="00821596">
        <w:rPr>
          <w:sz w:val="20"/>
          <w:szCs w:val="20"/>
        </w:rPr>
        <w:fldChar w:fldCharType="separate"/>
      </w:r>
      <w:r w:rsidR="00381367">
        <w:rPr>
          <w:noProof/>
          <w:sz w:val="20"/>
          <w:szCs w:val="20"/>
        </w:rPr>
        <w:t>9</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4.3 Solution architecture</w:t>
      </w:r>
      <w:r>
        <w:rPr>
          <w:sz w:val="20"/>
          <w:szCs w:val="20"/>
        </w:rPr>
        <w:tab/>
      </w:r>
      <w:r w:rsidR="00821596">
        <w:rPr>
          <w:sz w:val="20"/>
          <w:szCs w:val="20"/>
        </w:rPr>
        <w:fldChar w:fldCharType="begin"/>
      </w:r>
      <w:r>
        <w:rPr>
          <w:sz w:val="20"/>
          <w:szCs w:val="20"/>
        </w:rPr>
        <w:instrText xml:space="preserve"> PAGEREF _Toc_idx_119 \h </w:instrText>
      </w:r>
      <w:r w:rsidR="00821596">
        <w:rPr>
          <w:sz w:val="20"/>
          <w:szCs w:val="20"/>
        </w:rPr>
      </w:r>
      <w:r w:rsidR="00821596">
        <w:rPr>
          <w:sz w:val="20"/>
          <w:szCs w:val="20"/>
        </w:rPr>
        <w:fldChar w:fldCharType="separate"/>
      </w:r>
      <w:r w:rsidR="00381367">
        <w:rPr>
          <w:noProof/>
          <w:sz w:val="20"/>
          <w:szCs w:val="20"/>
        </w:rPr>
        <w:t>10</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4.4 Data flow and state design</w:t>
      </w:r>
      <w:r>
        <w:rPr>
          <w:sz w:val="20"/>
          <w:szCs w:val="20"/>
        </w:rPr>
        <w:tab/>
      </w:r>
      <w:r w:rsidR="00821596">
        <w:rPr>
          <w:sz w:val="20"/>
          <w:szCs w:val="20"/>
        </w:rPr>
        <w:fldChar w:fldCharType="begin"/>
      </w:r>
      <w:r>
        <w:rPr>
          <w:sz w:val="20"/>
          <w:szCs w:val="20"/>
        </w:rPr>
        <w:instrText xml:space="preserve"> PAGEREF _Toc_idx_120 \h </w:instrText>
      </w:r>
      <w:r w:rsidR="00821596">
        <w:rPr>
          <w:sz w:val="20"/>
          <w:szCs w:val="20"/>
        </w:rPr>
      </w:r>
      <w:r w:rsidR="00821596">
        <w:rPr>
          <w:sz w:val="20"/>
          <w:szCs w:val="20"/>
        </w:rPr>
        <w:fldChar w:fldCharType="separate"/>
      </w:r>
      <w:r w:rsidR="00381367">
        <w:rPr>
          <w:noProof/>
          <w:sz w:val="20"/>
          <w:szCs w:val="20"/>
        </w:rPr>
        <w:t>11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4.5 Mathematical formulation of HDI</w:t>
      </w:r>
      <w:r>
        <w:rPr>
          <w:sz w:val="20"/>
          <w:szCs w:val="20"/>
        </w:rPr>
        <w:tab/>
      </w:r>
      <w:r w:rsidR="00821596">
        <w:rPr>
          <w:sz w:val="20"/>
          <w:szCs w:val="20"/>
        </w:rPr>
        <w:fldChar w:fldCharType="begin"/>
      </w:r>
      <w:r>
        <w:rPr>
          <w:sz w:val="20"/>
          <w:szCs w:val="20"/>
        </w:rPr>
        <w:instrText xml:space="preserve"> PAGEREF _Toc_idx_121 \h </w:instrText>
      </w:r>
      <w:r w:rsidR="00821596">
        <w:rPr>
          <w:sz w:val="20"/>
          <w:szCs w:val="20"/>
        </w:rPr>
      </w:r>
      <w:r w:rsidR="00821596">
        <w:rPr>
          <w:sz w:val="20"/>
          <w:szCs w:val="20"/>
        </w:rPr>
        <w:fldChar w:fldCharType="separate"/>
      </w:r>
      <w:r w:rsidR="00381367">
        <w:rPr>
          <w:noProof/>
          <w:sz w:val="20"/>
          <w:szCs w:val="20"/>
        </w:rPr>
        <w:t>11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4.6 Regression model and worked example</w:t>
      </w:r>
      <w:r>
        <w:rPr>
          <w:sz w:val="20"/>
          <w:szCs w:val="20"/>
        </w:rPr>
        <w:tab/>
      </w:r>
      <w:r w:rsidR="00821596">
        <w:rPr>
          <w:sz w:val="20"/>
          <w:szCs w:val="20"/>
        </w:rPr>
        <w:fldChar w:fldCharType="begin"/>
      </w:r>
      <w:r>
        <w:rPr>
          <w:sz w:val="20"/>
          <w:szCs w:val="20"/>
        </w:rPr>
        <w:instrText xml:space="preserve"> PAGEREF _Toc_idx_122 \h </w:instrText>
      </w:r>
      <w:r w:rsidR="00821596">
        <w:rPr>
          <w:sz w:val="20"/>
          <w:szCs w:val="20"/>
        </w:rPr>
      </w:r>
      <w:r w:rsidR="00821596">
        <w:rPr>
          <w:sz w:val="20"/>
          <w:szCs w:val="20"/>
        </w:rPr>
        <w:fldChar w:fldCharType="separate"/>
      </w:r>
      <w:r w:rsidR="00381367">
        <w:rPr>
          <w:noProof/>
          <w:sz w:val="20"/>
          <w:szCs w:val="20"/>
        </w:rPr>
        <w:t>12</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4.7 Evaluation and explanation equations</w:t>
      </w:r>
      <w:r>
        <w:rPr>
          <w:sz w:val="20"/>
          <w:szCs w:val="20"/>
        </w:rPr>
        <w:tab/>
      </w:r>
      <w:r w:rsidR="00821596">
        <w:rPr>
          <w:sz w:val="20"/>
          <w:szCs w:val="20"/>
        </w:rPr>
        <w:fldChar w:fldCharType="begin"/>
      </w:r>
      <w:r>
        <w:rPr>
          <w:sz w:val="20"/>
          <w:szCs w:val="20"/>
        </w:rPr>
        <w:instrText xml:space="preserve"> PAGEREF _Toc_idx_123 \h </w:instrText>
      </w:r>
      <w:r w:rsidR="00821596">
        <w:rPr>
          <w:sz w:val="20"/>
          <w:szCs w:val="20"/>
        </w:rPr>
      </w:r>
      <w:r w:rsidR="00821596">
        <w:rPr>
          <w:sz w:val="20"/>
          <w:szCs w:val="20"/>
        </w:rPr>
        <w:fldChar w:fldCharType="separate"/>
      </w:r>
      <w:r w:rsidR="00381367">
        <w:rPr>
          <w:noProof/>
          <w:sz w:val="20"/>
          <w:szCs w:val="20"/>
        </w:rPr>
        <w:t>13</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4.8 Model development and selection</w:t>
      </w:r>
      <w:r>
        <w:rPr>
          <w:sz w:val="20"/>
          <w:szCs w:val="20"/>
        </w:rPr>
        <w:tab/>
      </w:r>
      <w:r w:rsidR="00821596">
        <w:rPr>
          <w:sz w:val="20"/>
          <w:szCs w:val="20"/>
        </w:rPr>
        <w:fldChar w:fldCharType="begin"/>
      </w:r>
      <w:r>
        <w:rPr>
          <w:sz w:val="20"/>
          <w:szCs w:val="20"/>
        </w:rPr>
        <w:instrText xml:space="preserve"> PAGEREF _Toc_idx_124 \h </w:instrText>
      </w:r>
      <w:r w:rsidR="00821596">
        <w:rPr>
          <w:sz w:val="20"/>
          <w:szCs w:val="20"/>
        </w:rPr>
      </w:r>
      <w:r w:rsidR="00821596">
        <w:rPr>
          <w:sz w:val="20"/>
          <w:szCs w:val="20"/>
        </w:rPr>
        <w:fldChar w:fldCharType="separate"/>
      </w:r>
      <w:r w:rsidR="00381367">
        <w:rPr>
          <w:noProof/>
          <w:sz w:val="20"/>
          <w:szCs w:val="20"/>
        </w:rPr>
        <w:t>14</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5: PROJECT PLANNING AND SCHEDULING</w:t>
      </w:r>
      <w:r>
        <w:rPr>
          <w:b/>
          <w:sz w:val="20"/>
          <w:szCs w:val="20"/>
        </w:rPr>
        <w:tab/>
      </w:r>
      <w:r w:rsidR="00821596">
        <w:rPr>
          <w:b/>
          <w:sz w:val="20"/>
          <w:szCs w:val="20"/>
        </w:rPr>
        <w:fldChar w:fldCharType="begin"/>
      </w:r>
      <w:r>
        <w:rPr>
          <w:b/>
          <w:sz w:val="20"/>
          <w:szCs w:val="20"/>
        </w:rPr>
        <w:instrText xml:space="preserve"> PAGEREF _Toc_idx_125 \h </w:instrText>
      </w:r>
      <w:r w:rsidR="00821596">
        <w:rPr>
          <w:b/>
          <w:sz w:val="20"/>
          <w:szCs w:val="20"/>
        </w:rPr>
      </w:r>
      <w:r w:rsidR="00821596">
        <w:rPr>
          <w:b/>
          <w:sz w:val="20"/>
          <w:szCs w:val="20"/>
        </w:rPr>
        <w:fldChar w:fldCharType="separate"/>
      </w:r>
      <w:r w:rsidR="00381367">
        <w:rPr>
          <w:b/>
          <w:noProof/>
          <w:sz w:val="20"/>
          <w:szCs w:val="20"/>
        </w:rPr>
        <w:t>15</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5.1 Work breakdown</w:t>
      </w:r>
      <w:r>
        <w:rPr>
          <w:sz w:val="20"/>
          <w:szCs w:val="20"/>
        </w:rPr>
        <w:tab/>
      </w:r>
      <w:r w:rsidR="00821596">
        <w:rPr>
          <w:sz w:val="20"/>
          <w:szCs w:val="20"/>
        </w:rPr>
        <w:fldChar w:fldCharType="begin"/>
      </w:r>
      <w:r>
        <w:rPr>
          <w:sz w:val="20"/>
          <w:szCs w:val="20"/>
        </w:rPr>
        <w:instrText xml:space="preserve"> PAGEREF _Toc_idx_126 \h </w:instrText>
      </w:r>
      <w:r w:rsidR="00821596">
        <w:rPr>
          <w:sz w:val="20"/>
          <w:szCs w:val="20"/>
        </w:rPr>
      </w:r>
      <w:r w:rsidR="00821596">
        <w:rPr>
          <w:sz w:val="20"/>
          <w:szCs w:val="20"/>
        </w:rPr>
        <w:fldChar w:fldCharType="separate"/>
      </w:r>
      <w:r w:rsidR="00381367">
        <w:rPr>
          <w:noProof/>
          <w:sz w:val="20"/>
          <w:szCs w:val="20"/>
        </w:rPr>
        <w:t>15</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5.2 Priorities and risk management</w:t>
      </w:r>
      <w:r>
        <w:rPr>
          <w:sz w:val="20"/>
          <w:szCs w:val="20"/>
        </w:rPr>
        <w:tab/>
      </w:r>
      <w:r w:rsidR="00821596">
        <w:rPr>
          <w:sz w:val="20"/>
          <w:szCs w:val="20"/>
        </w:rPr>
        <w:fldChar w:fldCharType="begin"/>
      </w:r>
      <w:r>
        <w:rPr>
          <w:sz w:val="20"/>
          <w:szCs w:val="20"/>
        </w:rPr>
        <w:instrText xml:space="preserve"> PAGEREF _Toc_idx_127 \h </w:instrText>
      </w:r>
      <w:r w:rsidR="00821596">
        <w:rPr>
          <w:sz w:val="20"/>
          <w:szCs w:val="20"/>
        </w:rPr>
      </w:r>
      <w:r w:rsidR="00821596">
        <w:rPr>
          <w:sz w:val="20"/>
          <w:szCs w:val="20"/>
        </w:rPr>
        <w:fldChar w:fldCharType="separate"/>
      </w:r>
      <w:r w:rsidR="00381367">
        <w:rPr>
          <w:noProof/>
          <w:sz w:val="20"/>
          <w:szCs w:val="20"/>
        </w:rPr>
        <w:t>15</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6: FUNCTIONAL AND PERFORMANCE TESTING</w:t>
      </w:r>
      <w:r>
        <w:rPr>
          <w:b/>
          <w:sz w:val="20"/>
          <w:szCs w:val="20"/>
        </w:rPr>
        <w:tab/>
      </w:r>
      <w:r w:rsidR="00821596">
        <w:rPr>
          <w:b/>
          <w:sz w:val="20"/>
          <w:szCs w:val="20"/>
        </w:rPr>
        <w:fldChar w:fldCharType="begin"/>
      </w:r>
      <w:r>
        <w:rPr>
          <w:b/>
          <w:sz w:val="20"/>
          <w:szCs w:val="20"/>
        </w:rPr>
        <w:instrText xml:space="preserve"> PAGEREF _Toc_idx_128 \h </w:instrText>
      </w:r>
      <w:r w:rsidR="00821596">
        <w:rPr>
          <w:b/>
          <w:sz w:val="20"/>
          <w:szCs w:val="20"/>
        </w:rPr>
      </w:r>
      <w:r w:rsidR="00821596">
        <w:rPr>
          <w:b/>
          <w:sz w:val="20"/>
          <w:szCs w:val="20"/>
        </w:rPr>
        <w:fldChar w:fldCharType="separate"/>
      </w:r>
      <w:r w:rsidR="00381367">
        <w:rPr>
          <w:b/>
          <w:noProof/>
          <w:sz w:val="20"/>
          <w:szCs w:val="20"/>
        </w:rPr>
        <w:t>16</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6.1 Verification and functional testing</w:t>
      </w:r>
      <w:r>
        <w:rPr>
          <w:sz w:val="20"/>
          <w:szCs w:val="20"/>
        </w:rPr>
        <w:tab/>
      </w:r>
      <w:r w:rsidR="00821596">
        <w:rPr>
          <w:sz w:val="20"/>
          <w:szCs w:val="20"/>
        </w:rPr>
        <w:fldChar w:fldCharType="begin"/>
      </w:r>
      <w:r>
        <w:rPr>
          <w:sz w:val="20"/>
          <w:szCs w:val="20"/>
        </w:rPr>
        <w:instrText xml:space="preserve"> PAGEREF _Toc_idx_129 \h </w:instrText>
      </w:r>
      <w:r w:rsidR="00821596">
        <w:rPr>
          <w:sz w:val="20"/>
          <w:szCs w:val="20"/>
        </w:rPr>
      </w:r>
      <w:r w:rsidR="00821596">
        <w:rPr>
          <w:sz w:val="20"/>
          <w:szCs w:val="20"/>
        </w:rPr>
        <w:fldChar w:fldCharType="separate"/>
      </w:r>
      <w:r w:rsidR="00381367">
        <w:rPr>
          <w:noProof/>
          <w:sz w:val="20"/>
          <w:szCs w:val="20"/>
        </w:rPr>
        <w:t>16</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6.2 Model evaluation results</w:t>
      </w:r>
      <w:r>
        <w:rPr>
          <w:sz w:val="20"/>
          <w:szCs w:val="20"/>
        </w:rPr>
        <w:tab/>
      </w:r>
      <w:r w:rsidR="00821596">
        <w:rPr>
          <w:sz w:val="20"/>
          <w:szCs w:val="20"/>
        </w:rPr>
        <w:fldChar w:fldCharType="begin"/>
      </w:r>
      <w:r>
        <w:rPr>
          <w:sz w:val="20"/>
          <w:szCs w:val="20"/>
        </w:rPr>
        <w:instrText xml:space="preserve"> PAGEREF _Toc_idx_130 \h </w:instrText>
      </w:r>
      <w:r w:rsidR="00821596">
        <w:rPr>
          <w:sz w:val="20"/>
          <w:szCs w:val="20"/>
        </w:rPr>
      </w:r>
      <w:r w:rsidR="00821596">
        <w:rPr>
          <w:sz w:val="20"/>
          <w:szCs w:val="20"/>
        </w:rPr>
        <w:fldChar w:fldCharType="separate"/>
      </w:r>
      <w:r w:rsidR="00381367">
        <w:rPr>
          <w:noProof/>
          <w:sz w:val="20"/>
          <w:szCs w:val="20"/>
        </w:rPr>
        <w:t>17</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7: RESULTS</w:t>
      </w:r>
      <w:r>
        <w:rPr>
          <w:b/>
          <w:sz w:val="20"/>
          <w:szCs w:val="20"/>
        </w:rPr>
        <w:tab/>
      </w:r>
      <w:r w:rsidR="00821596">
        <w:rPr>
          <w:b/>
          <w:sz w:val="20"/>
          <w:szCs w:val="20"/>
        </w:rPr>
        <w:fldChar w:fldCharType="begin"/>
      </w:r>
      <w:r>
        <w:rPr>
          <w:b/>
          <w:sz w:val="20"/>
          <w:szCs w:val="20"/>
        </w:rPr>
        <w:instrText xml:space="preserve"> PAGEREF _Toc_idx_131 \h </w:instrText>
      </w:r>
      <w:r w:rsidR="00821596">
        <w:rPr>
          <w:b/>
          <w:sz w:val="20"/>
          <w:szCs w:val="20"/>
        </w:rPr>
      </w:r>
      <w:r w:rsidR="00821596">
        <w:rPr>
          <w:b/>
          <w:sz w:val="20"/>
          <w:szCs w:val="20"/>
        </w:rPr>
        <w:fldChar w:fldCharType="separate"/>
      </w:r>
      <w:r w:rsidR="00381367">
        <w:rPr>
          <w:b/>
          <w:noProof/>
          <w:sz w:val="20"/>
          <w:szCs w:val="20"/>
        </w:rPr>
        <w:t>18</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7.1 Home and navigation</w:t>
      </w:r>
      <w:r>
        <w:rPr>
          <w:sz w:val="20"/>
          <w:szCs w:val="20"/>
        </w:rPr>
        <w:tab/>
      </w:r>
      <w:r w:rsidR="00821596">
        <w:rPr>
          <w:sz w:val="20"/>
          <w:szCs w:val="20"/>
        </w:rPr>
        <w:fldChar w:fldCharType="begin"/>
      </w:r>
      <w:r>
        <w:rPr>
          <w:sz w:val="20"/>
          <w:szCs w:val="20"/>
        </w:rPr>
        <w:instrText xml:space="preserve"> PAGEREF _Toc_idx_132 \h </w:instrText>
      </w:r>
      <w:r w:rsidR="00821596">
        <w:rPr>
          <w:sz w:val="20"/>
          <w:szCs w:val="20"/>
        </w:rPr>
      </w:r>
      <w:r w:rsidR="00821596">
        <w:rPr>
          <w:sz w:val="20"/>
          <w:szCs w:val="20"/>
        </w:rPr>
        <w:fldChar w:fldCharType="separate"/>
      </w:r>
      <w:r w:rsidR="00381367">
        <w:rPr>
          <w:noProof/>
          <w:sz w:val="20"/>
          <w:szCs w:val="20"/>
        </w:rPr>
        <w:t>18</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7.2 Reading the outputs</w:t>
      </w:r>
      <w:r>
        <w:rPr>
          <w:sz w:val="20"/>
          <w:szCs w:val="20"/>
        </w:rPr>
        <w:tab/>
      </w:r>
      <w:r w:rsidR="00821596">
        <w:rPr>
          <w:sz w:val="20"/>
          <w:szCs w:val="20"/>
        </w:rPr>
        <w:fldChar w:fldCharType="begin"/>
      </w:r>
      <w:r>
        <w:rPr>
          <w:sz w:val="20"/>
          <w:szCs w:val="20"/>
        </w:rPr>
        <w:instrText xml:space="preserve"> PAGEREF _Toc_idx_133 \h </w:instrText>
      </w:r>
      <w:r w:rsidR="00821596">
        <w:rPr>
          <w:sz w:val="20"/>
          <w:szCs w:val="20"/>
        </w:rPr>
      </w:r>
      <w:r w:rsidR="00821596">
        <w:rPr>
          <w:sz w:val="20"/>
          <w:szCs w:val="20"/>
        </w:rPr>
        <w:fldChar w:fldCharType="separate"/>
      </w:r>
      <w:r w:rsidR="00381367">
        <w:rPr>
          <w:noProof/>
          <w:sz w:val="20"/>
          <w:szCs w:val="20"/>
        </w:rPr>
        <w:t>18</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7.3 Published data exploration</w:t>
      </w:r>
      <w:r>
        <w:rPr>
          <w:sz w:val="20"/>
          <w:szCs w:val="20"/>
        </w:rPr>
        <w:tab/>
      </w:r>
      <w:r w:rsidR="00821596">
        <w:rPr>
          <w:sz w:val="20"/>
          <w:szCs w:val="20"/>
        </w:rPr>
        <w:fldChar w:fldCharType="begin"/>
      </w:r>
      <w:r>
        <w:rPr>
          <w:sz w:val="20"/>
          <w:szCs w:val="20"/>
        </w:rPr>
        <w:instrText xml:space="preserve"> PAGEREF _Toc_idx_134 \h </w:instrText>
      </w:r>
      <w:r w:rsidR="00821596">
        <w:rPr>
          <w:sz w:val="20"/>
          <w:szCs w:val="20"/>
        </w:rPr>
      </w:r>
      <w:r w:rsidR="00821596">
        <w:rPr>
          <w:sz w:val="20"/>
          <w:szCs w:val="20"/>
        </w:rPr>
        <w:fldChar w:fldCharType="separate"/>
      </w:r>
      <w:r w:rsidR="00381367">
        <w:rPr>
          <w:noProof/>
          <w:sz w:val="20"/>
          <w:szCs w:val="20"/>
        </w:rPr>
        <w:t>19</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7.4 Historical trend visualization</w:t>
      </w:r>
      <w:r>
        <w:rPr>
          <w:sz w:val="20"/>
          <w:szCs w:val="20"/>
        </w:rPr>
        <w:tab/>
      </w:r>
      <w:r w:rsidR="00821596">
        <w:rPr>
          <w:sz w:val="20"/>
          <w:szCs w:val="20"/>
        </w:rPr>
        <w:fldChar w:fldCharType="begin"/>
      </w:r>
      <w:r>
        <w:rPr>
          <w:sz w:val="20"/>
          <w:szCs w:val="20"/>
        </w:rPr>
        <w:instrText xml:space="preserve"> PAGEREF _Toc_idx_135 \h </w:instrText>
      </w:r>
      <w:r w:rsidR="00821596">
        <w:rPr>
          <w:sz w:val="20"/>
          <w:szCs w:val="20"/>
        </w:rPr>
      </w:r>
      <w:r w:rsidR="00821596">
        <w:rPr>
          <w:sz w:val="20"/>
          <w:szCs w:val="20"/>
        </w:rPr>
        <w:fldChar w:fldCharType="separate"/>
      </w:r>
      <w:r w:rsidR="00381367">
        <w:rPr>
          <w:noProof/>
          <w:sz w:val="20"/>
          <w:szCs w:val="20"/>
        </w:rPr>
        <w:t>20</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7.5 HDI prediction</w:t>
      </w:r>
      <w:r>
        <w:rPr>
          <w:sz w:val="20"/>
          <w:szCs w:val="20"/>
        </w:rPr>
        <w:tab/>
      </w:r>
      <w:r w:rsidR="00821596">
        <w:rPr>
          <w:sz w:val="20"/>
          <w:szCs w:val="20"/>
        </w:rPr>
        <w:fldChar w:fldCharType="begin"/>
      </w:r>
      <w:r>
        <w:rPr>
          <w:sz w:val="20"/>
          <w:szCs w:val="20"/>
        </w:rPr>
        <w:instrText xml:space="preserve"> PAGEREF _Toc_idx_136 \h </w:instrText>
      </w:r>
      <w:r w:rsidR="00821596">
        <w:rPr>
          <w:sz w:val="20"/>
          <w:szCs w:val="20"/>
        </w:rPr>
      </w:r>
      <w:r w:rsidR="00821596">
        <w:rPr>
          <w:sz w:val="20"/>
          <w:szCs w:val="20"/>
        </w:rPr>
        <w:fldChar w:fldCharType="separate"/>
      </w:r>
      <w:r w:rsidR="00381367">
        <w:rPr>
          <w:noProof/>
          <w:sz w:val="20"/>
          <w:szCs w:val="20"/>
        </w:rPr>
        <w:t>21</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7.6 Scenario comparison</w:t>
      </w:r>
      <w:r>
        <w:rPr>
          <w:sz w:val="20"/>
          <w:szCs w:val="20"/>
        </w:rPr>
        <w:tab/>
      </w:r>
      <w:r w:rsidR="00821596">
        <w:rPr>
          <w:sz w:val="20"/>
          <w:szCs w:val="20"/>
        </w:rPr>
        <w:fldChar w:fldCharType="begin"/>
      </w:r>
      <w:r>
        <w:rPr>
          <w:sz w:val="20"/>
          <w:szCs w:val="20"/>
        </w:rPr>
        <w:instrText xml:space="preserve"> PAGEREF _Toc_idx_137 \h </w:instrText>
      </w:r>
      <w:r w:rsidR="00821596">
        <w:rPr>
          <w:sz w:val="20"/>
          <w:szCs w:val="20"/>
        </w:rPr>
      </w:r>
      <w:r w:rsidR="00821596">
        <w:rPr>
          <w:sz w:val="20"/>
          <w:szCs w:val="20"/>
        </w:rPr>
        <w:fldChar w:fldCharType="separate"/>
      </w:r>
      <w:r w:rsidR="00381367">
        <w:rPr>
          <w:noProof/>
          <w:sz w:val="20"/>
          <w:szCs w:val="20"/>
        </w:rPr>
        <w:t>22</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7.7 Methodology and transparency</w:t>
      </w:r>
      <w:r>
        <w:rPr>
          <w:sz w:val="20"/>
          <w:szCs w:val="20"/>
        </w:rPr>
        <w:tab/>
      </w:r>
      <w:r w:rsidR="00821596">
        <w:rPr>
          <w:sz w:val="20"/>
          <w:szCs w:val="20"/>
        </w:rPr>
        <w:fldChar w:fldCharType="begin"/>
      </w:r>
      <w:r>
        <w:rPr>
          <w:sz w:val="20"/>
          <w:szCs w:val="20"/>
        </w:rPr>
        <w:instrText xml:space="preserve"> PAGEREF _Toc_idx_138 \h </w:instrText>
      </w:r>
      <w:r w:rsidR="00821596">
        <w:rPr>
          <w:sz w:val="20"/>
          <w:szCs w:val="20"/>
        </w:rPr>
      </w:r>
      <w:r w:rsidR="00821596">
        <w:rPr>
          <w:sz w:val="20"/>
          <w:szCs w:val="20"/>
        </w:rPr>
        <w:fldChar w:fldCharType="separate"/>
      </w:r>
      <w:r w:rsidR="00381367">
        <w:rPr>
          <w:noProof/>
          <w:sz w:val="20"/>
          <w:szCs w:val="20"/>
        </w:rPr>
        <w:t>23</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7.8 Personal AI settings and mobile use</w:t>
      </w:r>
      <w:r>
        <w:rPr>
          <w:sz w:val="20"/>
          <w:szCs w:val="20"/>
        </w:rPr>
        <w:tab/>
      </w:r>
      <w:r w:rsidR="00821596">
        <w:rPr>
          <w:sz w:val="20"/>
          <w:szCs w:val="20"/>
        </w:rPr>
        <w:fldChar w:fldCharType="begin"/>
      </w:r>
      <w:r>
        <w:rPr>
          <w:sz w:val="20"/>
          <w:szCs w:val="20"/>
        </w:rPr>
        <w:instrText xml:space="preserve"> PAGEREF _Toc_idx_139 \h </w:instrText>
      </w:r>
      <w:r w:rsidR="00821596">
        <w:rPr>
          <w:sz w:val="20"/>
          <w:szCs w:val="20"/>
        </w:rPr>
      </w:r>
      <w:r w:rsidR="00821596">
        <w:rPr>
          <w:sz w:val="20"/>
          <w:szCs w:val="20"/>
        </w:rPr>
        <w:fldChar w:fldCharType="separate"/>
      </w:r>
      <w:r w:rsidR="00381367">
        <w:rPr>
          <w:noProof/>
          <w:sz w:val="20"/>
          <w:szCs w:val="20"/>
        </w:rPr>
        <w:t>24</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8: CONCLUSION AND FUTURE SCOPE</w:t>
      </w:r>
      <w:r>
        <w:rPr>
          <w:b/>
          <w:sz w:val="20"/>
          <w:szCs w:val="20"/>
        </w:rPr>
        <w:tab/>
      </w:r>
      <w:r w:rsidR="00821596">
        <w:rPr>
          <w:b/>
          <w:sz w:val="20"/>
          <w:szCs w:val="20"/>
        </w:rPr>
        <w:fldChar w:fldCharType="begin"/>
      </w:r>
      <w:r>
        <w:rPr>
          <w:b/>
          <w:sz w:val="20"/>
          <w:szCs w:val="20"/>
        </w:rPr>
        <w:instrText xml:space="preserve"> PAGEREF _Toc_idx_140 \h </w:instrText>
      </w:r>
      <w:r w:rsidR="00821596">
        <w:rPr>
          <w:b/>
          <w:sz w:val="20"/>
          <w:szCs w:val="20"/>
        </w:rPr>
      </w:r>
      <w:r w:rsidR="00821596">
        <w:rPr>
          <w:b/>
          <w:sz w:val="20"/>
          <w:szCs w:val="20"/>
        </w:rPr>
        <w:fldChar w:fldCharType="separate"/>
      </w:r>
      <w:r w:rsidR="00381367">
        <w:rPr>
          <w:b/>
          <w:noProof/>
          <w:sz w:val="20"/>
          <w:szCs w:val="20"/>
        </w:rPr>
        <w:t>25</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8.1 Conclusion</w:t>
      </w:r>
      <w:r>
        <w:rPr>
          <w:sz w:val="20"/>
          <w:szCs w:val="20"/>
        </w:rPr>
        <w:tab/>
      </w:r>
      <w:r w:rsidR="00821596">
        <w:rPr>
          <w:sz w:val="20"/>
          <w:szCs w:val="20"/>
        </w:rPr>
        <w:fldChar w:fldCharType="begin"/>
      </w:r>
      <w:r>
        <w:rPr>
          <w:sz w:val="20"/>
          <w:szCs w:val="20"/>
        </w:rPr>
        <w:instrText xml:space="preserve"> PAGEREF _Toc_idx_141 \h </w:instrText>
      </w:r>
      <w:r w:rsidR="00821596">
        <w:rPr>
          <w:sz w:val="20"/>
          <w:szCs w:val="20"/>
        </w:rPr>
      </w:r>
      <w:r w:rsidR="00821596">
        <w:rPr>
          <w:sz w:val="20"/>
          <w:szCs w:val="20"/>
        </w:rPr>
        <w:fldChar w:fldCharType="separate"/>
      </w:r>
      <w:r w:rsidR="00381367">
        <w:rPr>
          <w:noProof/>
          <w:sz w:val="20"/>
          <w:szCs w:val="20"/>
        </w:rPr>
        <w:t>25</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8.2 Future scope</w:t>
      </w:r>
      <w:r>
        <w:rPr>
          <w:sz w:val="20"/>
          <w:szCs w:val="20"/>
        </w:rPr>
        <w:tab/>
      </w:r>
      <w:r w:rsidR="00821596">
        <w:rPr>
          <w:sz w:val="20"/>
          <w:szCs w:val="20"/>
        </w:rPr>
        <w:fldChar w:fldCharType="begin"/>
      </w:r>
      <w:r>
        <w:rPr>
          <w:sz w:val="20"/>
          <w:szCs w:val="20"/>
        </w:rPr>
        <w:instrText xml:space="preserve"> PAGEREF _Toc_idx_142 \h </w:instrText>
      </w:r>
      <w:r w:rsidR="00821596">
        <w:rPr>
          <w:sz w:val="20"/>
          <w:szCs w:val="20"/>
        </w:rPr>
      </w:r>
      <w:r w:rsidR="00821596">
        <w:rPr>
          <w:sz w:val="20"/>
          <w:szCs w:val="20"/>
        </w:rPr>
        <w:fldChar w:fldCharType="separate"/>
      </w:r>
      <w:r w:rsidR="00381367">
        <w:rPr>
          <w:noProof/>
          <w:sz w:val="20"/>
          <w:szCs w:val="20"/>
        </w:rPr>
        <w:t>25</w:t>
      </w:r>
      <w:r w:rsidR="00821596">
        <w:rPr>
          <w:sz w:val="20"/>
          <w:szCs w:val="20"/>
        </w:rPr>
        <w:fldChar w:fldCharType="end"/>
      </w:r>
    </w:p>
    <w:p w:rsidR="00933B7F" w:rsidRDefault="000F7C29">
      <w:pPr>
        <w:pStyle w:val="AcademicBody"/>
        <w:keepLines/>
        <w:tabs>
          <w:tab w:val="right" w:leader="dot" w:pos="9020"/>
        </w:tabs>
        <w:spacing w:before="80" w:after="20" w:line="240" w:lineRule="auto"/>
      </w:pPr>
      <w:r>
        <w:rPr>
          <w:b/>
          <w:sz w:val="20"/>
          <w:szCs w:val="20"/>
        </w:rPr>
        <w:t>CHAPTER 9: APPENDIX</w:t>
      </w:r>
      <w:r>
        <w:rPr>
          <w:b/>
          <w:sz w:val="20"/>
          <w:szCs w:val="20"/>
        </w:rPr>
        <w:tab/>
      </w:r>
      <w:r w:rsidR="00821596">
        <w:rPr>
          <w:b/>
          <w:sz w:val="20"/>
          <w:szCs w:val="20"/>
        </w:rPr>
        <w:fldChar w:fldCharType="begin"/>
      </w:r>
      <w:r>
        <w:rPr>
          <w:b/>
          <w:sz w:val="20"/>
          <w:szCs w:val="20"/>
        </w:rPr>
        <w:instrText xml:space="preserve"> PAGEREF _Toc_idx_143 \h </w:instrText>
      </w:r>
      <w:r w:rsidR="00821596">
        <w:rPr>
          <w:b/>
          <w:sz w:val="20"/>
          <w:szCs w:val="20"/>
        </w:rPr>
      </w:r>
      <w:r w:rsidR="00821596">
        <w:rPr>
          <w:b/>
          <w:sz w:val="20"/>
          <w:szCs w:val="20"/>
        </w:rPr>
        <w:fldChar w:fldCharType="separate"/>
      </w:r>
      <w:r w:rsidR="00381367">
        <w:rPr>
          <w:b/>
          <w:noProof/>
          <w:sz w:val="20"/>
          <w:szCs w:val="20"/>
        </w:rPr>
        <w:t>26</w:t>
      </w:r>
      <w:r w:rsidR="00821596">
        <w:rPr>
          <w:b/>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9.1 Project links</w:t>
      </w:r>
      <w:r>
        <w:rPr>
          <w:sz w:val="20"/>
          <w:szCs w:val="20"/>
        </w:rPr>
        <w:tab/>
      </w:r>
      <w:r w:rsidR="00821596">
        <w:rPr>
          <w:sz w:val="20"/>
          <w:szCs w:val="20"/>
        </w:rPr>
        <w:fldChar w:fldCharType="begin"/>
      </w:r>
      <w:r>
        <w:rPr>
          <w:sz w:val="20"/>
          <w:szCs w:val="20"/>
        </w:rPr>
        <w:instrText xml:space="preserve"> PAGEREF _Toc_idx_144 \h </w:instrText>
      </w:r>
      <w:r w:rsidR="00821596">
        <w:rPr>
          <w:sz w:val="20"/>
          <w:szCs w:val="20"/>
        </w:rPr>
      </w:r>
      <w:r w:rsidR="00821596">
        <w:rPr>
          <w:sz w:val="20"/>
          <w:szCs w:val="20"/>
        </w:rPr>
        <w:fldChar w:fldCharType="separate"/>
      </w:r>
      <w:r w:rsidR="00381367">
        <w:rPr>
          <w:noProof/>
          <w:sz w:val="20"/>
          <w:szCs w:val="20"/>
        </w:rPr>
        <w:t>26</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9.2 Reproducing the application</w:t>
      </w:r>
      <w:r>
        <w:rPr>
          <w:sz w:val="20"/>
          <w:szCs w:val="20"/>
        </w:rPr>
        <w:tab/>
      </w:r>
      <w:r w:rsidR="00821596">
        <w:rPr>
          <w:sz w:val="20"/>
          <w:szCs w:val="20"/>
        </w:rPr>
        <w:fldChar w:fldCharType="begin"/>
      </w:r>
      <w:r>
        <w:rPr>
          <w:sz w:val="20"/>
          <w:szCs w:val="20"/>
        </w:rPr>
        <w:instrText xml:space="preserve"> PAGEREF _Toc_idx_145 \h </w:instrText>
      </w:r>
      <w:r w:rsidR="00821596">
        <w:rPr>
          <w:sz w:val="20"/>
          <w:szCs w:val="20"/>
        </w:rPr>
      </w:r>
      <w:r w:rsidR="00821596">
        <w:rPr>
          <w:sz w:val="20"/>
          <w:szCs w:val="20"/>
        </w:rPr>
        <w:fldChar w:fldCharType="separate"/>
      </w:r>
      <w:r w:rsidR="00381367">
        <w:rPr>
          <w:noProof/>
          <w:sz w:val="20"/>
          <w:szCs w:val="20"/>
        </w:rPr>
        <w:t>26</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9.3 Deployment configuration</w:t>
      </w:r>
      <w:r>
        <w:rPr>
          <w:sz w:val="20"/>
          <w:szCs w:val="20"/>
        </w:rPr>
        <w:tab/>
      </w:r>
      <w:r w:rsidR="00821596">
        <w:rPr>
          <w:sz w:val="20"/>
          <w:szCs w:val="20"/>
        </w:rPr>
        <w:fldChar w:fldCharType="begin"/>
      </w:r>
      <w:r>
        <w:rPr>
          <w:sz w:val="20"/>
          <w:szCs w:val="20"/>
        </w:rPr>
        <w:instrText xml:space="preserve"> PAGEREF _Toc_idx_146 \h </w:instrText>
      </w:r>
      <w:r w:rsidR="00821596">
        <w:rPr>
          <w:sz w:val="20"/>
          <w:szCs w:val="20"/>
        </w:rPr>
      </w:r>
      <w:r w:rsidR="00821596">
        <w:rPr>
          <w:sz w:val="20"/>
          <w:szCs w:val="20"/>
        </w:rPr>
        <w:fldChar w:fldCharType="separate"/>
      </w:r>
      <w:r w:rsidR="00381367">
        <w:rPr>
          <w:noProof/>
          <w:sz w:val="20"/>
          <w:szCs w:val="20"/>
        </w:rPr>
        <w:t>26</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9.4 References and evidence</w:t>
      </w:r>
      <w:r>
        <w:rPr>
          <w:sz w:val="20"/>
          <w:szCs w:val="20"/>
        </w:rPr>
        <w:tab/>
      </w:r>
      <w:r w:rsidR="00821596">
        <w:rPr>
          <w:sz w:val="20"/>
          <w:szCs w:val="20"/>
        </w:rPr>
        <w:fldChar w:fldCharType="begin"/>
      </w:r>
      <w:r>
        <w:rPr>
          <w:sz w:val="20"/>
          <w:szCs w:val="20"/>
        </w:rPr>
        <w:instrText xml:space="preserve"> PAGEREF _Toc_idx_147 \h </w:instrText>
      </w:r>
      <w:r w:rsidR="00821596">
        <w:rPr>
          <w:sz w:val="20"/>
          <w:szCs w:val="20"/>
        </w:rPr>
      </w:r>
      <w:r w:rsidR="00821596">
        <w:rPr>
          <w:sz w:val="20"/>
          <w:szCs w:val="20"/>
        </w:rPr>
        <w:fldChar w:fldCharType="separate"/>
      </w:r>
      <w:r w:rsidR="00381367">
        <w:rPr>
          <w:noProof/>
          <w:sz w:val="20"/>
          <w:szCs w:val="20"/>
        </w:rPr>
        <w:t>27</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9.5 Program outcomes</w:t>
      </w:r>
      <w:r>
        <w:rPr>
          <w:sz w:val="20"/>
          <w:szCs w:val="20"/>
        </w:rPr>
        <w:tab/>
      </w:r>
      <w:r w:rsidR="00821596">
        <w:rPr>
          <w:sz w:val="20"/>
          <w:szCs w:val="20"/>
        </w:rPr>
        <w:fldChar w:fldCharType="begin"/>
      </w:r>
      <w:r>
        <w:rPr>
          <w:sz w:val="20"/>
          <w:szCs w:val="20"/>
        </w:rPr>
        <w:instrText xml:space="preserve"> PAGEREF _Toc_idx_148 \h </w:instrText>
      </w:r>
      <w:r w:rsidR="00821596">
        <w:rPr>
          <w:sz w:val="20"/>
          <w:szCs w:val="20"/>
        </w:rPr>
      </w:r>
      <w:r w:rsidR="00821596">
        <w:rPr>
          <w:sz w:val="20"/>
          <w:szCs w:val="20"/>
        </w:rPr>
        <w:fldChar w:fldCharType="separate"/>
      </w:r>
      <w:r w:rsidR="00381367">
        <w:rPr>
          <w:noProof/>
          <w:sz w:val="20"/>
          <w:szCs w:val="20"/>
        </w:rPr>
        <w:t>27</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9.6 Project proforma</w:t>
      </w:r>
      <w:r>
        <w:rPr>
          <w:sz w:val="20"/>
          <w:szCs w:val="20"/>
        </w:rPr>
        <w:tab/>
      </w:r>
      <w:r w:rsidR="00821596">
        <w:rPr>
          <w:sz w:val="20"/>
          <w:szCs w:val="20"/>
        </w:rPr>
        <w:fldChar w:fldCharType="begin"/>
      </w:r>
      <w:r>
        <w:rPr>
          <w:sz w:val="20"/>
          <w:szCs w:val="20"/>
        </w:rPr>
        <w:instrText xml:space="preserve"> PAGEREF _Toc_idx_149 \h </w:instrText>
      </w:r>
      <w:r w:rsidR="00821596">
        <w:rPr>
          <w:sz w:val="20"/>
          <w:szCs w:val="20"/>
        </w:rPr>
      </w:r>
      <w:r w:rsidR="00821596">
        <w:rPr>
          <w:sz w:val="20"/>
          <w:szCs w:val="20"/>
        </w:rPr>
        <w:fldChar w:fldCharType="separate"/>
      </w:r>
      <w:r w:rsidR="00381367">
        <w:rPr>
          <w:noProof/>
          <w:sz w:val="20"/>
          <w:szCs w:val="20"/>
        </w:rPr>
        <w:t>29</w:t>
      </w:r>
      <w:r w:rsidR="00821596">
        <w:rPr>
          <w:sz w:val="20"/>
          <w:szCs w:val="20"/>
        </w:rPr>
        <w:fldChar w:fldCharType="end"/>
      </w:r>
    </w:p>
    <w:p w:rsidR="00933B7F" w:rsidRDefault="000F7C29">
      <w:pPr>
        <w:pStyle w:val="AcademicBody"/>
        <w:keepLines/>
        <w:tabs>
          <w:tab w:val="right" w:leader="dot" w:pos="9020"/>
        </w:tabs>
        <w:spacing w:after="20" w:line="240" w:lineRule="auto"/>
        <w:ind w:left="360"/>
      </w:pPr>
      <w:r>
        <w:rPr>
          <w:sz w:val="20"/>
          <w:szCs w:val="20"/>
        </w:rPr>
        <w:t>9.7 Outcome mapping</w:t>
      </w:r>
      <w:r>
        <w:rPr>
          <w:sz w:val="20"/>
          <w:szCs w:val="20"/>
        </w:rPr>
        <w:tab/>
      </w:r>
      <w:r w:rsidR="00821596">
        <w:rPr>
          <w:sz w:val="20"/>
          <w:szCs w:val="20"/>
        </w:rPr>
        <w:fldChar w:fldCharType="begin"/>
      </w:r>
      <w:r>
        <w:rPr>
          <w:sz w:val="20"/>
          <w:szCs w:val="20"/>
        </w:rPr>
        <w:instrText xml:space="preserve"> PAGEREF _Toc_idx_150 \h </w:instrText>
      </w:r>
      <w:r w:rsidR="00821596">
        <w:rPr>
          <w:sz w:val="20"/>
          <w:szCs w:val="20"/>
        </w:rPr>
      </w:r>
      <w:r w:rsidR="00821596">
        <w:rPr>
          <w:sz w:val="20"/>
          <w:szCs w:val="20"/>
        </w:rPr>
        <w:fldChar w:fldCharType="separate"/>
      </w:r>
      <w:r w:rsidR="00381367">
        <w:rPr>
          <w:noProof/>
          <w:sz w:val="20"/>
          <w:szCs w:val="20"/>
        </w:rPr>
        <w:t>29</w:t>
      </w:r>
      <w:r w:rsidR="00821596">
        <w:rPr>
          <w:sz w:val="20"/>
          <w:szCs w:val="20"/>
        </w:rPr>
        <w:fldChar w:fldCharType="end"/>
      </w:r>
    </w:p>
    <w:p w:rsidR="00933B7F" w:rsidRDefault="00933B7F">
      <w:pPr>
        <w:spacing w:line="20" w:lineRule="exact"/>
        <w:sectPr w:rsidR="00933B7F" w:rsidSect="000F7C29">
          <w:footerReference w:type="default" r:id="rId9"/>
          <w:pgSz w:w="11906" w:h="16838"/>
          <w:pgMar w:top="1080" w:right="1080" w:bottom="1080" w:left="1800" w:header="420" w:footer="6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sectPr>
      </w:pPr>
    </w:p>
    <w:p w:rsidR="00933B7F" w:rsidRDefault="000F7C29">
      <w:pPr>
        <w:pStyle w:val="Heading1"/>
      </w:pPr>
      <w:bookmarkStart w:id="0" w:name="_Toc_idx_101"/>
      <w:r>
        <w:rPr>
          <w:color w:val="000000"/>
        </w:rPr>
        <w:lastRenderedPageBreak/>
        <w:t>CHAPTER 1: INTRODUCTION</w:t>
      </w:r>
      <w:bookmarkEnd w:id="0"/>
    </w:p>
    <w:p w:rsidR="00933B7F" w:rsidRDefault="000F7C29">
      <w:pPr>
        <w:pStyle w:val="Heading2"/>
      </w:pPr>
      <w:bookmarkStart w:id="1" w:name="_Toc_idx_102"/>
      <w:r>
        <w:rPr>
          <w:color w:val="000000"/>
        </w:rPr>
        <w:t>1.1 Project overview</w:t>
      </w:r>
      <w:bookmarkEnd w:id="1"/>
    </w:p>
    <w:p w:rsidR="00933B7F" w:rsidRDefault="000F7C29">
      <w:pPr>
        <w:pStyle w:val="AcademicBody"/>
        <w:keepLines/>
        <w:spacing w:after="120" w:line="360" w:lineRule="auto"/>
        <w:jc w:val="both"/>
      </w:pPr>
      <w:r>
        <w:t>Human development concerns people’s opportunities to live healthy lives, acquire knowledge and achieve a reasonable standard of living. The Human Development Index combines these dimensions into a comparable summary measure. A country’s income alone cannot explain its full development profile.</w:t>
      </w:r>
    </w:p>
    <w:p w:rsidR="00933B7F" w:rsidRDefault="000F7C29">
      <w:pPr>
        <w:pStyle w:val="AcademicBody"/>
        <w:keepLines/>
        <w:spacing w:after="120" w:line="360" w:lineRule="auto"/>
        <w:jc w:val="both"/>
      </w:pPr>
      <w:r>
        <w:t>The HDI Prediction and Analytics System provides a public website for exploring published country observations, estimating HDI from four validated indicators, comparing hypothetical scenarios and reading optional AI explanations. The interface is branded HDI Intelligence and includes Home, Explore Data, HDI Predictor, Scenarios and Methodology pages. The deployed website is available at https://hdi-intelligence.vercel.app/ and the source code is available at https://github.com/meenamahanth/HDI-Prediction-Analytics-System.</w:t>
      </w:r>
    </w:p>
    <w:p w:rsidR="00933B7F" w:rsidRDefault="000F7C29">
      <w:pPr>
        <w:pStyle w:val="Heading2"/>
      </w:pPr>
      <w:bookmarkStart w:id="2" w:name="_Toc_idx_103"/>
      <w:r>
        <w:rPr>
          <w:color w:val="000000"/>
        </w:rPr>
        <w:t>1.2 Purpose and objectives</w:t>
      </w:r>
      <w:bookmarkEnd w:id="2"/>
    </w:p>
    <w:p w:rsidR="00933B7F" w:rsidRDefault="000F7C29">
      <w:pPr>
        <w:pStyle w:val="AcademicBody"/>
        <w:keepLines/>
        <w:spacing w:after="60" w:line="360" w:lineRule="auto"/>
      </w:pPr>
      <w:r>
        <w:t>1. Present published country-year data with clear units, sources and missing-data states.</w:t>
      </w:r>
    </w:p>
    <w:p w:rsidR="00933B7F" w:rsidRDefault="000F7C29">
      <w:pPr>
        <w:pStyle w:val="AcademicBody"/>
        <w:keepLines/>
        <w:spacing w:after="60" w:line="360" w:lineRule="auto"/>
      </w:pPr>
      <w:r>
        <w:t>2. Reconstruct HDI using an evaluated regression model and display the direct formula as a separate reference.</w:t>
      </w:r>
    </w:p>
    <w:p w:rsidR="00933B7F" w:rsidRDefault="000F7C29">
      <w:pPr>
        <w:pStyle w:val="AcademicBody"/>
        <w:keepLines/>
        <w:spacing w:after="60" w:line="360" w:lineRule="auto"/>
      </w:pPr>
      <w:r>
        <w:t>3. Compare baseline and scenario inputs using the same trained estimator.</w:t>
      </w:r>
    </w:p>
    <w:p w:rsidR="00933B7F" w:rsidRDefault="000F7C29">
      <w:pPr>
        <w:pStyle w:val="AcademicBody"/>
        <w:keepLines/>
        <w:spacing w:after="60" w:line="360" w:lineRule="auto"/>
      </w:pPr>
      <w:r>
        <w:t>4. Make model selection, held-out evaluation and limitations understandable.</w:t>
      </w:r>
    </w:p>
    <w:p w:rsidR="00933B7F" w:rsidRDefault="000F7C29">
      <w:pPr>
        <w:pStyle w:val="AcademicBody"/>
        <w:keepLines/>
        <w:spacing w:after="60" w:line="360" w:lineRule="auto"/>
      </w:pPr>
      <w:r>
        <w:t>5. Offer optional Groq explanations without requiring a shared owner API key.</w:t>
      </w:r>
    </w:p>
    <w:p w:rsidR="00933B7F" w:rsidRDefault="000F7C29">
      <w:pPr>
        <w:pStyle w:val="Heading2"/>
      </w:pPr>
      <w:bookmarkStart w:id="3" w:name="_Toc_idx_104"/>
      <w:r>
        <w:rPr>
          <w:color w:val="000000"/>
        </w:rPr>
        <w:t>1.3 Scope of the study</w:t>
      </w:r>
      <w:bookmarkEnd w:id="3"/>
    </w:p>
    <w:p w:rsidR="00933B7F" w:rsidRDefault="000F7C29">
      <w:pPr>
        <w:pStyle w:val="AcademicBody"/>
        <w:keepLines/>
        <w:spacing w:after="120" w:line="360" w:lineRule="auto"/>
        <w:jc w:val="both"/>
      </w:pPr>
      <w:r>
        <w:t>The project is an educational application of regression and responsible data presentation. It uses a fixed UNDP HDR 2025 snapshot containing complete observations from 1990 to 2023. Estimates use indicators for the same observation year. The system is not a forecast of future national development and does not estimate the causal effect of policy interventions.</w:t>
      </w:r>
    </w:p>
    <w:p w:rsidR="00933B7F" w:rsidRDefault="000F7C29">
      <w:pPr>
        <w:pStyle w:val="Heading2"/>
      </w:pPr>
      <w:bookmarkStart w:id="4" w:name="_Toc_idx_105"/>
      <w:r>
        <w:rPr>
          <w:color w:val="000000"/>
        </w:rPr>
        <w:t>1.4 Benefits and limitations</w:t>
      </w:r>
      <w:bookmarkEnd w:id="4"/>
    </w:p>
    <w:p w:rsidR="00933B7F" w:rsidRDefault="000F7C29">
      <w:pPr>
        <w:pStyle w:val="Heading3"/>
      </w:pPr>
      <w:r>
        <w:rPr>
          <w:i/>
          <w:color w:val="000000"/>
        </w:rPr>
        <w:t>Benefits</w:t>
      </w:r>
    </w:p>
    <w:p w:rsidR="00933B7F" w:rsidRDefault="000F7C29">
      <w:pPr>
        <w:pStyle w:val="AcademicBody"/>
        <w:keepLines/>
        <w:spacing w:after="120" w:line="360" w:lineRule="auto"/>
        <w:jc w:val="both"/>
      </w:pPr>
      <w:r>
        <w:t>Numerical inference runs in the browser after the model loads, so ordinary exploration, predictions and scenarios do not require an account, database or continuously running Python service. Exact-value tables accompany visualizations, and exported JSON retains the values associated with the selected state.</w:t>
      </w:r>
    </w:p>
    <w:p w:rsidR="00933B7F" w:rsidRDefault="000F7C29">
      <w:pPr>
        <w:pStyle w:val="AcademicBody"/>
        <w:keepLines/>
        <w:spacing w:after="120" w:line="360" w:lineRule="auto"/>
        <w:jc w:val="both"/>
      </w:pPr>
      <w:r>
        <w:lastRenderedPageBreak/>
        <w:t>The application separates published observations, model estimates, the formula reference and AI-generated prose. This distinction helps users understand what each number represents. Transparent model parameters and a shared inference implementation make the numerical behavior reproducible across the browser and API.</w:t>
      </w:r>
    </w:p>
    <w:p w:rsidR="00933B7F" w:rsidRDefault="000F7C29">
      <w:pPr>
        <w:pStyle w:val="Heading3"/>
      </w:pPr>
      <w:r>
        <w:rPr>
          <w:i/>
          <w:color w:val="000000"/>
        </w:rPr>
        <w:t>Limitations</w:t>
      </w:r>
    </w:p>
    <w:p w:rsidR="00933B7F" w:rsidRDefault="000F7C29">
      <w:pPr>
        <w:pStyle w:val="AcademicBody"/>
        <w:keepLines/>
        <w:spacing w:after="60" w:line="360" w:lineRule="auto"/>
      </w:pPr>
      <w:r>
        <w:t>1. A national average does not describe inequality within a country or every aspect of well-being.</w:t>
      </w:r>
    </w:p>
    <w:p w:rsidR="00933B7F" w:rsidRDefault="000F7C29">
      <w:pPr>
        <w:pStyle w:val="AcademicBody"/>
        <w:keepLines/>
        <w:spacing w:after="60" w:line="360" w:lineRule="auto"/>
      </w:pPr>
      <w:r>
        <w:t>2. Complete-case selection can favor countries and years with better reporting coverage. Historical revisions are part of the source snapshot.</w:t>
      </w:r>
    </w:p>
    <w:p w:rsidR="00933B7F" w:rsidRDefault="000F7C29">
      <w:pPr>
        <w:pStyle w:val="AcademicBody"/>
        <w:keepLines/>
        <w:spacing w:after="60" w:line="360" w:lineRule="auto"/>
      </w:pPr>
      <w:r>
        <w:t>3. High reconstruction R² partly reflects the fact that HDI is defined from the same component indicators.</w:t>
      </w:r>
    </w:p>
    <w:p w:rsidR="00933B7F" w:rsidRDefault="000F7C29">
      <w:pPr>
        <w:pStyle w:val="AcademicBody"/>
        <w:keepLines/>
        <w:spacing w:after="60" w:line="360" w:lineRule="auto"/>
      </w:pPr>
      <w:r>
        <w:t>4. A valid numerical input range does not guarantee that every indicator combination is realistic or well represented in training data.</w:t>
      </w:r>
    </w:p>
    <w:p w:rsidR="00933B7F" w:rsidRDefault="000F7C29">
      <w:pPr>
        <w:pStyle w:val="AcademicBody"/>
        <w:keepLines/>
        <w:spacing w:after="60" w:line="360" w:lineRule="auto"/>
      </w:pPr>
      <w:r>
        <w:t>5. Scenarios and feature sensitivity describe model responses, not causal policy outcomes.</w:t>
      </w:r>
    </w:p>
    <w:p w:rsidR="00933B7F" w:rsidRDefault="000F7C29">
      <w:pPr>
        <w:pStyle w:val="AcademicBody"/>
        <w:keepLines/>
        <w:spacing w:after="60" w:line="360" w:lineRule="auto"/>
      </w:pPr>
      <w:r>
        <w:t>6. Groq explanations require network access and a valid personal key; they may be unavailable or incorrect.</w:t>
      </w:r>
    </w:p>
    <w:p w:rsidR="00933B7F" w:rsidRDefault="000F7C29">
      <w:pPr>
        <w:pStyle w:val="Heading3"/>
      </w:pPr>
      <w:r>
        <w:rPr>
          <w:i/>
          <w:color w:val="000000"/>
        </w:rPr>
        <w:t>Intended users</w:t>
      </w:r>
    </w:p>
    <w:p w:rsidR="00933B7F" w:rsidRDefault="000F7C29">
      <w:pPr>
        <w:pStyle w:val="AcademicBody"/>
        <w:keepLines/>
        <w:spacing w:after="120" w:line="360" w:lineRule="auto"/>
        <w:jc w:val="both"/>
      </w:pPr>
      <w:r>
        <w:t>Students can examine how the index is constructed. Educators can demonstrate evaluation and model limitations. Analysts can inspect published observations and compare input combinations. The system is not designed to make official allocation, lending, eligibility or policy decisions.</w:t>
      </w:r>
    </w:p>
    <w:p w:rsidR="00933B7F" w:rsidRDefault="000F7C29">
      <w:pPr>
        <w:pStyle w:val="Heading1"/>
        <w:pageBreakBefore/>
      </w:pPr>
      <w:bookmarkStart w:id="5" w:name="_Toc_idx_106"/>
      <w:r>
        <w:rPr>
          <w:color w:val="000000"/>
        </w:rPr>
        <w:lastRenderedPageBreak/>
        <w:t>CHAPTER 2: IDEATION PHASE</w:t>
      </w:r>
      <w:bookmarkEnd w:id="5"/>
    </w:p>
    <w:p w:rsidR="00933B7F" w:rsidRDefault="000F7C29">
      <w:pPr>
        <w:pStyle w:val="Heading2"/>
      </w:pPr>
      <w:bookmarkStart w:id="6" w:name="_Toc_idx_107"/>
      <w:r>
        <w:rPr>
          <w:color w:val="000000"/>
        </w:rPr>
        <w:t>2.1 Problem statement</w:t>
      </w:r>
      <w:bookmarkEnd w:id="6"/>
    </w:p>
    <w:p w:rsidR="00933B7F" w:rsidRDefault="000F7C29">
      <w:pPr>
        <w:pStyle w:val="AcademicBody"/>
        <w:keepLines/>
        <w:spacing w:after="120" w:line="360" w:lineRule="auto"/>
        <w:jc w:val="both"/>
      </w:pPr>
      <w:r>
        <w:t>Published development tables contain valuable evidence, but readers often need to move between data files, definitions and separate calculation tools. Comparing two countries through time, understanding an index value and testing a hypothetical combination of indicators can therefore require several disconnected steps.</w:t>
      </w:r>
    </w:p>
    <w:p w:rsidR="00933B7F" w:rsidRDefault="000F7C29">
      <w:pPr>
        <w:pStyle w:val="AcademicBody"/>
        <w:keepLines/>
        <w:spacing w:after="120" w:line="360" w:lineRule="auto"/>
        <w:jc w:val="both"/>
      </w:pPr>
      <w:r>
        <w:t>The proposed solution brings these tasks into one interface while preserving their different meanings. Country comparisons use published records; estimates and scenarios use validated inputs; the official formula remains visible; and optional explanations are grounded in numerical context recomputed by the server.</w:t>
      </w:r>
    </w:p>
    <w:p w:rsidR="00933B7F" w:rsidRDefault="000F7C29">
      <w:pPr>
        <w:pStyle w:val="Heading2"/>
      </w:pPr>
      <w:bookmarkStart w:id="7" w:name="_Toc_idx_108"/>
      <w:r>
        <w:rPr>
          <w:color w:val="000000"/>
        </w:rPr>
        <w:t>2.2 Empathy map</w:t>
      </w:r>
      <w:bookmarkEnd w:id="7"/>
    </w:p>
    <w:p w:rsidR="00933B7F" w:rsidRDefault="000F7C29">
      <w:pPr>
        <w:pStyle w:val="AcademicCaption"/>
        <w:keepNext/>
        <w:keepLines/>
        <w:spacing w:before="120" w:after="80" w:line="260" w:lineRule="auto"/>
      </w:pPr>
      <w:r>
        <w:t xml:space="preserve">Table </w:t>
      </w:r>
      <w:proofErr w:type="gramStart"/>
      <w:r>
        <w:t>1  User</w:t>
      </w:r>
      <w:proofErr w:type="gramEnd"/>
      <w:r>
        <w:t xml:space="preserve"> needs and interface responses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1300"/>
        <w:gridCol w:w="3200"/>
        <w:gridCol w:w="4500"/>
      </w:tblGrid>
      <w:tr w:rsidR="00933B7F">
        <w:trPr>
          <w:cantSplit/>
          <w:tblHeader/>
          <w:jc w:val="center"/>
        </w:trPr>
        <w:tc>
          <w:tcPr>
            <w:tcW w:w="1300" w:type="dxa"/>
            <w:shd w:val="clear" w:color="auto" w:fill="EAEAEA"/>
            <w:vAlign w:val="center"/>
          </w:tcPr>
          <w:p w:rsidR="00933B7F" w:rsidRDefault="000F7C29">
            <w:pPr>
              <w:pStyle w:val="AcademicBody"/>
              <w:keepNext/>
              <w:keepLines/>
              <w:spacing w:line="260" w:lineRule="auto"/>
            </w:pPr>
            <w:r>
              <w:rPr>
                <w:b/>
                <w:sz w:val="21"/>
              </w:rPr>
              <w:t>Perspective</w:t>
            </w:r>
          </w:p>
        </w:tc>
        <w:tc>
          <w:tcPr>
            <w:tcW w:w="3200" w:type="dxa"/>
            <w:shd w:val="clear" w:color="auto" w:fill="EAEAEA"/>
            <w:vAlign w:val="center"/>
          </w:tcPr>
          <w:p w:rsidR="00933B7F" w:rsidRDefault="000F7C29">
            <w:pPr>
              <w:pStyle w:val="AcademicBody"/>
              <w:keepNext/>
              <w:keepLines/>
              <w:spacing w:line="260" w:lineRule="auto"/>
            </w:pPr>
            <w:r>
              <w:rPr>
                <w:b/>
                <w:sz w:val="21"/>
              </w:rPr>
              <w:t>User need</w:t>
            </w:r>
          </w:p>
        </w:tc>
        <w:tc>
          <w:tcPr>
            <w:tcW w:w="4500" w:type="dxa"/>
            <w:shd w:val="clear" w:color="auto" w:fill="EAEAEA"/>
            <w:vAlign w:val="center"/>
          </w:tcPr>
          <w:p w:rsidR="00933B7F" w:rsidRDefault="000F7C29">
            <w:pPr>
              <w:pStyle w:val="AcademicBody"/>
              <w:keepNext/>
              <w:keepLines/>
              <w:spacing w:line="260" w:lineRule="auto"/>
            </w:pPr>
            <w:r>
              <w:rPr>
                <w:b/>
                <w:sz w:val="21"/>
              </w:rPr>
              <w:t>Design response</w:t>
            </w:r>
          </w:p>
        </w:tc>
      </w:tr>
      <w:tr w:rsidR="00933B7F">
        <w:trPr>
          <w:cantSplit/>
          <w:jc w:val="center"/>
        </w:trPr>
        <w:tc>
          <w:tcPr>
            <w:tcW w:w="1300" w:type="dxa"/>
            <w:vAlign w:val="center"/>
          </w:tcPr>
          <w:p w:rsidR="00933B7F" w:rsidRDefault="000F7C29">
            <w:pPr>
              <w:pStyle w:val="AcademicBody"/>
              <w:keepNext/>
              <w:keepLines/>
              <w:spacing w:line="260" w:lineRule="auto"/>
            </w:pPr>
            <w:r>
              <w:rPr>
                <w:sz w:val="21"/>
              </w:rPr>
              <w:t>Says</w:t>
            </w:r>
          </w:p>
        </w:tc>
        <w:tc>
          <w:tcPr>
            <w:tcW w:w="3200" w:type="dxa"/>
            <w:vAlign w:val="center"/>
          </w:tcPr>
          <w:p w:rsidR="00933B7F" w:rsidRDefault="000F7C29">
            <w:pPr>
              <w:pStyle w:val="AcademicBody"/>
              <w:keepNext/>
              <w:keepLines/>
              <w:spacing w:line="260" w:lineRule="auto"/>
            </w:pPr>
            <w:r>
              <w:rPr>
                <w:sz w:val="21"/>
              </w:rPr>
              <w:t>“What does this HDI value mean?”</w:t>
            </w:r>
          </w:p>
        </w:tc>
        <w:tc>
          <w:tcPr>
            <w:tcW w:w="4500" w:type="dxa"/>
            <w:vAlign w:val="center"/>
          </w:tcPr>
          <w:p w:rsidR="00933B7F" w:rsidRDefault="000F7C29">
            <w:pPr>
              <w:pStyle w:val="AcademicBody"/>
              <w:keepNext/>
              <w:keepLines/>
              <w:spacing w:line="260" w:lineRule="auto"/>
            </w:pPr>
            <w:r>
              <w:rPr>
                <w:sz w:val="21"/>
              </w:rPr>
              <w:t>Explain dimensions, units and categories.</w:t>
            </w:r>
          </w:p>
        </w:tc>
      </w:tr>
      <w:tr w:rsidR="00933B7F">
        <w:trPr>
          <w:cantSplit/>
          <w:jc w:val="center"/>
        </w:trPr>
        <w:tc>
          <w:tcPr>
            <w:tcW w:w="1300" w:type="dxa"/>
            <w:vAlign w:val="center"/>
          </w:tcPr>
          <w:p w:rsidR="00933B7F" w:rsidRDefault="000F7C29">
            <w:pPr>
              <w:pStyle w:val="AcademicBody"/>
              <w:keepNext/>
              <w:keepLines/>
              <w:spacing w:line="260" w:lineRule="auto"/>
            </w:pPr>
            <w:r>
              <w:rPr>
                <w:sz w:val="21"/>
              </w:rPr>
              <w:t>Thinks</w:t>
            </w:r>
          </w:p>
        </w:tc>
        <w:tc>
          <w:tcPr>
            <w:tcW w:w="3200" w:type="dxa"/>
            <w:vAlign w:val="center"/>
          </w:tcPr>
          <w:p w:rsidR="00933B7F" w:rsidRDefault="000F7C29">
            <w:pPr>
              <w:pStyle w:val="AcademicBody"/>
              <w:keepNext/>
              <w:keepLines/>
              <w:spacing w:line="260" w:lineRule="auto"/>
            </w:pPr>
            <w:r>
              <w:rPr>
                <w:sz w:val="21"/>
              </w:rPr>
              <w:t>Can I trust the comparison?</w:t>
            </w:r>
          </w:p>
        </w:tc>
        <w:tc>
          <w:tcPr>
            <w:tcW w:w="4500" w:type="dxa"/>
            <w:vAlign w:val="center"/>
          </w:tcPr>
          <w:p w:rsidR="00933B7F" w:rsidRDefault="000F7C29">
            <w:pPr>
              <w:pStyle w:val="AcademicBody"/>
              <w:keepNext/>
              <w:keepLines/>
              <w:spacing w:line="260" w:lineRule="auto"/>
            </w:pPr>
            <w:r>
              <w:rPr>
                <w:sz w:val="21"/>
              </w:rPr>
              <w:t>Show source, year and exact values.</w:t>
            </w:r>
          </w:p>
        </w:tc>
      </w:tr>
      <w:tr w:rsidR="00933B7F">
        <w:trPr>
          <w:cantSplit/>
          <w:jc w:val="center"/>
        </w:trPr>
        <w:tc>
          <w:tcPr>
            <w:tcW w:w="1300" w:type="dxa"/>
            <w:vAlign w:val="center"/>
          </w:tcPr>
          <w:p w:rsidR="00933B7F" w:rsidRDefault="000F7C29">
            <w:pPr>
              <w:pStyle w:val="AcademicBody"/>
              <w:keepNext/>
              <w:keepLines/>
              <w:spacing w:line="260" w:lineRule="auto"/>
            </w:pPr>
            <w:r>
              <w:rPr>
                <w:sz w:val="21"/>
              </w:rPr>
              <w:t>Does</w:t>
            </w:r>
          </w:p>
        </w:tc>
        <w:tc>
          <w:tcPr>
            <w:tcW w:w="3200" w:type="dxa"/>
            <w:vAlign w:val="center"/>
          </w:tcPr>
          <w:p w:rsidR="00933B7F" w:rsidRDefault="000F7C29">
            <w:pPr>
              <w:pStyle w:val="AcademicBody"/>
              <w:keepNext/>
              <w:keepLines/>
              <w:spacing w:line="260" w:lineRule="auto"/>
            </w:pPr>
            <w:r>
              <w:rPr>
                <w:sz w:val="21"/>
              </w:rPr>
              <w:t>Changes countries and indicators.</w:t>
            </w:r>
          </w:p>
        </w:tc>
        <w:tc>
          <w:tcPr>
            <w:tcW w:w="4500" w:type="dxa"/>
            <w:vAlign w:val="center"/>
          </w:tcPr>
          <w:p w:rsidR="00933B7F" w:rsidRDefault="000F7C29">
            <w:pPr>
              <w:pStyle w:val="AcademicBody"/>
              <w:keepNext/>
              <w:keepLines/>
              <w:spacing w:line="260" w:lineRule="auto"/>
            </w:pPr>
            <w:r>
              <w:rPr>
                <w:sz w:val="21"/>
              </w:rPr>
              <w:t>Update plots and validate drafts.</w:t>
            </w:r>
          </w:p>
        </w:tc>
      </w:tr>
      <w:tr w:rsidR="00933B7F">
        <w:trPr>
          <w:cantSplit/>
          <w:jc w:val="center"/>
        </w:trPr>
        <w:tc>
          <w:tcPr>
            <w:tcW w:w="1300" w:type="dxa"/>
            <w:vAlign w:val="center"/>
          </w:tcPr>
          <w:p w:rsidR="00933B7F" w:rsidRDefault="000F7C29">
            <w:pPr>
              <w:pStyle w:val="AcademicBody"/>
              <w:keepLines/>
              <w:spacing w:line="260" w:lineRule="auto"/>
            </w:pPr>
            <w:r>
              <w:rPr>
                <w:sz w:val="21"/>
              </w:rPr>
              <w:t>Feels</w:t>
            </w:r>
          </w:p>
        </w:tc>
        <w:tc>
          <w:tcPr>
            <w:tcW w:w="3200" w:type="dxa"/>
            <w:vAlign w:val="center"/>
          </w:tcPr>
          <w:p w:rsidR="00933B7F" w:rsidRDefault="000F7C29">
            <w:pPr>
              <w:pStyle w:val="AcademicBody"/>
              <w:keepLines/>
              <w:spacing w:line="260" w:lineRule="auto"/>
            </w:pPr>
            <w:r>
              <w:rPr>
                <w:sz w:val="21"/>
              </w:rPr>
              <w:t>Uncertain about complex models.</w:t>
            </w:r>
          </w:p>
        </w:tc>
        <w:tc>
          <w:tcPr>
            <w:tcW w:w="4500" w:type="dxa"/>
            <w:vAlign w:val="center"/>
          </w:tcPr>
          <w:p w:rsidR="00933B7F" w:rsidRDefault="000F7C29">
            <w:pPr>
              <w:pStyle w:val="AcademicBody"/>
              <w:keepLines/>
              <w:spacing w:line="260" w:lineRule="auto"/>
            </w:pPr>
            <w:r>
              <w:rPr>
                <w:sz w:val="21"/>
              </w:rPr>
              <w:t>Show formula, metrics and limits.</w:t>
            </w:r>
          </w:p>
        </w:tc>
      </w:tr>
    </w:tbl>
    <w:p w:rsidR="00933B7F" w:rsidRDefault="00933B7F">
      <w:pPr>
        <w:pStyle w:val="AcademicBody"/>
        <w:keepLines/>
        <w:spacing w:after="80" w:line="80" w:lineRule="auto"/>
        <w:jc w:val="both"/>
      </w:pPr>
    </w:p>
    <w:p w:rsidR="00933B7F" w:rsidRDefault="000F7C29">
      <w:pPr>
        <w:pStyle w:val="Heading2"/>
      </w:pPr>
      <w:bookmarkStart w:id="8" w:name="_Toc_idx_109"/>
      <w:r>
        <w:rPr>
          <w:color w:val="000000"/>
        </w:rPr>
        <w:t>2.3 Brainstorming and prioritization</w:t>
      </w:r>
      <w:bookmarkEnd w:id="8"/>
    </w:p>
    <w:p w:rsidR="00933B7F" w:rsidRDefault="000F7C29">
      <w:pPr>
        <w:pStyle w:val="AcademicBody"/>
        <w:keepLines/>
        <w:spacing w:after="120" w:line="360" w:lineRule="auto"/>
        <w:jc w:val="both"/>
      </w:pPr>
      <w:r>
        <w:t>The chosen priorities were reliable data, numerical correctness and a readable public interface. Historical exploration and scenario comparison were retained because they connect source observations to understandable questions. AI was made optional so that provider failures cannot prevent core numerical work.</w:t>
      </w:r>
    </w:p>
    <w:p w:rsidR="00933B7F" w:rsidRDefault="000F7C29">
      <w:pPr>
        <w:pStyle w:val="AcademicBody"/>
        <w:keepLines/>
        <w:spacing w:after="120" w:line="360" w:lineRule="auto"/>
        <w:jc w:val="both"/>
      </w:pPr>
      <w:r>
        <w:t>Features such as accounts, persistent prediction history, an administrator dashboard and automated policy recommendations are outside the current implementation. Prioritizing a small set of verifiable workflows keeps the project maintainable and limits unsupported claims.</w:t>
      </w:r>
    </w:p>
    <w:p w:rsidR="00933B7F" w:rsidRDefault="000F7C29">
      <w:pPr>
        <w:pStyle w:val="Heading2"/>
      </w:pPr>
      <w:bookmarkStart w:id="9" w:name="_Toc_idx_110"/>
      <w:r>
        <w:rPr>
          <w:color w:val="000000"/>
        </w:rPr>
        <w:t>2.4 Dataset and indicator definitions</w:t>
      </w:r>
      <w:bookmarkEnd w:id="9"/>
    </w:p>
    <w:p w:rsidR="00933B7F" w:rsidRDefault="000F7C29">
      <w:pPr>
        <w:pStyle w:val="AcademicBody"/>
        <w:keepLines/>
        <w:spacing w:after="120" w:line="360" w:lineRule="auto"/>
        <w:jc w:val="both"/>
      </w:pPr>
      <w:r>
        <w:t>The active dataset is the UNDP Human Development Report 2025 composite-index time series. Preparation retains country or territory records with three-letter ISO codes and published country ranks, then selects rows containing all four model inputs and the HDI target. Regional aggregates are excluded.</w:t>
      </w:r>
    </w:p>
    <w:p w:rsidR="00933B7F" w:rsidRDefault="000F7C29">
      <w:pPr>
        <w:pStyle w:val="AcademicCaption"/>
        <w:keepNext/>
        <w:keepLines/>
        <w:spacing w:before="120" w:after="80" w:line="260" w:lineRule="auto"/>
      </w:pPr>
      <w:r>
        <w:lastRenderedPageBreak/>
        <w:t xml:space="preserve">Table </w:t>
      </w:r>
      <w:proofErr w:type="gramStart"/>
      <w:r>
        <w:t>2  Prepared</w:t>
      </w:r>
      <w:proofErr w:type="gramEnd"/>
      <w:r>
        <w:t xml:space="preserve"> dataset summary</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4500"/>
        <w:gridCol w:w="4500"/>
      </w:tblGrid>
      <w:tr w:rsidR="00933B7F">
        <w:trPr>
          <w:cantSplit/>
          <w:tblHeader/>
          <w:jc w:val="center"/>
        </w:trPr>
        <w:tc>
          <w:tcPr>
            <w:tcW w:w="4500" w:type="dxa"/>
            <w:shd w:val="clear" w:color="auto" w:fill="EAEAEA"/>
            <w:vAlign w:val="center"/>
          </w:tcPr>
          <w:p w:rsidR="00933B7F" w:rsidRDefault="000F7C29">
            <w:pPr>
              <w:pStyle w:val="AcademicBody"/>
              <w:keepNext/>
              <w:keepLines/>
              <w:spacing w:line="260" w:lineRule="auto"/>
            </w:pPr>
            <w:r>
              <w:rPr>
                <w:b/>
                <w:sz w:val="21"/>
              </w:rPr>
              <w:t>Property</w:t>
            </w:r>
          </w:p>
        </w:tc>
        <w:tc>
          <w:tcPr>
            <w:tcW w:w="4500" w:type="dxa"/>
            <w:shd w:val="clear" w:color="auto" w:fill="EAEAEA"/>
            <w:vAlign w:val="center"/>
          </w:tcPr>
          <w:p w:rsidR="00933B7F" w:rsidRDefault="000F7C29">
            <w:pPr>
              <w:pStyle w:val="AcademicBody"/>
              <w:keepNext/>
              <w:keepLines/>
              <w:spacing w:line="260" w:lineRule="auto"/>
            </w:pPr>
            <w:r>
              <w:rPr>
                <w:b/>
                <w:sz w:val="21"/>
              </w:rPr>
              <w:t>Recorded value</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Complete country-year observations</w:t>
            </w:r>
          </w:p>
        </w:tc>
        <w:tc>
          <w:tcPr>
            <w:tcW w:w="4500" w:type="dxa"/>
            <w:vAlign w:val="center"/>
          </w:tcPr>
          <w:p w:rsidR="00933B7F" w:rsidRDefault="000F7C29">
            <w:pPr>
              <w:pStyle w:val="AcademicBody"/>
              <w:keepNext/>
              <w:keepLines/>
              <w:spacing w:line="260" w:lineRule="auto"/>
            </w:pPr>
            <w:r>
              <w:rPr>
                <w:sz w:val="21"/>
              </w:rPr>
              <w:t>5940</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Countries and territories</w:t>
            </w:r>
          </w:p>
        </w:tc>
        <w:tc>
          <w:tcPr>
            <w:tcW w:w="4500" w:type="dxa"/>
            <w:vAlign w:val="center"/>
          </w:tcPr>
          <w:p w:rsidR="00933B7F" w:rsidRDefault="000F7C29">
            <w:pPr>
              <w:pStyle w:val="AcademicBody"/>
              <w:keepNext/>
              <w:keepLines/>
              <w:spacing w:line="260" w:lineRule="auto"/>
            </w:pPr>
            <w:r>
              <w:rPr>
                <w:sz w:val="21"/>
              </w:rPr>
              <w:t>193</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Observation years</w:t>
            </w:r>
          </w:p>
        </w:tc>
        <w:tc>
          <w:tcPr>
            <w:tcW w:w="4500" w:type="dxa"/>
            <w:vAlign w:val="center"/>
          </w:tcPr>
          <w:p w:rsidR="00933B7F" w:rsidRDefault="000F7C29">
            <w:pPr>
              <w:pStyle w:val="AcademicBody"/>
              <w:keepNext/>
              <w:keepLines/>
              <w:spacing w:line="260" w:lineRule="auto"/>
            </w:pPr>
            <w:r>
              <w:rPr>
                <w:sz w:val="21"/>
              </w:rPr>
              <w:t>1990–2023</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Excluded incomplete country-years</w:t>
            </w:r>
          </w:p>
        </w:tc>
        <w:tc>
          <w:tcPr>
            <w:tcW w:w="4500" w:type="dxa"/>
            <w:vAlign w:val="center"/>
          </w:tcPr>
          <w:p w:rsidR="00933B7F" w:rsidRDefault="000F7C29">
            <w:pPr>
              <w:pStyle w:val="AcademicBody"/>
              <w:keepNext/>
              <w:keepLines/>
              <w:spacing w:line="260" w:lineRule="auto"/>
            </w:pPr>
            <w:r>
              <w:rPr>
                <w:sz w:val="21"/>
              </w:rPr>
              <w:t>622</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Target</w:t>
            </w:r>
          </w:p>
        </w:tc>
        <w:tc>
          <w:tcPr>
            <w:tcW w:w="4500" w:type="dxa"/>
            <w:vAlign w:val="center"/>
          </w:tcPr>
          <w:p w:rsidR="00933B7F" w:rsidRDefault="000F7C29">
            <w:pPr>
              <w:pStyle w:val="AcademicBody"/>
              <w:keepNext/>
              <w:keepLines/>
              <w:spacing w:line="260" w:lineRule="auto"/>
            </w:pPr>
            <w:r>
              <w:rPr>
                <w:sz w:val="21"/>
              </w:rPr>
              <w:t>Published HDI on a 0 to 1 scale</w:t>
            </w:r>
          </w:p>
        </w:tc>
      </w:tr>
      <w:tr w:rsidR="00933B7F">
        <w:trPr>
          <w:cantSplit/>
          <w:jc w:val="center"/>
        </w:trPr>
        <w:tc>
          <w:tcPr>
            <w:tcW w:w="4500" w:type="dxa"/>
            <w:vAlign w:val="center"/>
          </w:tcPr>
          <w:p w:rsidR="00933B7F" w:rsidRDefault="000F7C29">
            <w:pPr>
              <w:pStyle w:val="AcademicBody"/>
              <w:keepLines/>
              <w:spacing w:line="260" w:lineRule="auto"/>
            </w:pPr>
            <w:r>
              <w:rPr>
                <w:sz w:val="21"/>
              </w:rPr>
              <w:t>Source release</w:t>
            </w:r>
          </w:p>
        </w:tc>
        <w:tc>
          <w:tcPr>
            <w:tcW w:w="4500" w:type="dxa"/>
            <w:vAlign w:val="center"/>
          </w:tcPr>
          <w:p w:rsidR="00933B7F" w:rsidRDefault="000F7C29">
            <w:pPr>
              <w:pStyle w:val="AcademicBody"/>
              <w:keepLines/>
              <w:spacing w:line="260" w:lineRule="auto"/>
            </w:pPr>
            <w:r>
              <w:rPr>
                <w:sz w:val="21"/>
              </w:rPr>
              <w:t>UNDP Human Development Report 2025</w:t>
            </w:r>
          </w:p>
        </w:tc>
      </w:tr>
    </w:tbl>
    <w:p w:rsidR="00933B7F" w:rsidRDefault="00933B7F">
      <w:pPr>
        <w:pStyle w:val="AcademicBody"/>
        <w:keepLines/>
        <w:spacing w:after="80" w:line="80" w:lineRule="auto"/>
        <w:jc w:val="both"/>
      </w:pPr>
    </w:p>
    <w:p w:rsidR="00933B7F" w:rsidRDefault="000F7C29">
      <w:pPr>
        <w:pStyle w:val="AcademicCaption"/>
        <w:keepNext/>
        <w:keepLines/>
        <w:spacing w:before="120" w:after="80" w:line="260" w:lineRule="auto"/>
      </w:pPr>
      <w:r>
        <w:t xml:space="preserve">Table </w:t>
      </w:r>
      <w:proofErr w:type="gramStart"/>
      <w:r>
        <w:t>3  Input</w:t>
      </w:r>
      <w:proofErr w:type="gramEnd"/>
      <w:r>
        <w:t xml:space="preserve"> variables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300"/>
        <w:gridCol w:w="4600"/>
        <w:gridCol w:w="2100"/>
      </w:tblGrid>
      <w:tr w:rsidR="00933B7F">
        <w:trPr>
          <w:cantSplit/>
          <w:tblHeader/>
          <w:jc w:val="center"/>
        </w:trPr>
        <w:tc>
          <w:tcPr>
            <w:tcW w:w="2300" w:type="dxa"/>
            <w:shd w:val="clear" w:color="auto" w:fill="EAEAEA"/>
            <w:vAlign w:val="center"/>
          </w:tcPr>
          <w:p w:rsidR="00933B7F" w:rsidRDefault="000F7C29">
            <w:pPr>
              <w:pStyle w:val="AcademicBody"/>
              <w:keepNext/>
              <w:keepLines/>
              <w:spacing w:line="260" w:lineRule="auto"/>
            </w:pPr>
            <w:r>
              <w:rPr>
                <w:b/>
                <w:sz w:val="21"/>
              </w:rPr>
              <w:t>Indicator</w:t>
            </w:r>
          </w:p>
        </w:tc>
        <w:tc>
          <w:tcPr>
            <w:tcW w:w="4600" w:type="dxa"/>
            <w:shd w:val="clear" w:color="auto" w:fill="EAEAEA"/>
            <w:vAlign w:val="center"/>
          </w:tcPr>
          <w:p w:rsidR="00933B7F" w:rsidRDefault="000F7C29">
            <w:pPr>
              <w:pStyle w:val="AcademicBody"/>
              <w:keepNext/>
              <w:keepLines/>
              <w:spacing w:line="260" w:lineRule="auto"/>
            </w:pPr>
            <w:r>
              <w:rPr>
                <w:b/>
                <w:sz w:val="21"/>
              </w:rPr>
              <w:t>Meaning</w:t>
            </w:r>
          </w:p>
        </w:tc>
        <w:tc>
          <w:tcPr>
            <w:tcW w:w="2100" w:type="dxa"/>
            <w:shd w:val="clear" w:color="auto" w:fill="EAEAEA"/>
            <w:vAlign w:val="center"/>
          </w:tcPr>
          <w:p w:rsidR="00933B7F" w:rsidRDefault="000F7C29">
            <w:pPr>
              <w:pStyle w:val="AcademicBody"/>
              <w:keepNext/>
              <w:keepLines/>
              <w:spacing w:line="260" w:lineRule="auto"/>
            </w:pPr>
            <w:r>
              <w:rPr>
                <w:b/>
                <w:sz w:val="21"/>
              </w:rPr>
              <w:t>Unit</w:t>
            </w:r>
          </w:p>
        </w:tc>
      </w:tr>
      <w:tr w:rsidR="00933B7F">
        <w:trPr>
          <w:cantSplit/>
          <w:jc w:val="center"/>
        </w:trPr>
        <w:tc>
          <w:tcPr>
            <w:tcW w:w="2300" w:type="dxa"/>
            <w:vAlign w:val="center"/>
          </w:tcPr>
          <w:p w:rsidR="00933B7F" w:rsidRDefault="000F7C29">
            <w:pPr>
              <w:pStyle w:val="AcademicBody"/>
              <w:keepNext/>
              <w:keepLines/>
              <w:spacing w:line="260" w:lineRule="auto"/>
            </w:pPr>
            <w:r>
              <w:rPr>
                <w:sz w:val="21"/>
              </w:rPr>
              <w:t>Life expectancy</w:t>
            </w:r>
          </w:p>
        </w:tc>
        <w:tc>
          <w:tcPr>
            <w:tcW w:w="4600" w:type="dxa"/>
            <w:vAlign w:val="center"/>
          </w:tcPr>
          <w:p w:rsidR="00933B7F" w:rsidRDefault="000F7C29">
            <w:pPr>
              <w:pStyle w:val="AcademicBody"/>
              <w:keepNext/>
              <w:keepLines/>
              <w:spacing w:line="260" w:lineRule="auto"/>
            </w:pPr>
            <w:r>
              <w:rPr>
                <w:sz w:val="21"/>
              </w:rPr>
              <w:t>Expected lifespan at birth</w:t>
            </w:r>
          </w:p>
        </w:tc>
        <w:tc>
          <w:tcPr>
            <w:tcW w:w="2100" w:type="dxa"/>
            <w:vAlign w:val="center"/>
          </w:tcPr>
          <w:p w:rsidR="00933B7F" w:rsidRDefault="000F7C29">
            <w:pPr>
              <w:pStyle w:val="AcademicBody"/>
              <w:keepNext/>
              <w:keepLines/>
              <w:spacing w:line="260" w:lineRule="auto"/>
            </w:pPr>
            <w:r>
              <w:rPr>
                <w:sz w:val="21"/>
              </w:rPr>
              <w:t>Years</w:t>
            </w:r>
          </w:p>
        </w:tc>
      </w:tr>
      <w:tr w:rsidR="00933B7F">
        <w:trPr>
          <w:cantSplit/>
          <w:jc w:val="center"/>
        </w:trPr>
        <w:tc>
          <w:tcPr>
            <w:tcW w:w="2300" w:type="dxa"/>
            <w:vAlign w:val="center"/>
          </w:tcPr>
          <w:p w:rsidR="00933B7F" w:rsidRDefault="000F7C29">
            <w:pPr>
              <w:pStyle w:val="AcademicBody"/>
              <w:keepNext/>
              <w:keepLines/>
              <w:spacing w:line="260" w:lineRule="auto"/>
            </w:pPr>
            <w:r>
              <w:rPr>
                <w:sz w:val="21"/>
              </w:rPr>
              <w:t>Expected schooling</w:t>
            </w:r>
          </w:p>
        </w:tc>
        <w:tc>
          <w:tcPr>
            <w:tcW w:w="4600" w:type="dxa"/>
            <w:vAlign w:val="center"/>
          </w:tcPr>
          <w:p w:rsidR="00933B7F" w:rsidRDefault="000F7C29">
            <w:pPr>
              <w:pStyle w:val="AcademicBody"/>
              <w:keepNext/>
              <w:keepLines/>
              <w:spacing w:line="260" w:lineRule="auto"/>
            </w:pPr>
            <w:r>
              <w:rPr>
                <w:sz w:val="21"/>
              </w:rPr>
              <w:t>Schooling expected for a child entering school</w:t>
            </w:r>
          </w:p>
        </w:tc>
        <w:tc>
          <w:tcPr>
            <w:tcW w:w="2100" w:type="dxa"/>
            <w:vAlign w:val="center"/>
          </w:tcPr>
          <w:p w:rsidR="00933B7F" w:rsidRDefault="000F7C29">
            <w:pPr>
              <w:pStyle w:val="AcademicBody"/>
              <w:keepNext/>
              <w:keepLines/>
              <w:spacing w:line="260" w:lineRule="auto"/>
            </w:pPr>
            <w:r>
              <w:rPr>
                <w:sz w:val="21"/>
              </w:rPr>
              <w:t>Years</w:t>
            </w:r>
          </w:p>
        </w:tc>
      </w:tr>
      <w:tr w:rsidR="00933B7F">
        <w:trPr>
          <w:cantSplit/>
          <w:jc w:val="center"/>
        </w:trPr>
        <w:tc>
          <w:tcPr>
            <w:tcW w:w="2300" w:type="dxa"/>
            <w:vAlign w:val="center"/>
          </w:tcPr>
          <w:p w:rsidR="00933B7F" w:rsidRDefault="000F7C29">
            <w:pPr>
              <w:pStyle w:val="AcademicBody"/>
              <w:keepNext/>
              <w:keepLines/>
              <w:spacing w:line="260" w:lineRule="auto"/>
            </w:pPr>
            <w:r>
              <w:rPr>
                <w:sz w:val="21"/>
              </w:rPr>
              <w:t>Mean schooling</w:t>
            </w:r>
          </w:p>
        </w:tc>
        <w:tc>
          <w:tcPr>
            <w:tcW w:w="4600" w:type="dxa"/>
            <w:vAlign w:val="center"/>
          </w:tcPr>
          <w:p w:rsidR="00933B7F" w:rsidRDefault="000F7C29">
            <w:pPr>
              <w:pStyle w:val="AcademicBody"/>
              <w:keepNext/>
              <w:keepLines/>
              <w:spacing w:line="260" w:lineRule="auto"/>
            </w:pPr>
            <w:r>
              <w:rPr>
                <w:sz w:val="21"/>
              </w:rPr>
              <w:t>Average completed schooling for adults aged 25 and older</w:t>
            </w:r>
          </w:p>
        </w:tc>
        <w:tc>
          <w:tcPr>
            <w:tcW w:w="2100" w:type="dxa"/>
            <w:vAlign w:val="center"/>
          </w:tcPr>
          <w:p w:rsidR="00933B7F" w:rsidRDefault="000F7C29">
            <w:pPr>
              <w:pStyle w:val="AcademicBody"/>
              <w:keepNext/>
              <w:keepLines/>
              <w:spacing w:line="260" w:lineRule="auto"/>
            </w:pPr>
            <w:r>
              <w:rPr>
                <w:sz w:val="21"/>
              </w:rPr>
              <w:t>Years</w:t>
            </w:r>
          </w:p>
        </w:tc>
      </w:tr>
      <w:tr w:rsidR="00933B7F">
        <w:trPr>
          <w:cantSplit/>
          <w:jc w:val="center"/>
        </w:trPr>
        <w:tc>
          <w:tcPr>
            <w:tcW w:w="2300" w:type="dxa"/>
            <w:vAlign w:val="center"/>
          </w:tcPr>
          <w:p w:rsidR="00933B7F" w:rsidRDefault="000F7C29">
            <w:pPr>
              <w:pStyle w:val="AcademicBody"/>
              <w:keepLines/>
              <w:spacing w:line="260" w:lineRule="auto"/>
            </w:pPr>
            <w:r>
              <w:rPr>
                <w:sz w:val="21"/>
              </w:rPr>
              <w:t>GNI per capita</w:t>
            </w:r>
          </w:p>
        </w:tc>
        <w:tc>
          <w:tcPr>
            <w:tcW w:w="4600" w:type="dxa"/>
            <w:vAlign w:val="center"/>
          </w:tcPr>
          <w:p w:rsidR="00933B7F" w:rsidRDefault="000F7C29">
            <w:pPr>
              <w:pStyle w:val="AcademicBody"/>
              <w:keepLines/>
              <w:spacing w:line="260" w:lineRule="auto"/>
            </w:pPr>
            <w:r>
              <w:rPr>
                <w:sz w:val="21"/>
              </w:rPr>
              <w:t>Gross national income per person</w:t>
            </w:r>
          </w:p>
        </w:tc>
        <w:tc>
          <w:tcPr>
            <w:tcW w:w="2100" w:type="dxa"/>
            <w:vAlign w:val="center"/>
          </w:tcPr>
          <w:p w:rsidR="00933B7F" w:rsidRDefault="000F7C29">
            <w:pPr>
              <w:pStyle w:val="AcademicBody"/>
              <w:keepLines/>
              <w:spacing w:line="260" w:lineRule="auto"/>
            </w:pPr>
            <w:r>
              <w:rPr>
                <w:sz w:val="21"/>
              </w:rPr>
              <w:t>Constant 2021 PPP dollars</w:t>
            </w:r>
          </w:p>
        </w:tc>
      </w:tr>
    </w:tbl>
    <w:p w:rsidR="00933B7F" w:rsidRDefault="00933B7F">
      <w:pPr>
        <w:pStyle w:val="AcademicBody"/>
        <w:keepLines/>
        <w:spacing w:after="80" w:line="80" w:lineRule="auto"/>
        <w:jc w:val="both"/>
      </w:pPr>
    </w:p>
    <w:p w:rsidR="00933B7F" w:rsidRDefault="000F7C29">
      <w:pPr>
        <w:pStyle w:val="AcademicBody"/>
        <w:keepLines/>
        <w:spacing w:after="120" w:line="360" w:lineRule="auto"/>
        <w:jc w:val="both"/>
      </w:pPr>
      <w:r>
        <w:t>Raw values retain their precision during training. The interface labels rounded presets, while computations use the current validated inputs. Missing observations are not replaced with fabricated zeroes, and historical gaps remain gaps in the plot.</w:t>
      </w:r>
    </w:p>
    <w:p w:rsidR="00933B7F" w:rsidRDefault="000F7C29">
      <w:pPr>
        <w:pStyle w:val="AcademicBody"/>
        <w:keepLines/>
        <w:spacing w:after="120" w:line="360" w:lineRule="auto"/>
        <w:jc w:val="both"/>
      </w:pPr>
      <w:r>
        <w:t>The source is a fixed, versioned snapshot rather than a live feed. Published estimates and retrospective revisions must be considered when interpreting trends. Complete-case filtering and cross-country dependence remain limitations of the experiment.</w:t>
      </w:r>
    </w:p>
    <w:p w:rsidR="00933B7F" w:rsidRDefault="000F7C29">
      <w:pPr>
        <w:pStyle w:val="Heading1"/>
        <w:pageBreakBefore/>
      </w:pPr>
      <w:bookmarkStart w:id="10" w:name="_Toc_idx_111"/>
      <w:r>
        <w:rPr>
          <w:color w:val="000000"/>
        </w:rPr>
        <w:lastRenderedPageBreak/>
        <w:t>CHAPTER 3: REQUIREMENT ANALYSIS</w:t>
      </w:r>
      <w:bookmarkEnd w:id="10"/>
    </w:p>
    <w:p w:rsidR="00933B7F" w:rsidRDefault="000F7C29">
      <w:pPr>
        <w:pStyle w:val="Heading2"/>
      </w:pPr>
      <w:bookmarkStart w:id="11" w:name="_Toc_idx_112"/>
      <w:r>
        <w:rPr>
          <w:color w:val="000000"/>
        </w:rPr>
        <w:t>3.1 Customer journey</w:t>
      </w:r>
      <w:bookmarkEnd w:id="11"/>
    </w:p>
    <w:p w:rsidR="00933B7F" w:rsidRDefault="000F7C29">
      <w:pPr>
        <w:pStyle w:val="AcademicBody"/>
        <w:keepLines/>
        <w:spacing w:after="60" w:line="360" w:lineRule="auto"/>
      </w:pPr>
      <w:r>
        <w:t>1. Open Home and review the three HDI dimensions and published summary.</w:t>
      </w:r>
    </w:p>
    <w:p w:rsidR="00933B7F" w:rsidRDefault="000F7C29">
      <w:pPr>
        <w:pStyle w:val="AcademicBody"/>
        <w:keepLines/>
        <w:spacing w:after="60" w:line="360" w:lineRule="auto"/>
      </w:pPr>
      <w:r>
        <w:t>2. Choose a country, comparison country, observation year and region in Explore Data. Inspect the plot, exact-value table and source.</w:t>
      </w:r>
    </w:p>
    <w:p w:rsidR="00933B7F" w:rsidRDefault="000F7C29">
      <w:pPr>
        <w:pStyle w:val="AcademicBody"/>
        <w:keepLines/>
        <w:spacing w:after="60" w:line="360" w:lineRule="auto"/>
      </w:pPr>
      <w:r>
        <w:t>3. Load a published preset into HDI Predictor or enter four indicators. Correct invalid values before calculating.</w:t>
      </w:r>
    </w:p>
    <w:p w:rsidR="00933B7F" w:rsidRDefault="000F7C29">
      <w:pPr>
        <w:pStyle w:val="AcademicBody"/>
        <w:keepLines/>
        <w:spacing w:after="60" w:line="360" w:lineRule="auto"/>
      </w:pPr>
      <w:r>
        <w:t>4. Read the model estimate, category, formula reference and dimension indices. Export the result if needed.</w:t>
      </w:r>
    </w:p>
    <w:p w:rsidR="00933B7F" w:rsidRDefault="000F7C29">
      <w:pPr>
        <w:pStyle w:val="AcademicBody"/>
        <w:keepLines/>
        <w:spacing w:after="60" w:line="360" w:lineRule="auto"/>
      </w:pPr>
      <w:r>
        <w:t>5. Open Scenarios, edit indicators and compare the new estimate with the committed baseline. Reset to restore it.</w:t>
      </w:r>
    </w:p>
    <w:p w:rsidR="00933B7F" w:rsidRDefault="000F7C29">
      <w:pPr>
        <w:pStyle w:val="AcademicBody"/>
        <w:keepLines/>
        <w:spacing w:after="60" w:line="360" w:lineRule="auto"/>
      </w:pPr>
      <w:r>
        <w:t>6. Review model evidence on Methodology. Configure a personal key only if an AI explanation is wanted.</w:t>
      </w:r>
    </w:p>
    <w:p w:rsidR="00933B7F" w:rsidRDefault="000F7C29">
      <w:pPr>
        <w:pStyle w:val="Heading2"/>
      </w:pPr>
      <w:bookmarkStart w:id="12" w:name="_Toc_idx_113"/>
      <w:r>
        <w:rPr>
          <w:color w:val="000000"/>
        </w:rPr>
        <w:t>3.2 Functional requirements</w:t>
      </w:r>
      <w:bookmarkEnd w:id="12"/>
    </w:p>
    <w:p w:rsidR="00933B7F" w:rsidRDefault="000F7C29">
      <w:pPr>
        <w:pStyle w:val="AcademicBody"/>
        <w:keepNext/>
        <w:keepLines/>
        <w:spacing w:after="120" w:line="360" w:lineRule="auto"/>
        <w:jc w:val="both"/>
      </w:pPr>
      <w:r>
        <w:t>The following are the functional requirements of the proposed solution.</w:t>
      </w:r>
    </w:p>
    <w:p w:rsidR="00933B7F" w:rsidRDefault="000F7C29">
      <w:pPr>
        <w:pStyle w:val="AcademicCaption"/>
        <w:keepNext/>
        <w:keepLines/>
        <w:spacing w:before="120" w:after="80" w:line="260" w:lineRule="auto"/>
      </w:pPr>
      <w:r>
        <w:t xml:space="preserve">Table </w:t>
      </w:r>
      <w:proofErr w:type="gramStart"/>
      <w:r>
        <w:t>4  Functional</w:t>
      </w:r>
      <w:proofErr w:type="gramEnd"/>
      <w:r>
        <w:t xml:space="preserve"> requirements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900"/>
        <w:gridCol w:w="2700"/>
        <w:gridCol w:w="5400"/>
      </w:tblGrid>
      <w:tr w:rsidR="00933B7F">
        <w:trPr>
          <w:cantSplit/>
          <w:tblHeader/>
          <w:jc w:val="center"/>
        </w:trPr>
        <w:tc>
          <w:tcPr>
            <w:tcW w:w="900" w:type="dxa"/>
            <w:shd w:val="clear" w:color="auto" w:fill="EAEAEA"/>
            <w:vAlign w:val="center"/>
          </w:tcPr>
          <w:p w:rsidR="00933B7F" w:rsidRDefault="000F7C29">
            <w:pPr>
              <w:pStyle w:val="AcademicBody"/>
              <w:keepNext/>
              <w:keepLines/>
              <w:spacing w:line="260" w:lineRule="auto"/>
            </w:pPr>
            <w:r>
              <w:rPr>
                <w:b/>
                <w:sz w:val="21"/>
              </w:rPr>
              <w:t>FR No.</w:t>
            </w:r>
          </w:p>
        </w:tc>
        <w:tc>
          <w:tcPr>
            <w:tcW w:w="2700" w:type="dxa"/>
            <w:shd w:val="clear" w:color="auto" w:fill="EAEAEA"/>
            <w:vAlign w:val="center"/>
          </w:tcPr>
          <w:p w:rsidR="00933B7F" w:rsidRDefault="000F7C29">
            <w:pPr>
              <w:pStyle w:val="AcademicBody"/>
              <w:keepNext/>
              <w:keepLines/>
              <w:spacing w:line="260" w:lineRule="auto"/>
            </w:pPr>
            <w:r>
              <w:rPr>
                <w:b/>
                <w:sz w:val="21"/>
              </w:rPr>
              <w:t>Functional Requirement (Epic)</w:t>
            </w:r>
          </w:p>
        </w:tc>
        <w:tc>
          <w:tcPr>
            <w:tcW w:w="5400" w:type="dxa"/>
            <w:shd w:val="clear" w:color="auto" w:fill="EAEAEA"/>
            <w:vAlign w:val="center"/>
          </w:tcPr>
          <w:p w:rsidR="00933B7F" w:rsidRDefault="000F7C29">
            <w:pPr>
              <w:pStyle w:val="AcademicBody"/>
              <w:keepNext/>
              <w:keepLines/>
              <w:spacing w:line="260" w:lineRule="auto"/>
            </w:pPr>
            <w:r>
              <w:rPr>
                <w:b/>
                <w:sz w:val="21"/>
              </w:rPr>
              <w:t>Sub-Requirement (Acceptance Condition)</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FR-1</w:t>
            </w:r>
          </w:p>
        </w:tc>
        <w:tc>
          <w:tcPr>
            <w:tcW w:w="2700" w:type="dxa"/>
            <w:vAlign w:val="center"/>
          </w:tcPr>
          <w:p w:rsidR="00933B7F" w:rsidRDefault="000F7C29">
            <w:pPr>
              <w:pStyle w:val="AcademicBody"/>
              <w:keepNext/>
              <w:keepLines/>
              <w:spacing w:line="260" w:lineRule="auto"/>
            </w:pPr>
            <w:r>
              <w:rPr>
                <w:sz w:val="21"/>
              </w:rPr>
              <w:t>Published-data exploration</w:t>
            </w:r>
          </w:p>
        </w:tc>
        <w:tc>
          <w:tcPr>
            <w:tcW w:w="5400" w:type="dxa"/>
            <w:vAlign w:val="center"/>
          </w:tcPr>
          <w:p w:rsidR="00933B7F" w:rsidRDefault="000F7C29">
            <w:pPr>
              <w:pStyle w:val="AcademicBody"/>
              <w:keepNext/>
              <w:keepLines/>
              <w:spacing w:line="260" w:lineRule="auto"/>
            </w:pPr>
            <w:r>
              <w:rPr>
                <w:sz w:val="21"/>
              </w:rPr>
              <w:t>Filters, tables and exports describe the same selected records.</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FR-2</w:t>
            </w:r>
          </w:p>
        </w:tc>
        <w:tc>
          <w:tcPr>
            <w:tcW w:w="2700" w:type="dxa"/>
            <w:vAlign w:val="center"/>
          </w:tcPr>
          <w:p w:rsidR="00933B7F" w:rsidRDefault="000F7C29">
            <w:pPr>
              <w:pStyle w:val="AcademicBody"/>
              <w:keepNext/>
              <w:keepLines/>
              <w:spacing w:line="260" w:lineRule="auto"/>
            </w:pPr>
            <w:r>
              <w:rPr>
                <w:sz w:val="21"/>
              </w:rPr>
              <w:t>Validated prediction</w:t>
            </w:r>
          </w:p>
        </w:tc>
        <w:tc>
          <w:tcPr>
            <w:tcW w:w="5400" w:type="dxa"/>
            <w:vAlign w:val="center"/>
          </w:tcPr>
          <w:p w:rsidR="00933B7F" w:rsidRDefault="000F7C29">
            <w:pPr>
              <w:pStyle w:val="AcademicBody"/>
              <w:keepNext/>
              <w:keepLines/>
              <w:spacing w:line="260" w:lineRule="auto"/>
            </w:pPr>
            <w:r>
              <w:rPr>
                <w:sz w:val="21"/>
              </w:rPr>
              <w:t>Missing, nonfinite and out-of-range inputs cannot produce a valid result.</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FR-3</w:t>
            </w:r>
          </w:p>
        </w:tc>
        <w:tc>
          <w:tcPr>
            <w:tcW w:w="2700" w:type="dxa"/>
            <w:vAlign w:val="center"/>
          </w:tcPr>
          <w:p w:rsidR="00933B7F" w:rsidRDefault="000F7C29">
            <w:pPr>
              <w:pStyle w:val="AcademicBody"/>
              <w:keepNext/>
              <w:keepLines/>
              <w:spacing w:line="260" w:lineRule="auto"/>
            </w:pPr>
            <w:r>
              <w:rPr>
                <w:sz w:val="21"/>
              </w:rPr>
              <w:t>Scenario comparison</w:t>
            </w:r>
          </w:p>
        </w:tc>
        <w:tc>
          <w:tcPr>
            <w:tcW w:w="5400" w:type="dxa"/>
            <w:vAlign w:val="center"/>
          </w:tcPr>
          <w:p w:rsidR="00933B7F" w:rsidRDefault="000F7C29">
            <w:pPr>
              <w:pStyle w:val="AcademicBody"/>
              <w:keepNext/>
              <w:keepLines/>
              <w:spacing w:line="260" w:lineRule="auto"/>
            </w:pPr>
            <w:r>
              <w:rPr>
                <w:sz w:val="21"/>
              </w:rPr>
              <w:t>Both states use the same model; reset restores an exact baseline match.</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FR-4</w:t>
            </w:r>
          </w:p>
        </w:tc>
        <w:tc>
          <w:tcPr>
            <w:tcW w:w="2700" w:type="dxa"/>
            <w:vAlign w:val="center"/>
          </w:tcPr>
          <w:p w:rsidR="00933B7F" w:rsidRDefault="000F7C29">
            <w:pPr>
              <w:pStyle w:val="AcademicBody"/>
              <w:keepNext/>
              <w:keepLines/>
              <w:spacing w:line="260" w:lineRule="auto"/>
            </w:pPr>
            <w:r>
              <w:rPr>
                <w:sz w:val="21"/>
              </w:rPr>
              <w:t>Historical visualization</w:t>
            </w:r>
          </w:p>
        </w:tc>
        <w:tc>
          <w:tcPr>
            <w:tcW w:w="5400" w:type="dxa"/>
            <w:vAlign w:val="center"/>
          </w:tcPr>
          <w:p w:rsidR="00933B7F" w:rsidRDefault="000F7C29">
            <w:pPr>
              <w:pStyle w:val="AcademicBody"/>
              <w:keepNext/>
              <w:keepLines/>
              <w:spacing w:line="260" w:lineRule="auto"/>
            </w:pPr>
            <w:r>
              <w:rPr>
                <w:sz w:val="21"/>
              </w:rPr>
              <w:t>Real observations render; gaps and single-point cases are handled.</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FR-5</w:t>
            </w:r>
          </w:p>
        </w:tc>
        <w:tc>
          <w:tcPr>
            <w:tcW w:w="2700" w:type="dxa"/>
            <w:vAlign w:val="center"/>
          </w:tcPr>
          <w:p w:rsidR="00933B7F" w:rsidRDefault="000F7C29">
            <w:pPr>
              <w:pStyle w:val="AcademicBody"/>
              <w:keepNext/>
              <w:keepLines/>
              <w:spacing w:line="260" w:lineRule="auto"/>
            </w:pPr>
            <w:r>
              <w:rPr>
                <w:sz w:val="21"/>
              </w:rPr>
              <w:t>Model transparency</w:t>
            </w:r>
          </w:p>
        </w:tc>
        <w:tc>
          <w:tcPr>
            <w:tcW w:w="5400" w:type="dxa"/>
            <w:vAlign w:val="center"/>
          </w:tcPr>
          <w:p w:rsidR="00933B7F" w:rsidRDefault="000F7C29">
            <w:pPr>
              <w:pStyle w:val="AcademicBody"/>
              <w:keepNext/>
              <w:keepLines/>
              <w:spacing w:line="260" w:lineRule="auto"/>
            </w:pPr>
            <w:r>
              <w:rPr>
                <w:sz w:val="21"/>
              </w:rPr>
              <w:t>Source, split method, metrics and limitations are accessible.</w:t>
            </w:r>
          </w:p>
        </w:tc>
      </w:tr>
      <w:tr w:rsidR="00933B7F">
        <w:trPr>
          <w:cantSplit/>
          <w:jc w:val="center"/>
        </w:trPr>
        <w:tc>
          <w:tcPr>
            <w:tcW w:w="900" w:type="dxa"/>
            <w:vAlign w:val="center"/>
          </w:tcPr>
          <w:p w:rsidR="00933B7F" w:rsidRDefault="000F7C29">
            <w:pPr>
              <w:pStyle w:val="AcademicBody"/>
              <w:keepLines/>
              <w:spacing w:line="260" w:lineRule="auto"/>
            </w:pPr>
            <w:r>
              <w:rPr>
                <w:sz w:val="21"/>
              </w:rPr>
              <w:t>FR-6</w:t>
            </w:r>
          </w:p>
        </w:tc>
        <w:tc>
          <w:tcPr>
            <w:tcW w:w="2700" w:type="dxa"/>
            <w:vAlign w:val="center"/>
          </w:tcPr>
          <w:p w:rsidR="00933B7F" w:rsidRDefault="000F7C29">
            <w:pPr>
              <w:pStyle w:val="AcademicBody"/>
              <w:keepLines/>
              <w:spacing w:line="260" w:lineRule="auto"/>
            </w:pPr>
            <w:r>
              <w:rPr>
                <w:sz w:val="21"/>
              </w:rPr>
              <w:t>Personal-key AI</w:t>
            </w:r>
          </w:p>
        </w:tc>
        <w:tc>
          <w:tcPr>
            <w:tcW w:w="5400" w:type="dxa"/>
            <w:vAlign w:val="center"/>
          </w:tcPr>
          <w:p w:rsidR="00933B7F" w:rsidRDefault="000F7C29">
            <w:pPr>
              <w:pStyle w:val="AcademicBody"/>
              <w:keepLines/>
              <w:spacing w:line="260" w:lineRule="auto"/>
            </w:pPr>
            <w:r>
              <w:rPr>
                <w:sz w:val="21"/>
              </w:rPr>
              <w:t>Keys remain in tab memory and are sent only for explicit AI requests.</w:t>
            </w:r>
          </w:p>
        </w:tc>
      </w:tr>
    </w:tbl>
    <w:p w:rsidR="00933B7F" w:rsidRDefault="00933B7F">
      <w:pPr>
        <w:pStyle w:val="AcademicBody"/>
        <w:keepLines/>
        <w:spacing w:after="80" w:line="80" w:lineRule="auto"/>
        <w:jc w:val="both"/>
      </w:pPr>
    </w:p>
    <w:p w:rsidR="00933B7F" w:rsidRDefault="000F7C29">
      <w:pPr>
        <w:pStyle w:val="Heading3"/>
      </w:pPr>
      <w:r>
        <w:rPr>
          <w:i/>
          <w:color w:val="000000"/>
        </w:rPr>
        <w:lastRenderedPageBreak/>
        <w:t>Non-functional requirements</w:t>
      </w:r>
    </w:p>
    <w:p w:rsidR="00933B7F" w:rsidRDefault="000F7C29">
      <w:pPr>
        <w:pStyle w:val="AcademicBody"/>
        <w:keepNext/>
        <w:keepLines/>
        <w:spacing w:after="120" w:line="360" w:lineRule="auto"/>
        <w:jc w:val="both"/>
      </w:pPr>
      <w:r>
        <w:t>The following are the non-functional requirements of the proposed solution.</w:t>
      </w:r>
    </w:p>
    <w:p w:rsidR="00933B7F" w:rsidRDefault="000F7C29">
      <w:pPr>
        <w:pStyle w:val="AcademicCaption"/>
        <w:keepNext/>
        <w:keepLines/>
        <w:spacing w:before="120" w:after="80" w:line="260" w:lineRule="auto"/>
      </w:pPr>
      <w:r>
        <w:t xml:space="preserve">Table </w:t>
      </w:r>
      <w:proofErr w:type="gramStart"/>
      <w:r>
        <w:t>5  Non</w:t>
      </w:r>
      <w:proofErr w:type="gramEnd"/>
      <w:r>
        <w:t>-functional requirements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900"/>
        <w:gridCol w:w="2100"/>
        <w:gridCol w:w="6000"/>
      </w:tblGrid>
      <w:tr w:rsidR="00933B7F">
        <w:trPr>
          <w:cantSplit/>
          <w:tblHeader/>
          <w:jc w:val="center"/>
        </w:trPr>
        <w:tc>
          <w:tcPr>
            <w:tcW w:w="900" w:type="dxa"/>
            <w:shd w:val="clear" w:color="auto" w:fill="EAEAEA"/>
            <w:vAlign w:val="center"/>
          </w:tcPr>
          <w:p w:rsidR="00933B7F" w:rsidRDefault="000F7C29">
            <w:pPr>
              <w:pStyle w:val="AcademicBody"/>
              <w:keepNext/>
              <w:keepLines/>
              <w:spacing w:line="260" w:lineRule="auto"/>
            </w:pPr>
            <w:r>
              <w:rPr>
                <w:b/>
                <w:sz w:val="21"/>
              </w:rPr>
              <w:t>NFR No.</w:t>
            </w:r>
          </w:p>
        </w:tc>
        <w:tc>
          <w:tcPr>
            <w:tcW w:w="2100" w:type="dxa"/>
            <w:shd w:val="clear" w:color="auto" w:fill="EAEAEA"/>
            <w:vAlign w:val="center"/>
          </w:tcPr>
          <w:p w:rsidR="00933B7F" w:rsidRDefault="000F7C29">
            <w:pPr>
              <w:pStyle w:val="AcademicBody"/>
              <w:keepNext/>
              <w:keepLines/>
              <w:spacing w:line="260" w:lineRule="auto"/>
            </w:pPr>
            <w:r>
              <w:rPr>
                <w:b/>
                <w:sz w:val="21"/>
              </w:rPr>
              <w:t>Non-Functional Requirement</w:t>
            </w:r>
          </w:p>
        </w:tc>
        <w:tc>
          <w:tcPr>
            <w:tcW w:w="6000" w:type="dxa"/>
            <w:shd w:val="clear" w:color="auto" w:fill="EAEAEA"/>
            <w:vAlign w:val="center"/>
          </w:tcPr>
          <w:p w:rsidR="00933B7F" w:rsidRDefault="000F7C29">
            <w:pPr>
              <w:pStyle w:val="AcademicBody"/>
              <w:keepNext/>
              <w:keepLines/>
              <w:spacing w:line="260" w:lineRule="auto"/>
            </w:pPr>
            <w:r>
              <w:rPr>
                <w:b/>
                <w:sz w:val="21"/>
              </w:rPr>
              <w:t>Description</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NFR-1</w:t>
            </w:r>
          </w:p>
        </w:tc>
        <w:tc>
          <w:tcPr>
            <w:tcW w:w="2100" w:type="dxa"/>
            <w:vAlign w:val="center"/>
          </w:tcPr>
          <w:p w:rsidR="00933B7F" w:rsidRDefault="000F7C29">
            <w:pPr>
              <w:pStyle w:val="AcademicBody"/>
              <w:keepNext/>
              <w:keepLines/>
              <w:spacing w:line="260" w:lineRule="auto"/>
            </w:pPr>
            <w:r>
              <w:rPr>
                <w:sz w:val="21"/>
              </w:rPr>
              <w:t>Usability</w:t>
            </w:r>
          </w:p>
        </w:tc>
        <w:tc>
          <w:tcPr>
            <w:tcW w:w="6000" w:type="dxa"/>
            <w:vAlign w:val="center"/>
          </w:tcPr>
          <w:p w:rsidR="00933B7F" w:rsidRDefault="000F7C29">
            <w:pPr>
              <w:pStyle w:val="AcademicBody"/>
              <w:keepNext/>
              <w:keepLines/>
              <w:spacing w:line="260" w:lineRule="auto"/>
            </w:pPr>
            <w:r>
              <w:rPr>
                <w:sz w:val="21"/>
              </w:rPr>
              <w:t>Labeled inputs, keyboard focus, a compact navbar, a mobile menu, light and dark themes and exact-value alternatives to charts support usability. Reduced-motion preferences are respected. Automated accessibility checks support these aims but do not replace human evaluation across devices.</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NFR-2</w:t>
            </w:r>
          </w:p>
        </w:tc>
        <w:tc>
          <w:tcPr>
            <w:tcW w:w="2100" w:type="dxa"/>
            <w:vAlign w:val="center"/>
          </w:tcPr>
          <w:p w:rsidR="00933B7F" w:rsidRDefault="000F7C29">
            <w:pPr>
              <w:pStyle w:val="AcademicBody"/>
              <w:keepNext/>
              <w:keepLines/>
              <w:spacing w:line="260" w:lineRule="auto"/>
            </w:pPr>
            <w:r>
              <w:rPr>
                <w:sz w:val="21"/>
              </w:rPr>
              <w:t>Security</w:t>
            </w:r>
          </w:p>
        </w:tc>
        <w:tc>
          <w:tcPr>
            <w:tcW w:w="6000" w:type="dxa"/>
            <w:vAlign w:val="center"/>
          </w:tcPr>
          <w:p w:rsidR="00933B7F" w:rsidRDefault="000F7C29">
            <w:pPr>
              <w:pStyle w:val="AcademicBody"/>
              <w:keepNext/>
              <w:keepLines/>
              <w:spacing w:line="260" w:lineRule="auto"/>
            </w:pPr>
            <w:r>
              <w:rPr>
                <w:sz w:val="21"/>
              </w:rPr>
              <w:t>Personal keys are held in active-tab memory only and are not stored in local storage, URLs or exported results. The server receives a key only during the requested provider operation, so trusted hosting and HTTPS are required in production.</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NFR-3</w:t>
            </w:r>
          </w:p>
        </w:tc>
        <w:tc>
          <w:tcPr>
            <w:tcW w:w="2100" w:type="dxa"/>
            <w:vAlign w:val="center"/>
          </w:tcPr>
          <w:p w:rsidR="00933B7F" w:rsidRDefault="000F7C29">
            <w:pPr>
              <w:pStyle w:val="AcademicBody"/>
              <w:keepNext/>
              <w:keepLines/>
              <w:spacing w:line="260" w:lineRule="auto"/>
            </w:pPr>
            <w:r>
              <w:rPr>
                <w:sz w:val="21"/>
              </w:rPr>
              <w:t>Reliability</w:t>
            </w:r>
          </w:p>
        </w:tc>
        <w:tc>
          <w:tcPr>
            <w:tcW w:w="6000" w:type="dxa"/>
            <w:vAlign w:val="center"/>
          </w:tcPr>
          <w:p w:rsidR="00933B7F" w:rsidRDefault="000F7C29">
            <w:pPr>
              <w:pStyle w:val="AcademicBody"/>
              <w:keepNext/>
              <w:keepLines/>
              <w:spacing w:line="260" w:lineRule="auto"/>
            </w:pPr>
            <w:r>
              <w:rPr>
                <w:sz w:val="21"/>
              </w:rPr>
              <w:t>Explicit loading, empty, retry and error states are provided. A failed AI request leaves the numerical tools available, and the server recomputes numerical evidence instead of trusting a submitted prediction.</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NFR-4</w:t>
            </w:r>
          </w:p>
        </w:tc>
        <w:tc>
          <w:tcPr>
            <w:tcW w:w="2100" w:type="dxa"/>
            <w:vAlign w:val="center"/>
          </w:tcPr>
          <w:p w:rsidR="00933B7F" w:rsidRDefault="000F7C29">
            <w:pPr>
              <w:pStyle w:val="AcademicBody"/>
              <w:keepNext/>
              <w:keepLines/>
              <w:spacing w:line="260" w:lineRule="auto"/>
            </w:pPr>
            <w:r>
              <w:rPr>
                <w:sz w:val="21"/>
              </w:rPr>
              <w:t>Performance</w:t>
            </w:r>
          </w:p>
        </w:tc>
        <w:tc>
          <w:tcPr>
            <w:tcW w:w="6000" w:type="dxa"/>
            <w:vAlign w:val="center"/>
          </w:tcPr>
          <w:p w:rsidR="00933B7F" w:rsidRDefault="000F7C29">
            <w:pPr>
              <w:pStyle w:val="AcademicBody"/>
              <w:keepNext/>
              <w:keepLines/>
              <w:spacing w:line="260" w:lineRule="auto"/>
            </w:pPr>
            <w:r>
              <w:rPr>
                <w:sz w:val="21"/>
              </w:rPr>
              <w:t>Numerical inference runs in the browser after the model loads, using shared validation and inference logic. Production response-time targets and concurrency capacity have not been measured.</w:t>
            </w:r>
          </w:p>
        </w:tc>
      </w:tr>
      <w:tr w:rsidR="00933B7F">
        <w:trPr>
          <w:cantSplit/>
          <w:jc w:val="center"/>
        </w:trPr>
        <w:tc>
          <w:tcPr>
            <w:tcW w:w="900" w:type="dxa"/>
            <w:vAlign w:val="center"/>
          </w:tcPr>
          <w:p w:rsidR="00933B7F" w:rsidRDefault="000F7C29">
            <w:pPr>
              <w:pStyle w:val="AcademicBody"/>
              <w:keepNext/>
              <w:keepLines/>
              <w:spacing w:line="260" w:lineRule="auto"/>
            </w:pPr>
            <w:r>
              <w:rPr>
                <w:sz w:val="21"/>
              </w:rPr>
              <w:t>NFR-5</w:t>
            </w:r>
          </w:p>
        </w:tc>
        <w:tc>
          <w:tcPr>
            <w:tcW w:w="2100" w:type="dxa"/>
            <w:vAlign w:val="center"/>
          </w:tcPr>
          <w:p w:rsidR="00933B7F" w:rsidRDefault="000F7C29">
            <w:pPr>
              <w:pStyle w:val="AcademicBody"/>
              <w:keepNext/>
              <w:keepLines/>
              <w:spacing w:line="260" w:lineRule="auto"/>
            </w:pPr>
            <w:r>
              <w:rPr>
                <w:sz w:val="21"/>
              </w:rPr>
              <w:t>Availability</w:t>
            </w:r>
          </w:p>
        </w:tc>
        <w:tc>
          <w:tcPr>
            <w:tcW w:w="6000" w:type="dxa"/>
            <w:vAlign w:val="center"/>
          </w:tcPr>
          <w:p w:rsidR="00933B7F" w:rsidRDefault="000F7C29">
            <w:pPr>
              <w:pStyle w:val="AcademicBody"/>
              <w:keepNext/>
              <w:keepLines/>
              <w:spacing w:line="260" w:lineRule="auto"/>
            </w:pPr>
            <w:r>
              <w:rPr>
                <w:sz w:val="21"/>
              </w:rPr>
              <w:t>Data exploration, prediction and scenario tools need no account, database or personal key; only the optional AI explanations depend on network access and the provider.</w:t>
            </w:r>
          </w:p>
        </w:tc>
      </w:tr>
      <w:tr w:rsidR="00933B7F">
        <w:trPr>
          <w:cantSplit/>
          <w:jc w:val="center"/>
        </w:trPr>
        <w:tc>
          <w:tcPr>
            <w:tcW w:w="900" w:type="dxa"/>
            <w:vAlign w:val="center"/>
          </w:tcPr>
          <w:p w:rsidR="00933B7F" w:rsidRDefault="000F7C29">
            <w:pPr>
              <w:pStyle w:val="AcademicBody"/>
              <w:keepLines/>
              <w:spacing w:line="260" w:lineRule="auto"/>
            </w:pPr>
            <w:r>
              <w:rPr>
                <w:sz w:val="21"/>
              </w:rPr>
              <w:t>NFR-6</w:t>
            </w:r>
          </w:p>
        </w:tc>
        <w:tc>
          <w:tcPr>
            <w:tcW w:w="2100" w:type="dxa"/>
            <w:vAlign w:val="center"/>
          </w:tcPr>
          <w:p w:rsidR="00933B7F" w:rsidRDefault="000F7C29">
            <w:pPr>
              <w:pStyle w:val="AcademicBody"/>
              <w:keepLines/>
              <w:spacing w:line="260" w:lineRule="auto"/>
            </w:pPr>
            <w:r>
              <w:rPr>
                <w:sz w:val="21"/>
              </w:rPr>
              <w:t>Scalability</w:t>
            </w:r>
          </w:p>
        </w:tc>
        <w:tc>
          <w:tcPr>
            <w:tcW w:w="6000" w:type="dxa"/>
            <w:vAlign w:val="center"/>
          </w:tcPr>
          <w:p w:rsidR="00933B7F" w:rsidRDefault="000F7C29">
            <w:pPr>
              <w:pStyle w:val="AcademicBody"/>
              <w:keepLines/>
              <w:spacing w:line="260" w:lineRule="auto"/>
            </w:pPr>
            <w:r>
              <w:rPr>
                <w:sz w:val="21"/>
              </w:rPr>
              <w:t>A static frontend with committed JSON artifacts and in-browser inference avoids a continuously running Python service. Distributed rate-limit behaviour and hosted concurrency require separate deployed-system measurements.</w:t>
            </w:r>
          </w:p>
        </w:tc>
      </w:tr>
    </w:tbl>
    <w:p w:rsidR="00933B7F" w:rsidRDefault="00933B7F">
      <w:pPr>
        <w:pStyle w:val="AcademicBody"/>
        <w:keepLines/>
        <w:spacing w:after="80" w:line="80" w:lineRule="auto"/>
        <w:jc w:val="both"/>
      </w:pPr>
    </w:p>
    <w:p w:rsidR="00933B7F" w:rsidRDefault="000F7C29">
      <w:pPr>
        <w:pStyle w:val="Heading2"/>
      </w:pPr>
      <w:bookmarkStart w:id="13" w:name="_Toc_idx_114"/>
      <w:r>
        <w:rPr>
          <w:color w:val="000000"/>
        </w:rPr>
        <w:lastRenderedPageBreak/>
        <w:t>3.3 User stories</w:t>
      </w:r>
      <w:bookmarkEnd w:id="13"/>
    </w:p>
    <w:p w:rsidR="00933B7F" w:rsidRDefault="000F7C29">
      <w:pPr>
        <w:pStyle w:val="AcademicBody"/>
        <w:keepNext/>
        <w:keepLines/>
        <w:spacing w:after="120" w:line="360" w:lineRule="auto"/>
        <w:jc w:val="both"/>
      </w:pPr>
      <w:r>
        <w:t>The user stories below describe the main needs of the intended users of this project.</w:t>
      </w:r>
    </w:p>
    <w:p w:rsidR="00933B7F" w:rsidRDefault="000F7C29">
      <w:pPr>
        <w:pStyle w:val="AcademicCaption"/>
        <w:keepNext/>
        <w:keepLines/>
        <w:spacing w:before="120" w:after="80" w:line="260" w:lineRule="auto"/>
      </w:pPr>
      <w:r>
        <w:t xml:space="preserve">Table </w:t>
      </w:r>
      <w:proofErr w:type="gramStart"/>
      <w:r>
        <w:t>6  User</w:t>
      </w:r>
      <w:proofErr w:type="gramEnd"/>
      <w:r>
        <w:t xml:space="preserve"> stories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1100"/>
        <w:gridCol w:w="2000"/>
        <w:gridCol w:w="900"/>
        <w:gridCol w:w="2500"/>
        <w:gridCol w:w="2500"/>
      </w:tblGrid>
      <w:tr w:rsidR="00933B7F">
        <w:trPr>
          <w:cantSplit/>
          <w:tblHeader/>
          <w:jc w:val="center"/>
        </w:trPr>
        <w:tc>
          <w:tcPr>
            <w:tcW w:w="1100" w:type="dxa"/>
            <w:shd w:val="clear" w:color="auto" w:fill="EAEAEA"/>
            <w:vAlign w:val="center"/>
          </w:tcPr>
          <w:p w:rsidR="00933B7F" w:rsidRDefault="000F7C29">
            <w:pPr>
              <w:pStyle w:val="AcademicBody"/>
              <w:keepNext/>
              <w:keepLines/>
              <w:spacing w:line="260" w:lineRule="auto"/>
            </w:pPr>
            <w:r>
              <w:rPr>
                <w:b/>
                <w:sz w:val="21"/>
              </w:rPr>
              <w:t>User Type</w:t>
            </w:r>
          </w:p>
        </w:tc>
        <w:tc>
          <w:tcPr>
            <w:tcW w:w="2000" w:type="dxa"/>
            <w:shd w:val="clear" w:color="auto" w:fill="EAEAEA"/>
            <w:vAlign w:val="center"/>
          </w:tcPr>
          <w:p w:rsidR="00933B7F" w:rsidRDefault="000F7C29">
            <w:pPr>
              <w:pStyle w:val="AcademicBody"/>
              <w:keepNext/>
              <w:keepLines/>
              <w:spacing w:line="260" w:lineRule="auto"/>
            </w:pPr>
            <w:r>
              <w:rPr>
                <w:b/>
                <w:sz w:val="21"/>
              </w:rPr>
              <w:t>Functional Requirement (Epic)</w:t>
            </w:r>
          </w:p>
        </w:tc>
        <w:tc>
          <w:tcPr>
            <w:tcW w:w="900" w:type="dxa"/>
            <w:shd w:val="clear" w:color="auto" w:fill="EAEAEA"/>
            <w:vAlign w:val="center"/>
          </w:tcPr>
          <w:p w:rsidR="00933B7F" w:rsidRDefault="000F7C29">
            <w:pPr>
              <w:pStyle w:val="AcademicBody"/>
              <w:keepNext/>
              <w:keepLines/>
              <w:spacing w:line="260" w:lineRule="auto"/>
            </w:pPr>
            <w:r>
              <w:rPr>
                <w:b/>
                <w:sz w:val="21"/>
              </w:rPr>
              <w:t>User Story No.</w:t>
            </w:r>
          </w:p>
        </w:tc>
        <w:tc>
          <w:tcPr>
            <w:tcW w:w="2500" w:type="dxa"/>
            <w:shd w:val="clear" w:color="auto" w:fill="EAEAEA"/>
            <w:vAlign w:val="center"/>
          </w:tcPr>
          <w:p w:rsidR="00933B7F" w:rsidRDefault="000F7C29">
            <w:pPr>
              <w:pStyle w:val="AcademicBody"/>
              <w:keepNext/>
              <w:keepLines/>
              <w:spacing w:line="260" w:lineRule="auto"/>
            </w:pPr>
            <w:r>
              <w:rPr>
                <w:b/>
                <w:sz w:val="21"/>
              </w:rPr>
              <w:t>User Story / Task</w:t>
            </w:r>
          </w:p>
        </w:tc>
        <w:tc>
          <w:tcPr>
            <w:tcW w:w="2500" w:type="dxa"/>
            <w:shd w:val="clear" w:color="auto" w:fill="EAEAEA"/>
            <w:vAlign w:val="center"/>
          </w:tcPr>
          <w:p w:rsidR="00933B7F" w:rsidRDefault="000F7C29">
            <w:pPr>
              <w:pStyle w:val="AcademicBody"/>
              <w:keepNext/>
              <w:keepLines/>
              <w:spacing w:line="260" w:lineRule="auto"/>
            </w:pPr>
            <w:r>
              <w:rPr>
                <w:b/>
                <w:sz w:val="21"/>
              </w:rPr>
              <w:t>Acceptance Criteria</w:t>
            </w:r>
          </w:p>
        </w:tc>
      </w:tr>
      <w:tr w:rsidR="00933B7F">
        <w:trPr>
          <w:cantSplit/>
          <w:jc w:val="center"/>
        </w:trPr>
        <w:tc>
          <w:tcPr>
            <w:tcW w:w="1100" w:type="dxa"/>
            <w:vAlign w:val="center"/>
          </w:tcPr>
          <w:p w:rsidR="00933B7F" w:rsidRDefault="000F7C29">
            <w:pPr>
              <w:pStyle w:val="AcademicBody"/>
              <w:keepNext/>
              <w:keepLines/>
              <w:spacing w:line="260" w:lineRule="auto"/>
            </w:pPr>
            <w:r>
              <w:rPr>
                <w:sz w:val="21"/>
              </w:rPr>
              <w:t>Student</w:t>
            </w:r>
          </w:p>
        </w:tc>
        <w:tc>
          <w:tcPr>
            <w:tcW w:w="2000" w:type="dxa"/>
            <w:vAlign w:val="center"/>
          </w:tcPr>
          <w:p w:rsidR="00933B7F" w:rsidRDefault="000F7C29">
            <w:pPr>
              <w:pStyle w:val="AcademicBody"/>
              <w:keepNext/>
              <w:keepLines/>
              <w:spacing w:line="260" w:lineRule="auto"/>
            </w:pPr>
            <w:r>
              <w:rPr>
                <w:sz w:val="21"/>
              </w:rPr>
              <w:t>FR-1, FR-4: Published-data exploration; Historical visualization</w:t>
            </w:r>
          </w:p>
        </w:tc>
        <w:tc>
          <w:tcPr>
            <w:tcW w:w="900" w:type="dxa"/>
            <w:vAlign w:val="center"/>
          </w:tcPr>
          <w:p w:rsidR="00933B7F" w:rsidRDefault="000F7C29">
            <w:pPr>
              <w:pStyle w:val="AcademicBody"/>
              <w:keepNext/>
              <w:keepLines/>
              <w:spacing w:line="260" w:lineRule="auto"/>
            </w:pPr>
            <w:r>
              <w:rPr>
                <w:sz w:val="21"/>
              </w:rPr>
              <w:t>USN-1</w:t>
            </w:r>
          </w:p>
        </w:tc>
        <w:tc>
          <w:tcPr>
            <w:tcW w:w="2500" w:type="dxa"/>
            <w:vAlign w:val="center"/>
          </w:tcPr>
          <w:p w:rsidR="00933B7F" w:rsidRDefault="000F7C29">
            <w:pPr>
              <w:pStyle w:val="AcademicBody"/>
              <w:keepNext/>
              <w:keepLines/>
              <w:spacing w:line="260" w:lineRule="auto"/>
            </w:pPr>
            <w:r>
              <w:rPr>
                <w:sz w:val="21"/>
              </w:rPr>
              <w:t>As a student, I want to compare countries through time.</w:t>
            </w:r>
          </w:p>
        </w:tc>
        <w:tc>
          <w:tcPr>
            <w:tcW w:w="2500" w:type="dxa"/>
            <w:vAlign w:val="center"/>
          </w:tcPr>
          <w:p w:rsidR="00933B7F" w:rsidRDefault="000F7C29">
            <w:pPr>
              <w:pStyle w:val="AcademicBody"/>
              <w:keepNext/>
              <w:keepLines/>
              <w:spacing w:line="260" w:lineRule="auto"/>
            </w:pPr>
            <w:r>
              <w:rPr>
                <w:sz w:val="21"/>
              </w:rPr>
              <w:t>Changing the selected year updates observed values and the displayed history.</w:t>
            </w:r>
          </w:p>
        </w:tc>
      </w:tr>
      <w:tr w:rsidR="00933B7F">
        <w:trPr>
          <w:cantSplit/>
          <w:jc w:val="center"/>
        </w:trPr>
        <w:tc>
          <w:tcPr>
            <w:tcW w:w="1100" w:type="dxa"/>
            <w:vAlign w:val="center"/>
          </w:tcPr>
          <w:p w:rsidR="00933B7F" w:rsidRDefault="000F7C29">
            <w:pPr>
              <w:pStyle w:val="AcademicBody"/>
              <w:keepNext/>
              <w:keepLines/>
              <w:spacing w:line="260" w:lineRule="auto"/>
            </w:pPr>
            <w:r>
              <w:rPr>
                <w:sz w:val="21"/>
              </w:rPr>
              <w:t>Learner</w:t>
            </w:r>
          </w:p>
        </w:tc>
        <w:tc>
          <w:tcPr>
            <w:tcW w:w="2000" w:type="dxa"/>
            <w:vAlign w:val="center"/>
          </w:tcPr>
          <w:p w:rsidR="00933B7F" w:rsidRDefault="000F7C29">
            <w:pPr>
              <w:pStyle w:val="AcademicBody"/>
              <w:keepNext/>
              <w:keepLines/>
              <w:spacing w:line="260" w:lineRule="auto"/>
            </w:pPr>
            <w:r>
              <w:rPr>
                <w:sz w:val="21"/>
              </w:rPr>
              <w:t>FR-2, FR-5: Validated prediction; Model transparency</w:t>
            </w:r>
          </w:p>
        </w:tc>
        <w:tc>
          <w:tcPr>
            <w:tcW w:w="900" w:type="dxa"/>
            <w:vAlign w:val="center"/>
          </w:tcPr>
          <w:p w:rsidR="00933B7F" w:rsidRDefault="000F7C29">
            <w:pPr>
              <w:pStyle w:val="AcademicBody"/>
              <w:keepNext/>
              <w:keepLines/>
              <w:spacing w:line="260" w:lineRule="auto"/>
            </w:pPr>
            <w:r>
              <w:rPr>
                <w:sz w:val="21"/>
              </w:rPr>
              <w:t>USN-2</w:t>
            </w:r>
          </w:p>
        </w:tc>
        <w:tc>
          <w:tcPr>
            <w:tcW w:w="2500" w:type="dxa"/>
            <w:vAlign w:val="center"/>
          </w:tcPr>
          <w:p w:rsidR="00933B7F" w:rsidRDefault="000F7C29">
            <w:pPr>
              <w:pStyle w:val="AcademicBody"/>
              <w:keepNext/>
              <w:keepLines/>
              <w:spacing w:line="260" w:lineRule="auto"/>
            </w:pPr>
            <w:r>
              <w:rPr>
                <w:sz w:val="21"/>
              </w:rPr>
              <w:t>As a learner, I want to understand an estimate.</w:t>
            </w:r>
          </w:p>
        </w:tc>
        <w:tc>
          <w:tcPr>
            <w:tcW w:w="2500" w:type="dxa"/>
            <w:vAlign w:val="center"/>
          </w:tcPr>
          <w:p w:rsidR="00933B7F" w:rsidRDefault="000F7C29">
            <w:pPr>
              <w:pStyle w:val="AcademicBody"/>
              <w:keepNext/>
              <w:keepLines/>
              <w:spacing w:line="260" w:lineRule="auto"/>
            </w:pPr>
            <w:r>
              <w:rPr>
                <w:sz w:val="21"/>
              </w:rPr>
              <w:t>Model output and formula reference are labeled separately.</w:t>
            </w:r>
          </w:p>
        </w:tc>
      </w:tr>
      <w:tr w:rsidR="00933B7F">
        <w:trPr>
          <w:cantSplit/>
          <w:jc w:val="center"/>
        </w:trPr>
        <w:tc>
          <w:tcPr>
            <w:tcW w:w="1100" w:type="dxa"/>
            <w:vAlign w:val="center"/>
          </w:tcPr>
          <w:p w:rsidR="00933B7F" w:rsidRDefault="000F7C29">
            <w:pPr>
              <w:pStyle w:val="AcademicBody"/>
              <w:keepNext/>
              <w:keepLines/>
              <w:spacing w:line="260" w:lineRule="auto"/>
            </w:pPr>
            <w:r>
              <w:rPr>
                <w:sz w:val="21"/>
              </w:rPr>
              <w:t>Analyst</w:t>
            </w:r>
          </w:p>
        </w:tc>
        <w:tc>
          <w:tcPr>
            <w:tcW w:w="2000" w:type="dxa"/>
            <w:vAlign w:val="center"/>
          </w:tcPr>
          <w:p w:rsidR="00933B7F" w:rsidRDefault="000F7C29">
            <w:pPr>
              <w:pStyle w:val="AcademicBody"/>
              <w:keepNext/>
              <w:keepLines/>
              <w:spacing w:line="260" w:lineRule="auto"/>
            </w:pPr>
            <w:r>
              <w:rPr>
                <w:sz w:val="21"/>
              </w:rPr>
              <w:t>FR-1: Published-data exploration (exact export)</w:t>
            </w:r>
          </w:p>
        </w:tc>
        <w:tc>
          <w:tcPr>
            <w:tcW w:w="900" w:type="dxa"/>
            <w:vAlign w:val="center"/>
          </w:tcPr>
          <w:p w:rsidR="00933B7F" w:rsidRDefault="000F7C29">
            <w:pPr>
              <w:pStyle w:val="AcademicBody"/>
              <w:keepNext/>
              <w:keepLines/>
              <w:spacing w:line="260" w:lineRule="auto"/>
            </w:pPr>
            <w:r>
              <w:rPr>
                <w:sz w:val="21"/>
              </w:rPr>
              <w:t>USN-3</w:t>
            </w:r>
          </w:p>
        </w:tc>
        <w:tc>
          <w:tcPr>
            <w:tcW w:w="2500" w:type="dxa"/>
            <w:vAlign w:val="center"/>
          </w:tcPr>
          <w:p w:rsidR="00933B7F" w:rsidRDefault="000F7C29">
            <w:pPr>
              <w:pStyle w:val="AcademicBody"/>
              <w:keepNext/>
              <w:keepLines/>
              <w:spacing w:line="260" w:lineRule="auto"/>
            </w:pPr>
            <w:r>
              <w:rPr>
                <w:sz w:val="21"/>
              </w:rPr>
              <w:t>As an analyst, I want an exact export.</w:t>
            </w:r>
          </w:p>
        </w:tc>
        <w:tc>
          <w:tcPr>
            <w:tcW w:w="2500" w:type="dxa"/>
            <w:vAlign w:val="center"/>
          </w:tcPr>
          <w:p w:rsidR="00933B7F" w:rsidRDefault="000F7C29">
            <w:pPr>
              <w:pStyle w:val="AcademicBody"/>
              <w:keepNext/>
              <w:keepLines/>
              <w:spacing w:line="260" w:lineRule="auto"/>
            </w:pPr>
            <w:r>
              <w:rPr>
                <w:sz w:val="21"/>
              </w:rPr>
              <w:t>Downloaded JSON agrees with the displayed input and observation state.</w:t>
            </w:r>
          </w:p>
        </w:tc>
      </w:tr>
      <w:tr w:rsidR="00933B7F">
        <w:trPr>
          <w:cantSplit/>
          <w:jc w:val="center"/>
        </w:trPr>
        <w:tc>
          <w:tcPr>
            <w:tcW w:w="1100" w:type="dxa"/>
            <w:vAlign w:val="center"/>
          </w:tcPr>
          <w:p w:rsidR="00933B7F" w:rsidRDefault="000F7C29">
            <w:pPr>
              <w:pStyle w:val="AcademicBody"/>
              <w:keepNext/>
              <w:keepLines/>
              <w:spacing w:line="260" w:lineRule="auto"/>
            </w:pPr>
            <w:r>
              <w:rPr>
                <w:sz w:val="21"/>
              </w:rPr>
              <w:t>Visitor</w:t>
            </w:r>
          </w:p>
        </w:tc>
        <w:tc>
          <w:tcPr>
            <w:tcW w:w="2000" w:type="dxa"/>
            <w:vAlign w:val="center"/>
          </w:tcPr>
          <w:p w:rsidR="00933B7F" w:rsidRDefault="000F7C29">
            <w:pPr>
              <w:pStyle w:val="AcademicBody"/>
              <w:keepNext/>
              <w:keepLines/>
              <w:spacing w:line="260" w:lineRule="auto"/>
            </w:pPr>
            <w:r>
              <w:rPr>
                <w:sz w:val="21"/>
              </w:rPr>
              <w:t>FR-6: Personal-key AI</w:t>
            </w:r>
          </w:p>
        </w:tc>
        <w:tc>
          <w:tcPr>
            <w:tcW w:w="900" w:type="dxa"/>
            <w:vAlign w:val="center"/>
          </w:tcPr>
          <w:p w:rsidR="00933B7F" w:rsidRDefault="000F7C29">
            <w:pPr>
              <w:pStyle w:val="AcademicBody"/>
              <w:keepNext/>
              <w:keepLines/>
              <w:spacing w:line="260" w:lineRule="auto"/>
            </w:pPr>
            <w:r>
              <w:rPr>
                <w:sz w:val="21"/>
              </w:rPr>
              <w:t>USN-4</w:t>
            </w:r>
          </w:p>
        </w:tc>
        <w:tc>
          <w:tcPr>
            <w:tcW w:w="2500" w:type="dxa"/>
            <w:vAlign w:val="center"/>
          </w:tcPr>
          <w:p w:rsidR="00933B7F" w:rsidRDefault="000F7C29">
            <w:pPr>
              <w:pStyle w:val="AcademicBody"/>
              <w:keepNext/>
              <w:keepLines/>
              <w:spacing w:line="260" w:lineRule="auto"/>
            </w:pPr>
            <w:r>
              <w:rPr>
                <w:sz w:val="21"/>
              </w:rPr>
              <w:t>As a visitor, I want control of my API key.</w:t>
            </w:r>
          </w:p>
        </w:tc>
        <w:tc>
          <w:tcPr>
            <w:tcW w:w="2500" w:type="dxa"/>
            <w:vAlign w:val="center"/>
          </w:tcPr>
          <w:p w:rsidR="00933B7F" w:rsidRDefault="000F7C29">
            <w:pPr>
              <w:pStyle w:val="AcademicBody"/>
              <w:keepNext/>
              <w:keepLines/>
              <w:spacing w:line="260" w:lineRule="auto"/>
            </w:pPr>
            <w:r>
              <w:rPr>
                <w:sz w:val="21"/>
              </w:rPr>
              <w:t>Show, change, remove and refresh-clearing states behave as described.</w:t>
            </w:r>
          </w:p>
        </w:tc>
      </w:tr>
      <w:tr w:rsidR="00933B7F">
        <w:trPr>
          <w:cantSplit/>
          <w:jc w:val="center"/>
        </w:trPr>
        <w:tc>
          <w:tcPr>
            <w:tcW w:w="1100" w:type="dxa"/>
            <w:vAlign w:val="center"/>
          </w:tcPr>
          <w:p w:rsidR="00933B7F" w:rsidRDefault="000F7C29">
            <w:pPr>
              <w:pStyle w:val="AcademicBody"/>
              <w:keepLines/>
              <w:spacing w:line="260" w:lineRule="auto"/>
            </w:pPr>
            <w:r>
              <w:rPr>
                <w:sz w:val="21"/>
              </w:rPr>
              <w:t>Mobile user</w:t>
            </w:r>
          </w:p>
        </w:tc>
        <w:tc>
          <w:tcPr>
            <w:tcW w:w="2000" w:type="dxa"/>
            <w:vAlign w:val="center"/>
          </w:tcPr>
          <w:p w:rsidR="00933B7F" w:rsidRDefault="000F7C29">
            <w:pPr>
              <w:pStyle w:val="AcademicBody"/>
              <w:keepLines/>
              <w:spacing w:line="260" w:lineRule="auto"/>
            </w:pPr>
            <w:r>
              <w:rPr>
                <w:sz w:val="21"/>
              </w:rPr>
              <w:t>NFR-1: Usability</w:t>
            </w:r>
          </w:p>
        </w:tc>
        <w:tc>
          <w:tcPr>
            <w:tcW w:w="900" w:type="dxa"/>
            <w:vAlign w:val="center"/>
          </w:tcPr>
          <w:p w:rsidR="00933B7F" w:rsidRDefault="000F7C29">
            <w:pPr>
              <w:pStyle w:val="AcademicBody"/>
              <w:keepLines/>
              <w:spacing w:line="260" w:lineRule="auto"/>
            </w:pPr>
            <w:r>
              <w:rPr>
                <w:sz w:val="21"/>
              </w:rPr>
              <w:t>USN-5</w:t>
            </w:r>
          </w:p>
        </w:tc>
        <w:tc>
          <w:tcPr>
            <w:tcW w:w="2500" w:type="dxa"/>
            <w:vAlign w:val="center"/>
          </w:tcPr>
          <w:p w:rsidR="00933B7F" w:rsidRDefault="000F7C29">
            <w:pPr>
              <w:pStyle w:val="AcademicBody"/>
              <w:keepLines/>
              <w:spacing w:line="260" w:lineRule="auto"/>
            </w:pPr>
            <w:r>
              <w:rPr>
                <w:sz w:val="21"/>
              </w:rPr>
              <w:t>As a mobile user, I want usable controls.</w:t>
            </w:r>
          </w:p>
        </w:tc>
        <w:tc>
          <w:tcPr>
            <w:tcW w:w="2500" w:type="dxa"/>
            <w:vAlign w:val="center"/>
          </w:tcPr>
          <w:p w:rsidR="00933B7F" w:rsidRDefault="000F7C29">
            <w:pPr>
              <w:pStyle w:val="AcademicBody"/>
              <w:keepLines/>
              <w:spacing w:line="260" w:lineRule="auto"/>
            </w:pPr>
            <w:r>
              <w:rPr>
                <w:sz w:val="21"/>
              </w:rPr>
              <w:t>Navigation, charts, dialogs and tables remain accessible at narrow widths.</w:t>
            </w:r>
          </w:p>
        </w:tc>
      </w:tr>
    </w:tbl>
    <w:p w:rsidR="00933B7F" w:rsidRDefault="00933B7F">
      <w:pPr>
        <w:pStyle w:val="AcademicBody"/>
        <w:keepLines/>
        <w:spacing w:after="80" w:line="80" w:lineRule="auto"/>
        <w:jc w:val="both"/>
      </w:pPr>
    </w:p>
    <w:p w:rsidR="00933B7F" w:rsidRDefault="000F7C29">
      <w:pPr>
        <w:pStyle w:val="Heading2"/>
      </w:pPr>
      <w:bookmarkStart w:id="14" w:name="_Toc_idx_115"/>
      <w:r>
        <w:rPr>
          <w:color w:val="000000"/>
        </w:rPr>
        <w:lastRenderedPageBreak/>
        <w:t>3.4 Technology stack</w:t>
      </w:r>
      <w:bookmarkEnd w:id="14"/>
    </w:p>
    <w:p w:rsidR="00933B7F" w:rsidRDefault="000F7C29">
      <w:pPr>
        <w:pStyle w:val="AcademicCaption"/>
        <w:keepNext/>
        <w:keepLines/>
        <w:spacing w:before="120" w:after="80" w:line="260" w:lineRule="auto"/>
      </w:pPr>
      <w:r>
        <w:t xml:space="preserve">Table </w:t>
      </w:r>
      <w:proofErr w:type="gramStart"/>
      <w:r>
        <w:t>7  Components</w:t>
      </w:r>
      <w:proofErr w:type="gramEnd"/>
      <w:r>
        <w:t xml:space="preserve"> and technologies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650"/>
        <w:gridCol w:w="2000"/>
        <w:gridCol w:w="3500"/>
        <w:gridCol w:w="2850"/>
      </w:tblGrid>
      <w:tr w:rsidR="00933B7F">
        <w:trPr>
          <w:cantSplit/>
          <w:tblHeader/>
          <w:jc w:val="center"/>
        </w:trPr>
        <w:tc>
          <w:tcPr>
            <w:tcW w:w="650" w:type="dxa"/>
            <w:shd w:val="clear" w:color="auto" w:fill="EAEAEA"/>
            <w:vAlign w:val="center"/>
          </w:tcPr>
          <w:p w:rsidR="00933B7F" w:rsidRDefault="000F7C29">
            <w:pPr>
              <w:pStyle w:val="AcademicBody"/>
              <w:keepNext/>
              <w:keepLines/>
              <w:spacing w:line="260" w:lineRule="auto"/>
              <w:jc w:val="center"/>
            </w:pPr>
            <w:r>
              <w:rPr>
                <w:b/>
                <w:sz w:val="21"/>
              </w:rPr>
              <w:t>S.No</w:t>
            </w:r>
          </w:p>
        </w:tc>
        <w:tc>
          <w:tcPr>
            <w:tcW w:w="2000" w:type="dxa"/>
            <w:shd w:val="clear" w:color="auto" w:fill="EAEAEA"/>
            <w:vAlign w:val="center"/>
          </w:tcPr>
          <w:p w:rsidR="00933B7F" w:rsidRDefault="000F7C29">
            <w:pPr>
              <w:pStyle w:val="AcademicBody"/>
              <w:keepNext/>
              <w:keepLines/>
              <w:spacing w:line="260" w:lineRule="auto"/>
            </w:pPr>
            <w:r>
              <w:rPr>
                <w:b/>
                <w:sz w:val="21"/>
              </w:rPr>
              <w:t>Component</w:t>
            </w:r>
          </w:p>
        </w:tc>
        <w:tc>
          <w:tcPr>
            <w:tcW w:w="3500" w:type="dxa"/>
            <w:shd w:val="clear" w:color="auto" w:fill="EAEAEA"/>
            <w:vAlign w:val="center"/>
          </w:tcPr>
          <w:p w:rsidR="00933B7F" w:rsidRDefault="000F7C29">
            <w:pPr>
              <w:pStyle w:val="AcademicBody"/>
              <w:keepNext/>
              <w:keepLines/>
              <w:spacing w:line="260" w:lineRule="auto"/>
            </w:pPr>
            <w:r>
              <w:rPr>
                <w:b/>
                <w:sz w:val="21"/>
              </w:rPr>
              <w:t>Description</w:t>
            </w:r>
          </w:p>
        </w:tc>
        <w:tc>
          <w:tcPr>
            <w:tcW w:w="2850" w:type="dxa"/>
            <w:shd w:val="clear" w:color="auto" w:fill="EAEAEA"/>
            <w:vAlign w:val="center"/>
          </w:tcPr>
          <w:p w:rsidR="00933B7F" w:rsidRDefault="000F7C29">
            <w:pPr>
              <w:pStyle w:val="AcademicBody"/>
              <w:keepNext/>
              <w:keepLines/>
              <w:spacing w:line="260" w:lineRule="auto"/>
            </w:pPr>
            <w:r>
              <w:rPr>
                <w:b/>
                <w:sz w:val="21"/>
              </w:rPr>
              <w:t>Technology</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1</w:t>
            </w:r>
          </w:p>
        </w:tc>
        <w:tc>
          <w:tcPr>
            <w:tcW w:w="2000" w:type="dxa"/>
            <w:vAlign w:val="center"/>
          </w:tcPr>
          <w:p w:rsidR="00933B7F" w:rsidRDefault="000F7C29">
            <w:pPr>
              <w:pStyle w:val="AcademicBody"/>
              <w:keepNext/>
              <w:keepLines/>
              <w:spacing w:line="260" w:lineRule="auto"/>
            </w:pPr>
            <w:r>
              <w:rPr>
                <w:sz w:val="21"/>
              </w:rPr>
              <w:t>User interface</w:t>
            </w:r>
          </w:p>
        </w:tc>
        <w:tc>
          <w:tcPr>
            <w:tcW w:w="3500" w:type="dxa"/>
            <w:vAlign w:val="center"/>
          </w:tcPr>
          <w:p w:rsidR="00933B7F" w:rsidRDefault="000F7C29">
            <w:pPr>
              <w:pStyle w:val="AcademicBody"/>
              <w:keepNext/>
              <w:keepLines/>
              <w:spacing w:line="260" w:lineRule="auto"/>
            </w:pPr>
            <w:r>
              <w:rPr>
                <w:sz w:val="21"/>
              </w:rPr>
              <w:t>Component-based public website and typed state.</w:t>
            </w:r>
          </w:p>
        </w:tc>
        <w:tc>
          <w:tcPr>
            <w:tcW w:w="2850" w:type="dxa"/>
            <w:vAlign w:val="center"/>
          </w:tcPr>
          <w:p w:rsidR="00933B7F" w:rsidRDefault="000F7C29">
            <w:pPr>
              <w:pStyle w:val="AcademicBody"/>
              <w:keepNext/>
              <w:keepLines/>
              <w:spacing w:line="260" w:lineRule="auto"/>
            </w:pPr>
            <w:r>
              <w:rPr>
                <w:sz w:val="21"/>
              </w:rPr>
              <w:t>React 19 and TypeScript</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2</w:t>
            </w:r>
          </w:p>
        </w:tc>
        <w:tc>
          <w:tcPr>
            <w:tcW w:w="2000" w:type="dxa"/>
            <w:vAlign w:val="center"/>
          </w:tcPr>
          <w:p w:rsidR="00933B7F" w:rsidRDefault="000F7C29">
            <w:pPr>
              <w:pStyle w:val="AcademicBody"/>
              <w:keepNext/>
              <w:keepLines/>
              <w:spacing w:line="260" w:lineRule="auto"/>
            </w:pPr>
            <w:r>
              <w:rPr>
                <w:sz w:val="21"/>
              </w:rPr>
              <w:t>Styling</w:t>
            </w:r>
          </w:p>
        </w:tc>
        <w:tc>
          <w:tcPr>
            <w:tcW w:w="3500" w:type="dxa"/>
            <w:vAlign w:val="center"/>
          </w:tcPr>
          <w:p w:rsidR="00933B7F" w:rsidRDefault="000F7C29">
            <w:pPr>
              <w:pStyle w:val="AcademicBody"/>
              <w:keepNext/>
              <w:keepLines/>
              <w:spacing w:line="260" w:lineRule="auto"/>
            </w:pPr>
            <w:r>
              <w:rPr>
                <w:sz w:val="21"/>
              </w:rPr>
              <w:t>Responsive cyan design, themes and focus states.</w:t>
            </w:r>
          </w:p>
        </w:tc>
        <w:tc>
          <w:tcPr>
            <w:tcW w:w="2850" w:type="dxa"/>
            <w:vAlign w:val="center"/>
          </w:tcPr>
          <w:p w:rsidR="00933B7F" w:rsidRDefault="000F7C29">
            <w:pPr>
              <w:pStyle w:val="AcademicBody"/>
              <w:keepNext/>
              <w:keepLines/>
              <w:spacing w:line="260" w:lineRule="auto"/>
            </w:pPr>
            <w:r>
              <w:rPr>
                <w:sz w:val="21"/>
              </w:rPr>
              <w:t>Tailwind CSS 4 and CSS</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3</w:t>
            </w:r>
          </w:p>
        </w:tc>
        <w:tc>
          <w:tcPr>
            <w:tcW w:w="2000" w:type="dxa"/>
            <w:vAlign w:val="center"/>
          </w:tcPr>
          <w:p w:rsidR="00933B7F" w:rsidRDefault="000F7C29">
            <w:pPr>
              <w:pStyle w:val="AcademicBody"/>
              <w:keepNext/>
              <w:keepLines/>
              <w:spacing w:line="260" w:lineRule="auto"/>
            </w:pPr>
            <w:r>
              <w:rPr>
                <w:sz w:val="21"/>
              </w:rPr>
              <w:t>Charts and icons</w:t>
            </w:r>
          </w:p>
        </w:tc>
        <w:tc>
          <w:tcPr>
            <w:tcW w:w="3500" w:type="dxa"/>
            <w:vAlign w:val="center"/>
          </w:tcPr>
          <w:p w:rsidR="00933B7F" w:rsidRDefault="000F7C29">
            <w:pPr>
              <w:pStyle w:val="AcademicBody"/>
              <w:keepNext/>
              <w:keepLines/>
              <w:spacing w:line="260" w:lineRule="auto"/>
            </w:pPr>
            <w:r>
              <w:rPr>
                <w:sz w:val="21"/>
              </w:rPr>
              <w:t>Historical plots, model evidence and interface icons.</w:t>
            </w:r>
          </w:p>
        </w:tc>
        <w:tc>
          <w:tcPr>
            <w:tcW w:w="2850" w:type="dxa"/>
            <w:vAlign w:val="center"/>
          </w:tcPr>
          <w:p w:rsidR="00933B7F" w:rsidRDefault="000F7C29">
            <w:pPr>
              <w:pStyle w:val="AcademicBody"/>
              <w:keepNext/>
              <w:keepLines/>
              <w:spacing w:line="260" w:lineRule="auto"/>
            </w:pPr>
            <w:r>
              <w:rPr>
                <w:sz w:val="21"/>
              </w:rPr>
              <w:t>Recharts and Lucide</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4</w:t>
            </w:r>
          </w:p>
        </w:tc>
        <w:tc>
          <w:tcPr>
            <w:tcW w:w="2000" w:type="dxa"/>
            <w:vAlign w:val="center"/>
          </w:tcPr>
          <w:p w:rsidR="00933B7F" w:rsidRDefault="000F7C29">
            <w:pPr>
              <w:pStyle w:val="AcademicBody"/>
              <w:keepNext/>
              <w:keepLines/>
              <w:spacing w:line="260" w:lineRule="auto"/>
            </w:pPr>
            <w:r>
              <w:rPr>
                <w:sz w:val="21"/>
              </w:rPr>
              <w:t>Build tools</w:t>
            </w:r>
          </w:p>
        </w:tc>
        <w:tc>
          <w:tcPr>
            <w:tcW w:w="3500" w:type="dxa"/>
            <w:vAlign w:val="center"/>
          </w:tcPr>
          <w:p w:rsidR="00933B7F" w:rsidRDefault="000F7C29">
            <w:pPr>
              <w:pStyle w:val="AcademicBody"/>
              <w:keepNext/>
              <w:keepLines/>
              <w:spacing w:line="260" w:lineRule="auto"/>
            </w:pPr>
            <w:r>
              <w:rPr>
                <w:sz w:val="21"/>
              </w:rPr>
              <w:t>Local development and production asset generation.</w:t>
            </w:r>
          </w:p>
        </w:tc>
        <w:tc>
          <w:tcPr>
            <w:tcW w:w="2850" w:type="dxa"/>
            <w:vAlign w:val="center"/>
          </w:tcPr>
          <w:p w:rsidR="00933B7F" w:rsidRDefault="000F7C29">
            <w:pPr>
              <w:pStyle w:val="AcademicBody"/>
              <w:keepNext/>
              <w:keepLines/>
              <w:spacing w:line="260" w:lineRule="auto"/>
            </w:pPr>
            <w:r>
              <w:rPr>
                <w:sz w:val="21"/>
              </w:rPr>
              <w:t>Vite 7 and Node.js 24.x</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5</w:t>
            </w:r>
          </w:p>
        </w:tc>
        <w:tc>
          <w:tcPr>
            <w:tcW w:w="2000" w:type="dxa"/>
            <w:vAlign w:val="center"/>
          </w:tcPr>
          <w:p w:rsidR="00933B7F" w:rsidRDefault="000F7C29">
            <w:pPr>
              <w:pStyle w:val="AcademicBody"/>
              <w:keepNext/>
              <w:keepLines/>
              <w:spacing w:line="260" w:lineRule="auto"/>
            </w:pPr>
            <w:r>
              <w:rPr>
                <w:sz w:val="21"/>
              </w:rPr>
              <w:t>Research workflow</w:t>
            </w:r>
          </w:p>
        </w:tc>
        <w:tc>
          <w:tcPr>
            <w:tcW w:w="3500" w:type="dxa"/>
            <w:vAlign w:val="center"/>
          </w:tcPr>
          <w:p w:rsidR="00933B7F" w:rsidRDefault="000F7C29">
            <w:pPr>
              <w:pStyle w:val="AcademicBody"/>
              <w:keepNext/>
              <w:keepLines/>
              <w:spacing w:line="260" w:lineRule="auto"/>
            </w:pPr>
            <w:r>
              <w:rPr>
                <w:sz w:val="21"/>
              </w:rPr>
              <w:t>Prepare data, compare regressors and export artifacts.</w:t>
            </w:r>
          </w:p>
        </w:tc>
        <w:tc>
          <w:tcPr>
            <w:tcW w:w="2850" w:type="dxa"/>
            <w:vAlign w:val="center"/>
          </w:tcPr>
          <w:p w:rsidR="00933B7F" w:rsidRDefault="000F7C29">
            <w:pPr>
              <w:pStyle w:val="AcademicBody"/>
              <w:keepNext/>
              <w:keepLines/>
              <w:spacing w:line="260" w:lineRule="auto"/>
            </w:pPr>
            <w:r>
              <w:rPr>
                <w:sz w:val="21"/>
              </w:rPr>
              <w:t>Python, pandas, NumPy, scikit-learn</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6</w:t>
            </w:r>
          </w:p>
        </w:tc>
        <w:tc>
          <w:tcPr>
            <w:tcW w:w="2000" w:type="dxa"/>
            <w:vAlign w:val="center"/>
          </w:tcPr>
          <w:p w:rsidR="00933B7F" w:rsidRDefault="000F7C29">
            <w:pPr>
              <w:pStyle w:val="AcademicBody"/>
              <w:keepNext/>
              <w:keepLines/>
              <w:spacing w:line="260" w:lineRule="auto"/>
            </w:pPr>
            <w:r>
              <w:rPr>
                <w:sz w:val="21"/>
              </w:rPr>
              <w:t>Inference</w:t>
            </w:r>
          </w:p>
        </w:tc>
        <w:tc>
          <w:tcPr>
            <w:tcW w:w="3500" w:type="dxa"/>
            <w:vAlign w:val="center"/>
          </w:tcPr>
          <w:p w:rsidR="00933B7F" w:rsidRDefault="000F7C29">
            <w:pPr>
              <w:pStyle w:val="AcademicBody"/>
              <w:keepNext/>
              <w:keepLines/>
              <w:spacing w:line="260" w:lineRule="auto"/>
            </w:pPr>
            <w:r>
              <w:rPr>
                <w:sz w:val="21"/>
              </w:rPr>
              <w:t>Apply validation, log transformation and trained coefficients.</w:t>
            </w:r>
          </w:p>
        </w:tc>
        <w:tc>
          <w:tcPr>
            <w:tcW w:w="2850" w:type="dxa"/>
            <w:vAlign w:val="center"/>
          </w:tcPr>
          <w:p w:rsidR="00933B7F" w:rsidRDefault="000F7C29">
            <w:pPr>
              <w:pStyle w:val="AcademicBody"/>
              <w:keepNext/>
              <w:keepLines/>
              <w:spacing w:line="260" w:lineRule="auto"/>
            </w:pPr>
            <w:r>
              <w:rPr>
                <w:sz w:val="21"/>
              </w:rPr>
              <w:t>Shared JavaScript module and JSON</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7</w:t>
            </w:r>
          </w:p>
        </w:tc>
        <w:tc>
          <w:tcPr>
            <w:tcW w:w="2000" w:type="dxa"/>
            <w:vAlign w:val="center"/>
          </w:tcPr>
          <w:p w:rsidR="00933B7F" w:rsidRDefault="000F7C29">
            <w:pPr>
              <w:pStyle w:val="AcademicBody"/>
              <w:keepNext/>
              <w:keepLines/>
              <w:spacing w:line="260" w:lineRule="auto"/>
            </w:pPr>
            <w:r>
              <w:rPr>
                <w:sz w:val="21"/>
              </w:rPr>
              <w:t>Optional AI</w:t>
            </w:r>
          </w:p>
        </w:tc>
        <w:tc>
          <w:tcPr>
            <w:tcW w:w="3500" w:type="dxa"/>
            <w:vAlign w:val="center"/>
          </w:tcPr>
          <w:p w:rsidR="00933B7F" w:rsidRDefault="000F7C29">
            <w:pPr>
              <w:pStyle w:val="AcademicBody"/>
              <w:keepNext/>
              <w:keepLines/>
              <w:spacing w:line="260" w:lineRule="auto"/>
            </w:pPr>
            <w:r>
              <w:rPr>
                <w:sz w:val="21"/>
              </w:rPr>
              <w:t>Generate explanations from server-recomputed context.</w:t>
            </w:r>
          </w:p>
        </w:tc>
        <w:tc>
          <w:tcPr>
            <w:tcW w:w="2850" w:type="dxa"/>
            <w:vAlign w:val="center"/>
          </w:tcPr>
          <w:p w:rsidR="00933B7F" w:rsidRDefault="000F7C29">
            <w:pPr>
              <w:pStyle w:val="AcademicBody"/>
              <w:keepNext/>
              <w:keepLines/>
              <w:spacing w:line="260" w:lineRule="auto"/>
            </w:pPr>
            <w:r>
              <w:rPr>
                <w:sz w:val="21"/>
              </w:rPr>
              <w:t>Groq through a Node function</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8</w:t>
            </w:r>
          </w:p>
        </w:tc>
        <w:tc>
          <w:tcPr>
            <w:tcW w:w="2000" w:type="dxa"/>
            <w:vAlign w:val="center"/>
          </w:tcPr>
          <w:p w:rsidR="00933B7F" w:rsidRDefault="000F7C29">
            <w:pPr>
              <w:pStyle w:val="AcademicBody"/>
              <w:keepNext/>
              <w:keepLines/>
              <w:spacing w:line="260" w:lineRule="auto"/>
            </w:pPr>
            <w:r>
              <w:rPr>
                <w:sz w:val="21"/>
              </w:rPr>
              <w:t>Verification</w:t>
            </w:r>
          </w:p>
        </w:tc>
        <w:tc>
          <w:tcPr>
            <w:tcW w:w="3500" w:type="dxa"/>
            <w:vAlign w:val="center"/>
          </w:tcPr>
          <w:p w:rsidR="00933B7F" w:rsidRDefault="000F7C29">
            <w:pPr>
              <w:pStyle w:val="AcademicBody"/>
              <w:keepNext/>
              <w:keepLines/>
              <w:spacing w:line="260" w:lineRule="auto"/>
            </w:pPr>
            <w:r>
              <w:rPr>
                <w:sz w:val="21"/>
              </w:rPr>
              <w:t>Numerical, API, static and browser checks.</w:t>
            </w:r>
          </w:p>
        </w:tc>
        <w:tc>
          <w:tcPr>
            <w:tcW w:w="2850" w:type="dxa"/>
            <w:vAlign w:val="center"/>
          </w:tcPr>
          <w:p w:rsidR="00933B7F" w:rsidRDefault="000F7C29">
            <w:pPr>
              <w:pStyle w:val="AcademicBody"/>
              <w:keepNext/>
              <w:keepLines/>
              <w:spacing w:line="260" w:lineRule="auto"/>
            </w:pPr>
            <w:r>
              <w:rPr>
                <w:sz w:val="21"/>
              </w:rPr>
              <w:t>Node tests, ESLint, TypeScript, Playwright</w:t>
            </w:r>
          </w:p>
        </w:tc>
      </w:tr>
      <w:tr w:rsidR="00933B7F">
        <w:trPr>
          <w:cantSplit/>
          <w:jc w:val="center"/>
        </w:trPr>
        <w:tc>
          <w:tcPr>
            <w:tcW w:w="650" w:type="dxa"/>
            <w:vAlign w:val="center"/>
          </w:tcPr>
          <w:p w:rsidR="00933B7F" w:rsidRDefault="000F7C29">
            <w:pPr>
              <w:pStyle w:val="AcademicBody"/>
              <w:keepLines/>
              <w:spacing w:line="260" w:lineRule="auto"/>
              <w:jc w:val="center"/>
            </w:pPr>
            <w:r>
              <w:rPr>
                <w:sz w:val="21"/>
              </w:rPr>
              <w:t>9</w:t>
            </w:r>
          </w:p>
        </w:tc>
        <w:tc>
          <w:tcPr>
            <w:tcW w:w="2000" w:type="dxa"/>
            <w:vAlign w:val="center"/>
          </w:tcPr>
          <w:p w:rsidR="00933B7F" w:rsidRDefault="000F7C29">
            <w:pPr>
              <w:pStyle w:val="AcademicBody"/>
              <w:keepLines/>
              <w:spacing w:line="260" w:lineRule="auto"/>
            </w:pPr>
            <w:r>
              <w:rPr>
                <w:sz w:val="21"/>
              </w:rPr>
              <w:t>Hosting target</w:t>
            </w:r>
          </w:p>
        </w:tc>
        <w:tc>
          <w:tcPr>
            <w:tcW w:w="3500" w:type="dxa"/>
            <w:vAlign w:val="center"/>
          </w:tcPr>
          <w:p w:rsidR="00933B7F" w:rsidRDefault="000F7C29">
            <w:pPr>
              <w:pStyle w:val="AcademicBody"/>
              <w:keepLines/>
              <w:spacing w:line="260" w:lineRule="auto"/>
            </w:pPr>
            <w:r>
              <w:rPr>
                <w:sz w:val="21"/>
              </w:rPr>
              <w:t>Static frontend plus optional serverless endpoint.</w:t>
            </w:r>
          </w:p>
        </w:tc>
        <w:tc>
          <w:tcPr>
            <w:tcW w:w="2850" w:type="dxa"/>
            <w:vAlign w:val="center"/>
          </w:tcPr>
          <w:p w:rsidR="00933B7F" w:rsidRDefault="000F7C29">
            <w:pPr>
              <w:pStyle w:val="AcademicBody"/>
              <w:keepLines/>
              <w:spacing w:line="260" w:lineRule="auto"/>
            </w:pPr>
            <w:r>
              <w:rPr>
                <w:sz w:val="21"/>
              </w:rPr>
              <w:t>Vercel</w:t>
            </w:r>
          </w:p>
        </w:tc>
      </w:tr>
    </w:tbl>
    <w:p w:rsidR="00933B7F" w:rsidRDefault="00933B7F">
      <w:pPr>
        <w:pStyle w:val="AcademicBody"/>
        <w:keepLines/>
        <w:spacing w:after="80" w:line="80" w:lineRule="auto"/>
        <w:jc w:val="both"/>
      </w:pPr>
    </w:p>
    <w:p w:rsidR="00933B7F" w:rsidRDefault="000F7C29">
      <w:pPr>
        <w:pStyle w:val="AcademicCaption"/>
        <w:keepNext/>
        <w:keepLines/>
        <w:spacing w:before="120" w:after="80" w:line="260" w:lineRule="auto"/>
      </w:pPr>
      <w:r>
        <w:t xml:space="preserve">Table </w:t>
      </w:r>
      <w:proofErr w:type="gramStart"/>
      <w:r>
        <w:t>8  Application</w:t>
      </w:r>
      <w:proofErr w:type="gramEnd"/>
      <w:r>
        <w:t xml:space="preserve"> characteristics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650"/>
        <w:gridCol w:w="2300"/>
        <w:gridCol w:w="6050"/>
      </w:tblGrid>
      <w:tr w:rsidR="00933B7F">
        <w:trPr>
          <w:cantSplit/>
          <w:tblHeader/>
          <w:jc w:val="center"/>
        </w:trPr>
        <w:tc>
          <w:tcPr>
            <w:tcW w:w="650" w:type="dxa"/>
            <w:shd w:val="clear" w:color="auto" w:fill="EAEAEA"/>
            <w:vAlign w:val="center"/>
          </w:tcPr>
          <w:p w:rsidR="00933B7F" w:rsidRDefault="000F7C29">
            <w:pPr>
              <w:pStyle w:val="AcademicBody"/>
              <w:keepNext/>
              <w:keepLines/>
              <w:spacing w:line="260" w:lineRule="auto"/>
              <w:jc w:val="center"/>
            </w:pPr>
            <w:r>
              <w:rPr>
                <w:b/>
                <w:sz w:val="21"/>
              </w:rPr>
              <w:t>S.No</w:t>
            </w:r>
          </w:p>
        </w:tc>
        <w:tc>
          <w:tcPr>
            <w:tcW w:w="2300" w:type="dxa"/>
            <w:shd w:val="clear" w:color="auto" w:fill="EAEAEA"/>
            <w:vAlign w:val="center"/>
          </w:tcPr>
          <w:p w:rsidR="00933B7F" w:rsidRDefault="000F7C29">
            <w:pPr>
              <w:pStyle w:val="AcademicBody"/>
              <w:keepNext/>
              <w:keepLines/>
              <w:spacing w:line="260" w:lineRule="auto"/>
            </w:pPr>
            <w:r>
              <w:rPr>
                <w:b/>
                <w:sz w:val="21"/>
              </w:rPr>
              <w:t>Characteristics</w:t>
            </w:r>
          </w:p>
        </w:tc>
        <w:tc>
          <w:tcPr>
            <w:tcW w:w="6050" w:type="dxa"/>
            <w:shd w:val="clear" w:color="auto" w:fill="EAEAEA"/>
            <w:vAlign w:val="center"/>
          </w:tcPr>
          <w:p w:rsidR="00933B7F" w:rsidRDefault="000F7C29">
            <w:pPr>
              <w:pStyle w:val="AcademicBody"/>
              <w:keepNext/>
              <w:keepLines/>
              <w:spacing w:line="260" w:lineRule="auto"/>
            </w:pPr>
            <w:r>
              <w:rPr>
                <w:b/>
                <w:sz w:val="21"/>
              </w:rPr>
              <w:t>Description and Technology</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1</w:t>
            </w:r>
          </w:p>
        </w:tc>
        <w:tc>
          <w:tcPr>
            <w:tcW w:w="2300" w:type="dxa"/>
            <w:vAlign w:val="center"/>
          </w:tcPr>
          <w:p w:rsidR="00933B7F" w:rsidRDefault="000F7C29">
            <w:pPr>
              <w:pStyle w:val="AcademicBody"/>
              <w:keepNext/>
              <w:keepLines/>
              <w:spacing w:line="260" w:lineRule="auto"/>
            </w:pPr>
            <w:r>
              <w:rPr>
                <w:sz w:val="21"/>
              </w:rPr>
              <w:t>Open-source frameworks</w:t>
            </w:r>
          </w:p>
        </w:tc>
        <w:tc>
          <w:tcPr>
            <w:tcW w:w="6050" w:type="dxa"/>
            <w:vAlign w:val="center"/>
          </w:tcPr>
          <w:p w:rsidR="00933B7F" w:rsidRDefault="000F7C29">
            <w:pPr>
              <w:pStyle w:val="AcademicBody"/>
              <w:keepNext/>
              <w:keepLines/>
              <w:spacing w:line="260" w:lineRule="auto"/>
            </w:pPr>
            <w:r>
              <w:rPr>
                <w:sz w:val="21"/>
              </w:rPr>
              <w:t>React, Vite, Tailwind CSS, Recharts and Lucide for the interface; Python, pandas, NumPy and scikit-learn for the research workflow.</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2</w:t>
            </w:r>
          </w:p>
        </w:tc>
        <w:tc>
          <w:tcPr>
            <w:tcW w:w="2300" w:type="dxa"/>
            <w:vAlign w:val="center"/>
          </w:tcPr>
          <w:p w:rsidR="00933B7F" w:rsidRDefault="000F7C29">
            <w:pPr>
              <w:pStyle w:val="AcademicBody"/>
              <w:keepNext/>
              <w:keepLines/>
              <w:spacing w:line="260" w:lineRule="auto"/>
            </w:pPr>
            <w:r>
              <w:rPr>
                <w:sz w:val="21"/>
              </w:rPr>
              <w:t>Security implementations</w:t>
            </w:r>
          </w:p>
        </w:tc>
        <w:tc>
          <w:tcPr>
            <w:tcW w:w="6050" w:type="dxa"/>
            <w:vAlign w:val="center"/>
          </w:tcPr>
          <w:p w:rsidR="00933B7F" w:rsidRDefault="000F7C29">
            <w:pPr>
              <w:pStyle w:val="AcademicBody"/>
              <w:keepNext/>
              <w:keepLines/>
              <w:spacing w:line="260" w:lineRule="auto"/>
            </w:pPr>
            <w:r>
              <w:rPr>
                <w:sz w:val="21"/>
              </w:rPr>
              <w:t>Personal keys are held in active-tab memory only; the API checks method, content type, origin, credential format, body size, input schema and question length; environment files are excluded from publication.</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3</w:t>
            </w:r>
          </w:p>
        </w:tc>
        <w:tc>
          <w:tcPr>
            <w:tcW w:w="2300" w:type="dxa"/>
            <w:vAlign w:val="center"/>
          </w:tcPr>
          <w:p w:rsidR="00933B7F" w:rsidRDefault="000F7C29">
            <w:pPr>
              <w:pStyle w:val="AcademicBody"/>
              <w:keepNext/>
              <w:keepLines/>
              <w:spacing w:line="260" w:lineRule="auto"/>
            </w:pPr>
            <w:r>
              <w:rPr>
                <w:sz w:val="21"/>
              </w:rPr>
              <w:t>Scalable architecture</w:t>
            </w:r>
          </w:p>
        </w:tc>
        <w:tc>
          <w:tcPr>
            <w:tcW w:w="6050" w:type="dxa"/>
            <w:vAlign w:val="center"/>
          </w:tcPr>
          <w:p w:rsidR="00933B7F" w:rsidRDefault="000F7C29">
            <w:pPr>
              <w:pStyle w:val="AcademicBody"/>
              <w:keepNext/>
              <w:keepLines/>
              <w:spacing w:line="260" w:lineRule="auto"/>
            </w:pPr>
            <w:r>
              <w:rPr>
                <w:sz w:val="21"/>
              </w:rPr>
              <w:t>Static frontend with committed JSON artifacts, a shared inference module and an optional same-origin serverless endpoint.</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4</w:t>
            </w:r>
          </w:p>
        </w:tc>
        <w:tc>
          <w:tcPr>
            <w:tcW w:w="2300" w:type="dxa"/>
            <w:vAlign w:val="center"/>
          </w:tcPr>
          <w:p w:rsidR="00933B7F" w:rsidRDefault="000F7C29">
            <w:pPr>
              <w:pStyle w:val="AcademicBody"/>
              <w:keepNext/>
              <w:keepLines/>
              <w:spacing w:line="260" w:lineRule="auto"/>
            </w:pPr>
            <w:r>
              <w:rPr>
                <w:sz w:val="21"/>
              </w:rPr>
              <w:t>Availability</w:t>
            </w:r>
          </w:p>
        </w:tc>
        <w:tc>
          <w:tcPr>
            <w:tcW w:w="6050" w:type="dxa"/>
            <w:vAlign w:val="center"/>
          </w:tcPr>
          <w:p w:rsidR="00933B7F" w:rsidRDefault="000F7C29">
            <w:pPr>
              <w:pStyle w:val="AcademicBody"/>
              <w:keepNext/>
              <w:keepLines/>
              <w:spacing w:line="260" w:lineRule="auto"/>
            </w:pPr>
            <w:r>
              <w:rPr>
                <w:sz w:val="21"/>
              </w:rPr>
              <w:t>Numerical tools run in the browser without a key or provider access; the website is deployed on Vercel at https://hdi-intelligence.vercel.app/</w:t>
            </w:r>
          </w:p>
        </w:tc>
      </w:tr>
      <w:tr w:rsidR="00933B7F">
        <w:trPr>
          <w:cantSplit/>
          <w:jc w:val="center"/>
        </w:trPr>
        <w:tc>
          <w:tcPr>
            <w:tcW w:w="650" w:type="dxa"/>
            <w:vAlign w:val="center"/>
          </w:tcPr>
          <w:p w:rsidR="00933B7F" w:rsidRDefault="000F7C29">
            <w:pPr>
              <w:pStyle w:val="AcademicBody"/>
              <w:keepLines/>
              <w:spacing w:line="260" w:lineRule="auto"/>
              <w:jc w:val="center"/>
            </w:pPr>
            <w:r>
              <w:rPr>
                <w:sz w:val="21"/>
              </w:rPr>
              <w:t>5</w:t>
            </w:r>
          </w:p>
        </w:tc>
        <w:tc>
          <w:tcPr>
            <w:tcW w:w="2300" w:type="dxa"/>
            <w:vAlign w:val="center"/>
          </w:tcPr>
          <w:p w:rsidR="00933B7F" w:rsidRDefault="000F7C29">
            <w:pPr>
              <w:pStyle w:val="AcademicBody"/>
              <w:keepLines/>
              <w:spacing w:line="260" w:lineRule="auto"/>
            </w:pPr>
            <w:r>
              <w:rPr>
                <w:sz w:val="21"/>
              </w:rPr>
              <w:t>Performance</w:t>
            </w:r>
          </w:p>
        </w:tc>
        <w:tc>
          <w:tcPr>
            <w:tcW w:w="6050" w:type="dxa"/>
            <w:vAlign w:val="center"/>
          </w:tcPr>
          <w:p w:rsidR="00933B7F" w:rsidRDefault="000F7C29">
            <w:pPr>
              <w:pStyle w:val="AcademicBody"/>
              <w:keepLines/>
              <w:spacing w:line="260" w:lineRule="auto"/>
            </w:pPr>
            <w:r>
              <w:rPr>
                <w:sz w:val="21"/>
              </w:rPr>
              <w:t>Shared local inference with exported coefficients; production response-time and concurrency targets have not been measured.</w:t>
            </w:r>
          </w:p>
        </w:tc>
      </w:tr>
    </w:tbl>
    <w:p w:rsidR="00933B7F" w:rsidRDefault="00933B7F">
      <w:pPr>
        <w:pStyle w:val="AcademicBody"/>
        <w:keepLines/>
        <w:spacing w:after="80" w:line="80" w:lineRule="auto"/>
        <w:jc w:val="both"/>
      </w:pPr>
    </w:p>
    <w:p w:rsidR="00933B7F" w:rsidRDefault="000F7C29">
      <w:pPr>
        <w:pStyle w:val="Heading1"/>
        <w:pageBreakBefore/>
      </w:pPr>
      <w:bookmarkStart w:id="15" w:name="_Toc_idx_116"/>
      <w:r>
        <w:rPr>
          <w:color w:val="000000"/>
        </w:rPr>
        <w:lastRenderedPageBreak/>
        <w:t>CHAPTER 4: PROJECT DESIGN</w:t>
      </w:r>
      <w:bookmarkEnd w:id="15"/>
    </w:p>
    <w:p w:rsidR="00933B7F" w:rsidRDefault="000F7C29">
      <w:pPr>
        <w:pStyle w:val="Heading2"/>
      </w:pPr>
      <w:bookmarkStart w:id="16" w:name="_Toc_idx_117"/>
      <w:r>
        <w:rPr>
          <w:color w:val="000000"/>
        </w:rPr>
        <w:t>4.1 Problem and solution fit</w:t>
      </w:r>
      <w:bookmarkEnd w:id="16"/>
    </w:p>
    <w:p w:rsidR="00933B7F" w:rsidRDefault="000F7C29">
      <w:pPr>
        <w:pStyle w:val="AcademicBody"/>
        <w:keepLines/>
        <w:spacing w:after="120" w:line="360" w:lineRule="auto"/>
        <w:jc w:val="both"/>
      </w:pPr>
      <w:r>
        <w:t>The design separates evidence retrieval, numerical estimation and optional language generation. Static JSON supports published-data views. A small shared evaluator performs deterministic calculations. An optional server function validates AI requests and supplies recomputed context to Groq.</w:t>
      </w:r>
    </w:p>
    <w:p w:rsidR="00933B7F" w:rsidRDefault="000F7C29">
      <w:pPr>
        <w:pStyle w:val="Heading2"/>
      </w:pPr>
      <w:bookmarkStart w:id="17" w:name="_Toc_idx_118"/>
      <w:r>
        <w:rPr>
          <w:color w:val="000000"/>
        </w:rPr>
        <w:t>4.2 Proposed solution</w:t>
      </w:r>
      <w:bookmarkEnd w:id="17"/>
    </w:p>
    <w:p w:rsidR="00933B7F" w:rsidRDefault="000F7C29">
      <w:pPr>
        <w:pStyle w:val="AcademicCaption"/>
        <w:keepNext/>
        <w:keepLines/>
        <w:spacing w:before="120" w:after="80" w:line="260" w:lineRule="auto"/>
      </w:pPr>
      <w:r>
        <w:t xml:space="preserve">Table </w:t>
      </w:r>
      <w:proofErr w:type="gramStart"/>
      <w:r>
        <w:t>9  Proposed</w:t>
      </w:r>
      <w:proofErr w:type="gramEnd"/>
      <w:r>
        <w:t xml:space="preserve"> solution</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650"/>
        <w:gridCol w:w="2350"/>
        <w:gridCol w:w="6000"/>
      </w:tblGrid>
      <w:tr w:rsidR="00933B7F">
        <w:trPr>
          <w:cantSplit/>
          <w:tblHeader/>
          <w:jc w:val="center"/>
        </w:trPr>
        <w:tc>
          <w:tcPr>
            <w:tcW w:w="650" w:type="dxa"/>
            <w:shd w:val="clear" w:color="auto" w:fill="EAEAEA"/>
            <w:vAlign w:val="center"/>
          </w:tcPr>
          <w:p w:rsidR="00933B7F" w:rsidRDefault="000F7C29">
            <w:pPr>
              <w:pStyle w:val="AcademicBody"/>
              <w:keepNext/>
              <w:keepLines/>
              <w:spacing w:line="260" w:lineRule="auto"/>
              <w:jc w:val="center"/>
            </w:pPr>
            <w:r>
              <w:rPr>
                <w:b/>
                <w:sz w:val="21"/>
              </w:rPr>
              <w:t>S.No</w:t>
            </w:r>
          </w:p>
        </w:tc>
        <w:tc>
          <w:tcPr>
            <w:tcW w:w="2350" w:type="dxa"/>
            <w:shd w:val="clear" w:color="auto" w:fill="EAEAEA"/>
            <w:vAlign w:val="center"/>
          </w:tcPr>
          <w:p w:rsidR="00933B7F" w:rsidRDefault="000F7C29">
            <w:pPr>
              <w:pStyle w:val="AcademicBody"/>
              <w:keepNext/>
              <w:keepLines/>
              <w:spacing w:line="260" w:lineRule="auto"/>
            </w:pPr>
            <w:r>
              <w:rPr>
                <w:b/>
                <w:sz w:val="21"/>
              </w:rPr>
              <w:t>Parameter</w:t>
            </w:r>
          </w:p>
        </w:tc>
        <w:tc>
          <w:tcPr>
            <w:tcW w:w="6000" w:type="dxa"/>
            <w:shd w:val="clear" w:color="auto" w:fill="EAEAEA"/>
            <w:vAlign w:val="center"/>
          </w:tcPr>
          <w:p w:rsidR="00933B7F" w:rsidRDefault="000F7C29">
            <w:pPr>
              <w:pStyle w:val="AcademicBody"/>
              <w:keepNext/>
              <w:keepLines/>
              <w:spacing w:line="260" w:lineRule="auto"/>
            </w:pPr>
            <w:r>
              <w:rPr>
                <w:b/>
                <w:sz w:val="21"/>
              </w:rPr>
              <w:t>Description</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1</w:t>
            </w:r>
          </w:p>
        </w:tc>
        <w:tc>
          <w:tcPr>
            <w:tcW w:w="2350" w:type="dxa"/>
            <w:vAlign w:val="center"/>
          </w:tcPr>
          <w:p w:rsidR="00933B7F" w:rsidRDefault="000F7C29">
            <w:pPr>
              <w:pStyle w:val="AcademicBody"/>
              <w:keepNext/>
              <w:keepLines/>
              <w:spacing w:line="260" w:lineRule="auto"/>
            </w:pPr>
            <w:r>
              <w:rPr>
                <w:sz w:val="21"/>
              </w:rPr>
              <w:t>Problem statement</w:t>
            </w:r>
          </w:p>
        </w:tc>
        <w:tc>
          <w:tcPr>
            <w:tcW w:w="6000" w:type="dxa"/>
            <w:vAlign w:val="center"/>
          </w:tcPr>
          <w:p w:rsidR="00933B7F" w:rsidRDefault="000F7C29">
            <w:pPr>
              <w:pStyle w:val="AcademicBody"/>
              <w:keepNext/>
              <w:keepLines/>
              <w:spacing w:line="260" w:lineRule="auto"/>
            </w:pPr>
            <w:r>
              <w:rPr>
                <w:sz w:val="21"/>
              </w:rPr>
              <w:t>Published development tables, definitions and calculation tools are separate, so comparing countries through time, understanding an index value and testing a hypothetical combination of indicators takes several disconnected steps.</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2</w:t>
            </w:r>
          </w:p>
        </w:tc>
        <w:tc>
          <w:tcPr>
            <w:tcW w:w="2350" w:type="dxa"/>
            <w:vAlign w:val="center"/>
          </w:tcPr>
          <w:p w:rsidR="00933B7F" w:rsidRDefault="000F7C29">
            <w:pPr>
              <w:pStyle w:val="AcademicBody"/>
              <w:keepNext/>
              <w:keepLines/>
              <w:spacing w:line="260" w:lineRule="auto"/>
            </w:pPr>
            <w:r>
              <w:rPr>
                <w:sz w:val="21"/>
              </w:rPr>
              <w:t>Idea / solution description</w:t>
            </w:r>
          </w:p>
        </w:tc>
        <w:tc>
          <w:tcPr>
            <w:tcW w:w="6000" w:type="dxa"/>
            <w:vAlign w:val="center"/>
          </w:tcPr>
          <w:p w:rsidR="00933B7F" w:rsidRDefault="000F7C29">
            <w:pPr>
              <w:pStyle w:val="AcademicBody"/>
              <w:keepNext/>
              <w:keepLines/>
              <w:spacing w:line="260" w:lineRule="auto"/>
            </w:pPr>
            <w:r>
              <w:rPr>
                <w:sz w:val="21"/>
              </w:rPr>
              <w:t>A single website, HDI Intelligence, that explores published UNDP HDR 2025 observations, estimates HDI from four validated indicators with an evaluated linear regression model, compares baseline and scenario inputs, and offers optional Groq explanations.</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3</w:t>
            </w:r>
          </w:p>
        </w:tc>
        <w:tc>
          <w:tcPr>
            <w:tcW w:w="2350" w:type="dxa"/>
            <w:vAlign w:val="center"/>
          </w:tcPr>
          <w:p w:rsidR="00933B7F" w:rsidRDefault="000F7C29">
            <w:pPr>
              <w:pStyle w:val="AcademicBody"/>
              <w:keepNext/>
              <w:keepLines/>
              <w:spacing w:line="260" w:lineRule="auto"/>
            </w:pPr>
            <w:r>
              <w:rPr>
                <w:sz w:val="21"/>
              </w:rPr>
              <w:t>Novelty / uniqueness</w:t>
            </w:r>
          </w:p>
        </w:tc>
        <w:tc>
          <w:tcPr>
            <w:tcW w:w="6000" w:type="dxa"/>
            <w:vAlign w:val="center"/>
          </w:tcPr>
          <w:p w:rsidR="00933B7F" w:rsidRDefault="000F7C29">
            <w:pPr>
              <w:pStyle w:val="AcademicBody"/>
              <w:keepNext/>
              <w:keepLines/>
              <w:spacing w:line="260" w:lineRule="auto"/>
            </w:pPr>
            <w:r>
              <w:rPr>
                <w:sz w:val="21"/>
              </w:rPr>
              <w:t>Published observations, model estimates, the direct formula reference and AI-generated prose are shown as separate outputs; the formula stays visible beside the regression estimate, and AI explanations use a visitor’s personal key held in tab memory.</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4</w:t>
            </w:r>
          </w:p>
        </w:tc>
        <w:tc>
          <w:tcPr>
            <w:tcW w:w="2350" w:type="dxa"/>
            <w:vAlign w:val="center"/>
          </w:tcPr>
          <w:p w:rsidR="00933B7F" w:rsidRDefault="000F7C29">
            <w:pPr>
              <w:pStyle w:val="AcademicBody"/>
              <w:keepNext/>
              <w:keepLines/>
              <w:spacing w:line="260" w:lineRule="auto"/>
            </w:pPr>
            <w:r>
              <w:rPr>
                <w:sz w:val="21"/>
              </w:rPr>
              <w:t>Social impact / user satisfaction</w:t>
            </w:r>
          </w:p>
        </w:tc>
        <w:tc>
          <w:tcPr>
            <w:tcW w:w="6000" w:type="dxa"/>
            <w:vAlign w:val="center"/>
          </w:tcPr>
          <w:p w:rsidR="00933B7F" w:rsidRDefault="000F7C29">
            <w:pPr>
              <w:pStyle w:val="AcademicBody"/>
              <w:keepNext/>
              <w:keepLines/>
              <w:spacing w:line="260" w:lineRule="auto"/>
            </w:pPr>
            <w:r>
              <w:rPr>
                <w:sz w:val="21"/>
              </w:rPr>
              <w:t>Helps students, educators and analysts understand how the index is constructed and where its limits lie, using exact-value tables, sources and stated limitations.</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1"/>
              </w:rPr>
              <w:t>5</w:t>
            </w:r>
          </w:p>
        </w:tc>
        <w:tc>
          <w:tcPr>
            <w:tcW w:w="2350" w:type="dxa"/>
            <w:vAlign w:val="center"/>
          </w:tcPr>
          <w:p w:rsidR="00933B7F" w:rsidRDefault="000F7C29">
            <w:pPr>
              <w:pStyle w:val="AcademicBody"/>
              <w:keepNext/>
              <w:keepLines/>
              <w:spacing w:line="260" w:lineRule="auto"/>
            </w:pPr>
            <w:r>
              <w:rPr>
                <w:sz w:val="21"/>
              </w:rPr>
              <w:t>Business model</w:t>
            </w:r>
          </w:p>
        </w:tc>
        <w:tc>
          <w:tcPr>
            <w:tcW w:w="6000" w:type="dxa"/>
            <w:vAlign w:val="center"/>
          </w:tcPr>
          <w:p w:rsidR="00933B7F" w:rsidRDefault="000F7C29">
            <w:pPr>
              <w:pStyle w:val="AcademicBody"/>
              <w:keepNext/>
              <w:keepLines/>
              <w:spacing w:line="260" w:lineRule="auto"/>
            </w:pPr>
            <w:r>
              <w:rPr>
                <w:sz w:val="21"/>
              </w:rPr>
              <w:t>Educational project; no revenue model, account system or database is implemented.</w:t>
            </w:r>
          </w:p>
        </w:tc>
      </w:tr>
      <w:tr w:rsidR="00933B7F">
        <w:trPr>
          <w:cantSplit/>
          <w:jc w:val="center"/>
        </w:trPr>
        <w:tc>
          <w:tcPr>
            <w:tcW w:w="650" w:type="dxa"/>
            <w:vAlign w:val="center"/>
          </w:tcPr>
          <w:p w:rsidR="00933B7F" w:rsidRDefault="000F7C29">
            <w:pPr>
              <w:pStyle w:val="AcademicBody"/>
              <w:keepLines/>
              <w:spacing w:line="260" w:lineRule="auto"/>
              <w:jc w:val="center"/>
            </w:pPr>
            <w:r>
              <w:rPr>
                <w:sz w:val="21"/>
              </w:rPr>
              <w:t>6</w:t>
            </w:r>
          </w:p>
        </w:tc>
        <w:tc>
          <w:tcPr>
            <w:tcW w:w="2350" w:type="dxa"/>
            <w:vAlign w:val="center"/>
          </w:tcPr>
          <w:p w:rsidR="00933B7F" w:rsidRDefault="000F7C29">
            <w:pPr>
              <w:pStyle w:val="AcademicBody"/>
              <w:keepLines/>
              <w:spacing w:line="260" w:lineRule="auto"/>
            </w:pPr>
            <w:r>
              <w:rPr>
                <w:sz w:val="21"/>
              </w:rPr>
              <w:t>Scalability of the solution</w:t>
            </w:r>
          </w:p>
        </w:tc>
        <w:tc>
          <w:tcPr>
            <w:tcW w:w="6000" w:type="dxa"/>
            <w:vAlign w:val="center"/>
          </w:tcPr>
          <w:p w:rsidR="00933B7F" w:rsidRDefault="000F7C29">
            <w:pPr>
              <w:pStyle w:val="AcademicBody"/>
              <w:keepLines/>
              <w:spacing w:line="260" w:lineRule="auto"/>
            </w:pPr>
            <w:r>
              <w:rPr>
                <w:sz w:val="21"/>
              </w:rPr>
              <w:t>Inference runs in the browser from static JSON, so ordinary use needs no continuously running Python service; hosted concurrency has not been measured.</w:t>
            </w:r>
          </w:p>
        </w:tc>
      </w:tr>
    </w:tbl>
    <w:p w:rsidR="00933B7F" w:rsidRDefault="00933B7F">
      <w:pPr>
        <w:pStyle w:val="AcademicBody"/>
        <w:keepLines/>
        <w:spacing w:after="80" w:line="80" w:lineRule="auto"/>
        <w:jc w:val="both"/>
      </w:pPr>
    </w:p>
    <w:p w:rsidR="00933B7F" w:rsidRDefault="000F7C29">
      <w:pPr>
        <w:pStyle w:val="Heading2"/>
      </w:pPr>
      <w:bookmarkStart w:id="18" w:name="_Toc_idx_119"/>
      <w:r>
        <w:rPr>
          <w:color w:val="000000"/>
        </w:rPr>
        <w:lastRenderedPageBreak/>
        <w:t>4.3 Solution architecture</w:t>
      </w:r>
      <w:bookmarkEnd w:id="18"/>
    </w:p>
    <w:p w:rsidR="00933B7F" w:rsidRDefault="000F7C29">
      <w:pPr>
        <w:keepNext/>
        <w:spacing w:after="80"/>
        <w:jc w:val="center"/>
      </w:pPr>
      <w:r>
        <w:rPr>
          <w:noProof/>
        </w:rPr>
        <w:drawing>
          <wp:inline distT="0" distB="0" distL="0" distR="0">
            <wp:extent cx="5715000" cy="2893219"/>
            <wp:effectExtent l="0" t="0" r="0" b="0"/>
            <wp:docPr id="301" name="architecture.png" descr="Architecture from source data to browser inference and option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15000" cy="2893219"/>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1  Architecture</w:t>
      </w:r>
      <w:proofErr w:type="gramEnd"/>
      <w:r>
        <w:t xml:space="preserve"> of the implemented HDI system</w:t>
      </w:r>
    </w:p>
    <w:p w:rsidR="00933B7F" w:rsidRDefault="000F7C29">
      <w:pPr>
        <w:pStyle w:val="Heading3"/>
      </w:pPr>
      <w:r>
        <w:rPr>
          <w:i/>
          <w:color w:val="000000"/>
        </w:rPr>
        <w:t>Component responsibilities</w:t>
      </w:r>
    </w:p>
    <w:p w:rsidR="00933B7F" w:rsidRDefault="000F7C29">
      <w:pPr>
        <w:pStyle w:val="AcademicBody"/>
        <w:keepLines/>
        <w:spacing w:after="120" w:line="360" w:lineRule="auto"/>
        <w:jc w:val="both"/>
      </w:pPr>
      <w:r>
        <w:t>The frontend manages filters, draft inputs, a committed prediction baseline, scenario values, theme and temporary key state. The shared module validates input, computes the model result and implements the direct formula. Training scripts remain separate from request-time execution.</w:t>
      </w:r>
    </w:p>
    <w:p w:rsidR="00933B7F" w:rsidRDefault="000F7C29">
      <w:pPr>
        <w:pStyle w:val="AcademicBody"/>
        <w:keepLines/>
        <w:spacing w:after="120" w:line="360" w:lineRule="auto"/>
        <w:jc w:val="both"/>
      </w:pPr>
      <w:r>
        <w:t>Only explicit AI operations contact the backend. Numerical results remain available without a key. The application has no current account database, persistent prediction history or administrator workflow. This separation reduces runtime complexity and makes the numerical path independently testable.</w:t>
      </w:r>
    </w:p>
    <w:p w:rsidR="00933B7F" w:rsidRDefault="000F7C29">
      <w:pPr>
        <w:pStyle w:val="Heading2"/>
      </w:pPr>
      <w:bookmarkStart w:id="19" w:name="_Toc_idx_120"/>
      <w:r>
        <w:rPr>
          <w:color w:val="000000"/>
        </w:rPr>
        <w:lastRenderedPageBreak/>
        <w:t>4.4 Data flow and state design</w:t>
      </w:r>
      <w:bookmarkEnd w:id="19"/>
    </w:p>
    <w:p w:rsidR="00933B7F" w:rsidRDefault="000F7C29">
      <w:pPr>
        <w:pStyle w:val="AcademicCaption"/>
        <w:keepNext/>
        <w:keepLines/>
        <w:spacing w:before="120" w:after="80" w:line="260" w:lineRule="auto"/>
      </w:pPr>
      <w:r>
        <w:t xml:space="preserve">Table </w:t>
      </w:r>
      <w:proofErr w:type="gramStart"/>
      <w:r>
        <w:t>10  Data</w:t>
      </w:r>
      <w:proofErr w:type="gramEnd"/>
      <w:r>
        <w:t xml:space="preserve"> entities and state boundaries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200"/>
        <w:gridCol w:w="4200"/>
        <w:gridCol w:w="2600"/>
      </w:tblGrid>
      <w:tr w:rsidR="00933B7F">
        <w:trPr>
          <w:cantSplit/>
          <w:tblHeader/>
          <w:jc w:val="center"/>
        </w:trPr>
        <w:tc>
          <w:tcPr>
            <w:tcW w:w="2200" w:type="dxa"/>
            <w:shd w:val="clear" w:color="auto" w:fill="EAEAEA"/>
            <w:vAlign w:val="center"/>
          </w:tcPr>
          <w:p w:rsidR="00933B7F" w:rsidRDefault="000F7C29">
            <w:pPr>
              <w:pStyle w:val="AcademicBody"/>
              <w:keepNext/>
              <w:keepLines/>
              <w:spacing w:line="260" w:lineRule="auto"/>
            </w:pPr>
            <w:r>
              <w:rPr>
                <w:b/>
                <w:sz w:val="21"/>
              </w:rPr>
              <w:t>State or artifact</w:t>
            </w:r>
          </w:p>
        </w:tc>
        <w:tc>
          <w:tcPr>
            <w:tcW w:w="4200" w:type="dxa"/>
            <w:shd w:val="clear" w:color="auto" w:fill="EAEAEA"/>
            <w:vAlign w:val="center"/>
          </w:tcPr>
          <w:p w:rsidR="00933B7F" w:rsidRDefault="000F7C29">
            <w:pPr>
              <w:pStyle w:val="AcademicBody"/>
              <w:keepNext/>
              <w:keepLines/>
              <w:spacing w:line="260" w:lineRule="auto"/>
            </w:pPr>
            <w:r>
              <w:rPr>
                <w:b/>
                <w:sz w:val="21"/>
              </w:rPr>
              <w:t>Contents</w:t>
            </w:r>
          </w:p>
        </w:tc>
        <w:tc>
          <w:tcPr>
            <w:tcW w:w="2600" w:type="dxa"/>
            <w:shd w:val="clear" w:color="auto" w:fill="EAEAEA"/>
            <w:vAlign w:val="center"/>
          </w:tcPr>
          <w:p w:rsidR="00933B7F" w:rsidRDefault="000F7C29">
            <w:pPr>
              <w:pStyle w:val="AcademicBody"/>
              <w:keepNext/>
              <w:keepLines/>
              <w:spacing w:line="260" w:lineRule="auto"/>
            </w:pPr>
            <w:r>
              <w:rPr>
                <w:b/>
                <w:sz w:val="21"/>
              </w:rPr>
              <w:t>Lifetime</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Country and historical records</w:t>
            </w:r>
          </w:p>
        </w:tc>
        <w:tc>
          <w:tcPr>
            <w:tcW w:w="4200" w:type="dxa"/>
            <w:vAlign w:val="center"/>
          </w:tcPr>
          <w:p w:rsidR="00933B7F" w:rsidRDefault="000F7C29">
            <w:pPr>
              <w:pStyle w:val="AcademicBody"/>
              <w:keepNext/>
              <w:keepLines/>
              <w:spacing w:line="260" w:lineRule="auto"/>
            </w:pPr>
            <w:r>
              <w:rPr>
                <w:sz w:val="21"/>
              </w:rPr>
              <w:t>ISO code, name, region, year and observed indicators</w:t>
            </w:r>
          </w:p>
        </w:tc>
        <w:tc>
          <w:tcPr>
            <w:tcW w:w="2600" w:type="dxa"/>
            <w:vAlign w:val="center"/>
          </w:tcPr>
          <w:p w:rsidR="00933B7F" w:rsidRDefault="000F7C29">
            <w:pPr>
              <w:pStyle w:val="AcademicBody"/>
              <w:keepNext/>
              <w:keepLines/>
              <w:spacing w:line="260" w:lineRule="auto"/>
            </w:pPr>
            <w:r>
              <w:rPr>
                <w:sz w:val="21"/>
              </w:rPr>
              <w:t>Committed public JSON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Model artifact</w:t>
            </w:r>
          </w:p>
        </w:tc>
        <w:tc>
          <w:tcPr>
            <w:tcW w:w="4200" w:type="dxa"/>
            <w:vAlign w:val="center"/>
          </w:tcPr>
          <w:p w:rsidR="00933B7F" w:rsidRDefault="000F7C29">
            <w:pPr>
              <w:pStyle w:val="AcademicBody"/>
              <w:keepNext/>
              <w:keepLines/>
              <w:spacing w:line="260" w:lineRule="auto"/>
            </w:pPr>
            <w:r>
              <w:rPr>
                <w:sz w:val="21"/>
              </w:rPr>
              <w:t>Feature order, coefficients, intercept, medians and ranges</w:t>
            </w:r>
          </w:p>
        </w:tc>
        <w:tc>
          <w:tcPr>
            <w:tcW w:w="2600" w:type="dxa"/>
            <w:vAlign w:val="center"/>
          </w:tcPr>
          <w:p w:rsidR="00933B7F" w:rsidRDefault="000F7C29">
            <w:pPr>
              <w:pStyle w:val="AcademicBody"/>
              <w:keepNext/>
              <w:keepLines/>
              <w:spacing w:line="260" w:lineRule="auto"/>
            </w:pPr>
            <w:r>
              <w:rPr>
                <w:sz w:val="21"/>
              </w:rPr>
              <w:t>Committed public JSON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Evaluation evidence</w:t>
            </w:r>
          </w:p>
        </w:tc>
        <w:tc>
          <w:tcPr>
            <w:tcW w:w="4200" w:type="dxa"/>
            <w:vAlign w:val="center"/>
          </w:tcPr>
          <w:p w:rsidR="00933B7F" w:rsidRDefault="000F7C29">
            <w:pPr>
              <w:pStyle w:val="AcademicBody"/>
              <w:keepNext/>
              <w:keepLines/>
              <w:spacing w:line="260" w:lineRule="auto"/>
            </w:pPr>
            <w:r>
              <w:rPr>
                <w:sz w:val="21"/>
              </w:rPr>
              <w:t>Splits, metrics, comparisons and residual samples</w:t>
            </w:r>
          </w:p>
        </w:tc>
        <w:tc>
          <w:tcPr>
            <w:tcW w:w="2600" w:type="dxa"/>
            <w:vAlign w:val="center"/>
          </w:tcPr>
          <w:p w:rsidR="00933B7F" w:rsidRDefault="000F7C29">
            <w:pPr>
              <w:pStyle w:val="AcademicBody"/>
              <w:keepNext/>
              <w:keepLines/>
              <w:spacing w:line="260" w:lineRule="auto"/>
            </w:pPr>
            <w:r>
              <w:rPr>
                <w:sz w:val="21"/>
              </w:rPr>
              <w:t>Committed public JSON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Draft prediction</w:t>
            </w:r>
          </w:p>
        </w:tc>
        <w:tc>
          <w:tcPr>
            <w:tcW w:w="4200" w:type="dxa"/>
            <w:vAlign w:val="center"/>
          </w:tcPr>
          <w:p w:rsidR="00933B7F" w:rsidRDefault="000F7C29">
            <w:pPr>
              <w:pStyle w:val="AcademicBody"/>
              <w:keepNext/>
              <w:keepLines/>
              <w:spacing w:line="260" w:lineRule="auto"/>
            </w:pPr>
            <w:r>
              <w:rPr>
                <w:sz w:val="21"/>
              </w:rPr>
              <w:t>Four values being edited</w:t>
            </w:r>
          </w:p>
        </w:tc>
        <w:tc>
          <w:tcPr>
            <w:tcW w:w="2600" w:type="dxa"/>
            <w:vAlign w:val="center"/>
          </w:tcPr>
          <w:p w:rsidR="00933B7F" w:rsidRDefault="000F7C29">
            <w:pPr>
              <w:pStyle w:val="AcademicBody"/>
              <w:keepNext/>
              <w:keepLines/>
              <w:spacing w:line="260" w:lineRule="auto"/>
            </w:pPr>
            <w:r>
              <w:rPr>
                <w:sz w:val="21"/>
              </w:rPr>
              <w:t>Current browser session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Baseline and scenario</w:t>
            </w:r>
          </w:p>
        </w:tc>
        <w:tc>
          <w:tcPr>
            <w:tcW w:w="4200" w:type="dxa"/>
            <w:vAlign w:val="center"/>
          </w:tcPr>
          <w:p w:rsidR="00933B7F" w:rsidRDefault="000F7C29">
            <w:pPr>
              <w:pStyle w:val="AcademicBody"/>
              <w:keepNext/>
              <w:keepLines/>
              <w:spacing w:line="260" w:lineRule="auto"/>
            </w:pPr>
            <w:r>
              <w:rPr>
                <w:sz w:val="21"/>
              </w:rPr>
              <w:t>Committed input and separate modified input</w:t>
            </w:r>
          </w:p>
        </w:tc>
        <w:tc>
          <w:tcPr>
            <w:tcW w:w="2600" w:type="dxa"/>
            <w:vAlign w:val="center"/>
          </w:tcPr>
          <w:p w:rsidR="00933B7F" w:rsidRDefault="000F7C29">
            <w:pPr>
              <w:pStyle w:val="AcademicBody"/>
              <w:keepNext/>
              <w:keepLines/>
              <w:spacing w:line="260" w:lineRule="auto"/>
            </w:pPr>
            <w:r>
              <w:rPr>
                <w:sz w:val="21"/>
              </w:rPr>
              <w:t>Current browser session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Personal Groq key</w:t>
            </w:r>
          </w:p>
        </w:tc>
        <w:tc>
          <w:tcPr>
            <w:tcW w:w="4200" w:type="dxa"/>
            <w:vAlign w:val="center"/>
          </w:tcPr>
          <w:p w:rsidR="00933B7F" w:rsidRDefault="000F7C29">
            <w:pPr>
              <w:pStyle w:val="AcademicBody"/>
              <w:keepNext/>
              <w:keepLines/>
              <w:spacing w:line="260" w:lineRule="auto"/>
            </w:pPr>
            <w:r>
              <w:rPr>
                <w:sz w:val="21"/>
              </w:rPr>
              <w:t>Credential and request status</w:t>
            </w:r>
          </w:p>
        </w:tc>
        <w:tc>
          <w:tcPr>
            <w:tcW w:w="2600" w:type="dxa"/>
            <w:vAlign w:val="center"/>
          </w:tcPr>
          <w:p w:rsidR="00933B7F" w:rsidRDefault="000F7C29">
            <w:pPr>
              <w:pStyle w:val="AcademicBody"/>
              <w:keepNext/>
              <w:keepLines/>
              <w:spacing w:line="260" w:lineRule="auto"/>
            </w:pPr>
            <w:r>
              <w:rPr>
                <w:sz w:val="21"/>
              </w:rPr>
              <w:t>Active tab memory only</w:t>
            </w:r>
          </w:p>
        </w:tc>
      </w:tr>
      <w:tr w:rsidR="00933B7F">
        <w:trPr>
          <w:cantSplit/>
          <w:jc w:val="center"/>
        </w:trPr>
        <w:tc>
          <w:tcPr>
            <w:tcW w:w="2200" w:type="dxa"/>
            <w:vAlign w:val="center"/>
          </w:tcPr>
          <w:p w:rsidR="00933B7F" w:rsidRDefault="000F7C29">
            <w:pPr>
              <w:pStyle w:val="AcademicBody"/>
              <w:keepLines/>
              <w:spacing w:line="260" w:lineRule="auto"/>
            </w:pPr>
            <w:r>
              <w:rPr>
                <w:sz w:val="21"/>
              </w:rPr>
              <w:t>Download</w:t>
            </w:r>
          </w:p>
        </w:tc>
        <w:tc>
          <w:tcPr>
            <w:tcW w:w="4200" w:type="dxa"/>
            <w:vAlign w:val="center"/>
          </w:tcPr>
          <w:p w:rsidR="00933B7F" w:rsidRDefault="000F7C29">
            <w:pPr>
              <w:pStyle w:val="AcademicBody"/>
              <w:keepLines/>
              <w:spacing w:line="260" w:lineRule="auto"/>
            </w:pPr>
            <w:r>
              <w:rPr>
                <w:sz w:val="21"/>
              </w:rPr>
              <w:t>Selected observations or numerical result</w:t>
            </w:r>
          </w:p>
        </w:tc>
        <w:tc>
          <w:tcPr>
            <w:tcW w:w="2600" w:type="dxa"/>
            <w:vAlign w:val="center"/>
          </w:tcPr>
          <w:p w:rsidR="00933B7F" w:rsidRDefault="000F7C29">
            <w:pPr>
              <w:pStyle w:val="AcademicBody"/>
              <w:keepLines/>
              <w:spacing w:line="260" w:lineRule="auto"/>
            </w:pPr>
            <w:r>
              <w:rPr>
                <w:sz w:val="21"/>
              </w:rPr>
              <w:t>User-requested local file</w:t>
            </w:r>
          </w:p>
        </w:tc>
      </w:tr>
    </w:tbl>
    <w:p w:rsidR="00933B7F" w:rsidRDefault="00933B7F">
      <w:pPr>
        <w:pStyle w:val="AcademicBody"/>
        <w:keepLines/>
        <w:spacing w:after="80" w:line="80" w:lineRule="auto"/>
        <w:jc w:val="both"/>
      </w:pPr>
    </w:p>
    <w:p w:rsidR="00933B7F" w:rsidRDefault="000F7C29">
      <w:pPr>
        <w:pStyle w:val="Heading3"/>
      </w:pPr>
      <w:r>
        <w:rPr>
          <w:i/>
          <w:color w:val="000000"/>
        </w:rPr>
        <w:t>Calculation flow</w:t>
      </w:r>
    </w:p>
    <w:p w:rsidR="00933B7F" w:rsidRDefault="000F7C29">
      <w:pPr>
        <w:pStyle w:val="AcademicBody"/>
        <w:keepLines/>
        <w:spacing w:after="120" w:line="360" w:lineRule="auto"/>
        <w:jc w:val="both"/>
      </w:pPr>
      <w:r>
        <w:t>The user enters or loads indicators. Validation rejects missing, nonfinite and out-of-range values. Valid GNI is transformed with the natural logarithm; the other three inputs are unchanged. The exported coefficients and intercept produce a model estimate, which is clipped to the interval from zero to one. The category uses full numerical precision.</w:t>
      </w:r>
    </w:p>
    <w:p w:rsidR="00933B7F" w:rsidRDefault="000F7C29">
      <w:pPr>
        <w:pStyle w:val="AcademicBody"/>
        <w:keepLines/>
        <w:spacing w:after="120" w:line="360" w:lineRule="auto"/>
        <w:jc w:val="both"/>
      </w:pPr>
      <w:r>
        <w:t>Editing a draft does not silently replace an already calculated baseline. A stale-result notice indicates that recalculation is required. A scenario uses the committed baseline and independently edited indicators. Reset copies the baseline values back into the scenario.</w:t>
      </w:r>
    </w:p>
    <w:p w:rsidR="00933B7F" w:rsidRDefault="000F7C29">
      <w:pPr>
        <w:pStyle w:val="Heading3"/>
      </w:pPr>
      <w:r>
        <w:rPr>
          <w:i/>
          <w:color w:val="000000"/>
        </w:rPr>
        <w:t>AI request flow</w:t>
      </w:r>
    </w:p>
    <w:p w:rsidR="00933B7F" w:rsidRDefault="000F7C29">
      <w:pPr>
        <w:pStyle w:val="AcademicBody"/>
        <w:keepLines/>
        <w:spacing w:after="120" w:line="360" w:lineRule="auto"/>
        <w:jc w:val="both"/>
      </w:pPr>
      <w:r>
        <w:t>The endpoint checks method, content type, origin, credential format, body size, input schema and question length. It computes the scores itself, bounds provider output and handles timeouts and provider errors. Key replacement or removal cancels pending browser work; it cannot recall a request already transmitted to the provider.</w:t>
      </w:r>
    </w:p>
    <w:p w:rsidR="00933B7F" w:rsidRDefault="000F7C29">
      <w:pPr>
        <w:pStyle w:val="Heading2"/>
      </w:pPr>
      <w:bookmarkStart w:id="20" w:name="_Toc_idx_121"/>
      <w:r>
        <w:rPr>
          <w:color w:val="000000"/>
        </w:rPr>
        <w:t>4.5 Mathematical formulation of HDI</w:t>
      </w:r>
      <w:bookmarkEnd w:id="20"/>
    </w:p>
    <w:p w:rsidR="00933B7F" w:rsidRDefault="000F7C29">
      <w:pPr>
        <w:pStyle w:val="AcademicBody"/>
        <w:keepLines/>
        <w:spacing w:after="120" w:line="360" w:lineRule="auto"/>
        <w:jc w:val="both"/>
      </w:pPr>
      <w:r>
        <w:t>Let L denote life expectancy, E expected years of schooling, M mean years of schooling and G gross national income per capita in constant 2021 PPP dollars. The direct reference follows the UNDP dimension goalposts [1]. The implementation bounds each component to the interval [0, 1].</w:t>
      </w:r>
    </w:p>
    <w:tbl>
      <w:tblPr>
        <w:tblW w:w="9026" w:type="dxa"/>
        <w:jc w:val="center"/>
        <w:tblBorders>
          <w:top w:val="nil"/>
          <w:left w:val="nil"/>
          <w:bottom w:val="nil"/>
          <w:right w:val="nil"/>
          <w:insideH w:val="nil"/>
          <w:insideV w:val="nil"/>
        </w:tblBorders>
        <w:tblLayout w:type="fixed"/>
        <w:tblLook w:val="04A0"/>
      </w:tblPr>
      <w:tblGrid>
        <w:gridCol w:w="900"/>
        <w:gridCol w:w="7226"/>
        <w:gridCol w:w="900"/>
      </w:tblGrid>
      <w:tr w:rsidR="00933B7F">
        <w:trPr>
          <w:cantSplit/>
          <w:jc w:val="center"/>
        </w:trPr>
        <w:tc>
          <w:tcPr>
            <w:tcW w:w="900" w:type="dxa"/>
            <w:vAlign w:val="center"/>
          </w:tcPr>
          <w:p w:rsidR="00933B7F" w:rsidRDefault="00933B7F"/>
        </w:tc>
        <w:tc>
          <w:tcPr>
            <w:tcW w:w="7226" w:type="dxa"/>
            <w:vAlign w:val="center"/>
          </w:tcPr>
          <w:p w:rsidR="00933B7F" w:rsidRDefault="000F7C29">
            <w:pPr>
              <w:spacing w:before="60" w:after="60"/>
              <w:jc w:val="center"/>
            </w:pPr>
            <m:oMathPara>
              <m:oMathParaPr>
                <m:jc m:val="center"/>
              </m:oMathParaPr>
              <m:oMath>
                <m:r>
                  <m:rPr>
                    <m:sty m:val="p"/>
                  </m:rPr>
                  <w:rPr>
                    <w:rFonts w:ascii="Cambria Math" w:hAnsi="Cambria Math"/>
                    <w:sz w:val="24"/>
                  </w:rPr>
                  <m:t>c(z) = min(1, max(0, z))</m:t>
                </m:r>
              </m:oMath>
            </m:oMathPara>
          </w:p>
        </w:tc>
        <w:tc>
          <w:tcPr>
            <w:tcW w:w="900" w:type="dxa"/>
            <w:vAlign w:val="center"/>
          </w:tcPr>
          <w:p w:rsidR="00933B7F" w:rsidRDefault="000F7C29">
            <w:pPr>
              <w:jc w:val="right"/>
            </w:pPr>
            <w:r>
              <w:rPr>
                <w:sz w:val="24"/>
              </w:rPr>
              <w:t>(1)</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health</m:t>
                    </m:r>
                  </m:sub>
                </m:sSub>
                <m:r>
                  <m:rPr>
                    <m:sty m:val="p"/>
                  </m:rPr>
                  <w:rPr>
                    <w:rFonts w:ascii="Cambria Math" w:hAnsi="Cambria Math"/>
                    <w:sz w:val="24"/>
                  </w:rPr>
                  <m:t xml:space="preserve"> = c(</m:t>
                </m:r>
                <m:f>
                  <m:fPr>
                    <m:ctrlPr>
                      <w:rPr>
                        <w:rFonts w:ascii="Cambria Math" w:hAnsi="Cambria Math"/>
                      </w:rPr>
                    </m:ctrlPr>
                  </m:fPr>
                  <m:num>
                    <m:r>
                      <m:rPr>
                        <m:sty m:val="p"/>
                      </m:rPr>
                      <w:rPr>
                        <w:rFonts w:ascii="Cambria Math" w:hAnsi="Cambria Math"/>
                        <w:sz w:val="24"/>
                      </w:rPr>
                      <m:t>L - 20</m:t>
                    </m:r>
                  </m:num>
                  <m:den>
                    <m:r>
                      <m:rPr>
                        <m:sty m:val="p"/>
                      </m:rPr>
                      <w:rPr>
                        <w:rFonts w:ascii="Cambria Math" w:hAnsi="Cambria Math"/>
                        <w:sz w:val="24"/>
                      </w:rPr>
                      <m:t>85 - 20</m:t>
                    </m:r>
                  </m:den>
                </m:f>
                <m:r>
                  <m:rPr>
                    <m:sty m:val="p"/>
                  </m:rPr>
                  <w:rPr>
                    <w:rFonts w:ascii="Cambria Math" w:hAnsi="Cambria Math"/>
                    <w:sz w:val="24"/>
                  </w:rPr>
                  <m:t>)</m:t>
                </m:r>
              </m:oMath>
            </m:oMathPara>
          </w:p>
        </w:tc>
        <w:tc>
          <w:tcPr>
            <w:tcW w:w="900" w:type="dxa"/>
            <w:vAlign w:val="center"/>
          </w:tcPr>
          <w:p w:rsidR="00933B7F" w:rsidRDefault="000F7C29">
            <w:pPr>
              <w:jc w:val="right"/>
            </w:pPr>
            <w:r>
              <w:rPr>
                <w:sz w:val="24"/>
              </w:rPr>
              <w:t>(2)</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expected</m:t>
                    </m:r>
                  </m:sub>
                </m:sSub>
                <m:r>
                  <m:rPr>
                    <m:sty m:val="p"/>
                  </m:rPr>
                  <w:rPr>
                    <w:rFonts w:ascii="Cambria Math" w:hAnsi="Cambria Math"/>
                    <w:sz w:val="24"/>
                  </w:rPr>
                  <m:t xml:space="preserve"> = c(</m:t>
                </m:r>
                <m:f>
                  <m:fPr>
                    <m:ctrlPr>
                      <w:rPr>
                        <w:rFonts w:ascii="Cambria Math" w:hAnsi="Cambria Math"/>
                      </w:rPr>
                    </m:ctrlPr>
                  </m:fPr>
                  <m:num>
                    <m:r>
                      <m:rPr>
                        <m:sty m:val="p"/>
                      </m:rPr>
                      <w:rPr>
                        <w:rFonts w:ascii="Cambria Math" w:hAnsi="Cambria Math"/>
                        <w:sz w:val="24"/>
                      </w:rPr>
                      <m:t>E</m:t>
                    </m:r>
                  </m:num>
                  <m:den>
                    <m:r>
                      <m:rPr>
                        <m:sty m:val="p"/>
                      </m:rPr>
                      <w:rPr>
                        <w:rFonts w:ascii="Cambria Math" w:hAnsi="Cambria Math"/>
                        <w:sz w:val="24"/>
                      </w:rPr>
                      <m:t>18</m:t>
                    </m:r>
                  </m:den>
                </m:f>
                <m:r>
                  <m:rPr>
                    <m:sty m:val="p"/>
                  </m:rPr>
                  <w:rPr>
                    <w:rFonts w:ascii="Cambria Math" w:hAnsi="Cambria Math"/>
                    <w:sz w:val="24"/>
                  </w:rPr>
                  <m:t xml:space="preserve">),       </m:t>
                </m:r>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mean</m:t>
                    </m:r>
                  </m:sub>
                </m:sSub>
                <m:r>
                  <m:rPr>
                    <m:sty m:val="p"/>
                  </m:rPr>
                  <w:rPr>
                    <w:rFonts w:ascii="Cambria Math" w:hAnsi="Cambria Math"/>
                    <w:sz w:val="24"/>
                  </w:rPr>
                  <m:t xml:space="preserve"> = c(</m:t>
                </m:r>
                <m:f>
                  <m:fPr>
                    <m:ctrlPr>
                      <w:rPr>
                        <w:rFonts w:ascii="Cambria Math" w:hAnsi="Cambria Math"/>
                      </w:rPr>
                    </m:ctrlPr>
                  </m:fPr>
                  <m:num>
                    <m:r>
                      <m:rPr>
                        <m:sty m:val="p"/>
                      </m:rPr>
                      <w:rPr>
                        <w:rFonts w:ascii="Cambria Math" w:hAnsi="Cambria Math"/>
                        <w:sz w:val="24"/>
                      </w:rPr>
                      <m:t>M</m:t>
                    </m:r>
                  </m:num>
                  <m:den>
                    <m:r>
                      <m:rPr>
                        <m:sty m:val="p"/>
                      </m:rPr>
                      <w:rPr>
                        <w:rFonts w:ascii="Cambria Math" w:hAnsi="Cambria Math"/>
                        <w:sz w:val="24"/>
                      </w:rPr>
                      <m:t>15</m:t>
                    </m:r>
                  </m:den>
                </m:f>
                <m:r>
                  <m:rPr>
                    <m:sty m:val="p"/>
                  </m:rPr>
                  <w:rPr>
                    <w:rFonts w:ascii="Cambria Math" w:hAnsi="Cambria Math"/>
                    <w:sz w:val="24"/>
                  </w:rPr>
                  <m:t>)</m:t>
                </m:r>
              </m:oMath>
            </m:oMathPara>
          </w:p>
        </w:tc>
        <w:tc>
          <w:tcPr>
            <w:tcW w:w="900" w:type="dxa"/>
            <w:vAlign w:val="center"/>
          </w:tcPr>
          <w:p w:rsidR="00933B7F" w:rsidRDefault="000F7C29">
            <w:pPr>
              <w:jc w:val="right"/>
            </w:pPr>
            <w:r>
              <w:rPr>
                <w:sz w:val="24"/>
              </w:rPr>
              <w:t>(3)</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education</m:t>
                    </m:r>
                  </m:sub>
                </m:sSub>
                <m:r>
                  <m:rPr>
                    <m:sty m:val="p"/>
                  </m:rPr>
                  <w:rPr>
                    <w:rFonts w:ascii="Cambria Math" w:hAnsi="Cambria Math"/>
                    <w:sz w:val="24"/>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expected</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mean</m:t>
                        </m:r>
                      </m:sub>
                    </m:sSub>
                  </m:num>
                  <m:den>
                    <m:r>
                      <m:rPr>
                        <m:sty m:val="p"/>
                      </m:rPr>
                      <w:rPr>
                        <w:rFonts w:ascii="Cambria Math" w:hAnsi="Cambria Math"/>
                        <w:sz w:val="24"/>
                      </w:rPr>
                      <m:t>2</m:t>
                    </m:r>
                  </m:den>
                </m:f>
              </m:oMath>
            </m:oMathPara>
          </w:p>
        </w:tc>
        <w:tc>
          <w:tcPr>
            <w:tcW w:w="900" w:type="dxa"/>
            <w:vAlign w:val="center"/>
          </w:tcPr>
          <w:p w:rsidR="00933B7F" w:rsidRDefault="000F7C29">
            <w:pPr>
              <w:jc w:val="right"/>
            </w:pPr>
            <w:r>
              <w:rPr>
                <w:sz w:val="24"/>
              </w:rPr>
              <w:t>(4)</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income</m:t>
                    </m:r>
                  </m:sub>
                </m:sSub>
                <m:r>
                  <m:rPr>
                    <m:sty m:val="p"/>
                  </m:rPr>
                  <w:rPr>
                    <w:rFonts w:ascii="Cambria Math" w:hAnsi="Cambria Math"/>
                    <w:sz w:val="24"/>
                  </w:rPr>
                  <m:t xml:space="preserve"> = c(</m:t>
                </m:r>
                <m:f>
                  <m:fPr>
                    <m:ctrlPr>
                      <w:rPr>
                        <w:rFonts w:ascii="Cambria Math" w:hAnsi="Cambria Math"/>
                      </w:rPr>
                    </m:ctrlPr>
                  </m:fPr>
                  <m:num>
                    <m:r>
                      <m:rPr>
                        <m:sty m:val="p"/>
                      </m:rPr>
                      <w:rPr>
                        <w:rFonts w:ascii="Cambria Math" w:hAnsi="Cambria Math"/>
                        <w:sz w:val="24"/>
                      </w:rPr>
                      <m:t>ln(G) - ln(100)</m:t>
                    </m:r>
                  </m:num>
                  <m:den>
                    <m:r>
                      <m:rPr>
                        <m:sty m:val="p"/>
                      </m:rPr>
                      <w:rPr>
                        <w:rFonts w:ascii="Cambria Math" w:hAnsi="Cambria Math"/>
                        <w:sz w:val="24"/>
                      </w:rPr>
                      <m:t>ln(75000) - ln(100)</m:t>
                    </m:r>
                  </m:den>
                </m:f>
                <m:r>
                  <m:rPr>
                    <m:sty m:val="p"/>
                  </m:rPr>
                  <w:rPr>
                    <w:rFonts w:ascii="Cambria Math" w:hAnsi="Cambria Math"/>
                    <w:sz w:val="24"/>
                  </w:rPr>
                  <m:t>)</m:t>
                </m:r>
              </m:oMath>
            </m:oMathPara>
          </w:p>
        </w:tc>
        <w:tc>
          <w:tcPr>
            <w:tcW w:w="900" w:type="dxa"/>
            <w:vAlign w:val="center"/>
          </w:tcPr>
          <w:p w:rsidR="00933B7F" w:rsidRDefault="000F7C29">
            <w:pPr>
              <w:jc w:val="right"/>
            </w:pPr>
            <w:r>
              <w:rPr>
                <w:sz w:val="24"/>
              </w:rPr>
              <w:t>(5)</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HDI</m:t>
                    </m:r>
                  </m:e>
                  <m:sub>
                    <m:r>
                      <m:rPr>
                        <m:sty m:val="p"/>
                      </m:rPr>
                      <w:rPr>
                        <w:rFonts w:ascii="Cambria Math" w:hAnsi="Cambria Math"/>
                        <w:sz w:val="24"/>
                      </w:rPr>
                      <m:t>formula</m:t>
                    </m:r>
                  </m:sub>
                </m:sSub>
                <m:r>
                  <m:rPr>
                    <m:sty m:val="p"/>
                  </m:rPr>
                  <w:rPr>
                    <w:rFonts w:ascii="Cambria Math" w:hAnsi="Cambria Math"/>
                    <w:sz w:val="24"/>
                  </w:rPr>
                  <m:t xml:space="preserve"> = </m:t>
                </m:r>
                <m:rad>
                  <m:radPr>
                    <m:ctrlPr>
                      <w:rPr>
                        <w:rFonts w:ascii="Cambria Math" w:hAnsi="Cambria Math"/>
                      </w:rPr>
                    </m:ctrlPr>
                  </m:radPr>
                  <m:deg>
                    <m:r>
                      <m:rPr>
                        <m:sty m:val="p"/>
                      </m:rPr>
                      <w:rPr>
                        <w:rFonts w:ascii="Cambria Math" w:hAnsi="Cambria Math"/>
                        <w:sz w:val="24"/>
                      </w:rPr>
                      <m:t>3</m:t>
                    </m:r>
                  </m:deg>
                  <m:e>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health</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education</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I</m:t>
                        </m:r>
                      </m:e>
                      <m:sub>
                        <m:r>
                          <m:rPr>
                            <m:sty m:val="p"/>
                          </m:rPr>
                          <w:rPr>
                            <w:rFonts w:ascii="Cambria Math" w:hAnsi="Cambria Math"/>
                            <w:sz w:val="24"/>
                          </w:rPr>
                          <m:t>income</m:t>
                        </m:r>
                      </m:sub>
                    </m:sSub>
                  </m:e>
                </m:rad>
              </m:oMath>
            </m:oMathPara>
          </w:p>
        </w:tc>
        <w:tc>
          <w:tcPr>
            <w:tcW w:w="900" w:type="dxa"/>
            <w:vAlign w:val="center"/>
          </w:tcPr>
          <w:p w:rsidR="00933B7F" w:rsidRDefault="000F7C29">
            <w:pPr>
              <w:jc w:val="right"/>
            </w:pPr>
            <w:r>
              <w:rPr>
                <w:sz w:val="24"/>
              </w:rPr>
              <w:t>(6)</w:t>
            </w:r>
          </w:p>
        </w:tc>
      </w:tr>
    </w:tbl>
    <w:p w:rsidR="00933B7F" w:rsidRDefault="000F7C29">
      <w:pPr>
        <w:pStyle w:val="AcademicBody"/>
        <w:keepLines/>
        <w:spacing w:before="140" w:after="120" w:line="360" w:lineRule="auto"/>
        <w:jc w:val="both"/>
      </w:pPr>
      <w:r>
        <w:t>The education dimension averages two distinct schooling indices. Income uses a natural logarithm. The final index is the geometric mean of the three dimensions. If a dimension is zero, the geometric mean is zero. The direct formula is a reference calculation; it is not the trained regression model.</w:t>
      </w:r>
    </w:p>
    <w:p w:rsidR="00933B7F" w:rsidRDefault="000F7C29">
      <w:pPr>
        <w:pStyle w:val="AcademicCaption"/>
        <w:keepNext/>
        <w:keepLines/>
        <w:spacing w:before="120" w:after="80" w:line="260" w:lineRule="auto"/>
      </w:pPr>
      <w:r>
        <w:t xml:space="preserve">Table </w:t>
      </w:r>
      <w:proofErr w:type="gramStart"/>
      <w:r>
        <w:t>11  Development</w:t>
      </w:r>
      <w:proofErr w:type="gramEnd"/>
      <w:r>
        <w:t xml:space="preserve"> categories used by the interface</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4500"/>
        <w:gridCol w:w="4500"/>
      </w:tblGrid>
      <w:tr w:rsidR="00933B7F">
        <w:trPr>
          <w:cantSplit/>
          <w:tblHeader/>
          <w:jc w:val="center"/>
        </w:trPr>
        <w:tc>
          <w:tcPr>
            <w:tcW w:w="4500" w:type="dxa"/>
            <w:shd w:val="clear" w:color="auto" w:fill="EAEAEA"/>
            <w:vAlign w:val="center"/>
          </w:tcPr>
          <w:p w:rsidR="00933B7F" w:rsidRDefault="000F7C29">
            <w:pPr>
              <w:pStyle w:val="AcademicBody"/>
              <w:keepNext/>
              <w:keepLines/>
              <w:spacing w:line="260" w:lineRule="auto"/>
            </w:pPr>
            <w:r>
              <w:rPr>
                <w:b/>
                <w:sz w:val="21"/>
              </w:rPr>
              <w:t>HDI range</w:t>
            </w:r>
          </w:p>
        </w:tc>
        <w:tc>
          <w:tcPr>
            <w:tcW w:w="4500" w:type="dxa"/>
            <w:shd w:val="clear" w:color="auto" w:fill="EAEAEA"/>
            <w:vAlign w:val="center"/>
          </w:tcPr>
          <w:p w:rsidR="00933B7F" w:rsidRDefault="000F7C29">
            <w:pPr>
              <w:pStyle w:val="AcademicBody"/>
              <w:keepNext/>
              <w:keepLines/>
              <w:spacing w:line="260" w:lineRule="auto"/>
            </w:pPr>
            <w:r>
              <w:rPr>
                <w:b/>
                <w:sz w:val="21"/>
              </w:rPr>
              <w:t>Category</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Below 0.550</w:t>
            </w:r>
          </w:p>
        </w:tc>
        <w:tc>
          <w:tcPr>
            <w:tcW w:w="4500" w:type="dxa"/>
            <w:vAlign w:val="center"/>
          </w:tcPr>
          <w:p w:rsidR="00933B7F" w:rsidRDefault="000F7C29">
            <w:pPr>
              <w:pStyle w:val="AcademicBody"/>
              <w:keepNext/>
              <w:keepLines/>
              <w:spacing w:line="260" w:lineRule="auto"/>
            </w:pPr>
            <w:r>
              <w:rPr>
                <w:sz w:val="21"/>
              </w:rPr>
              <w:t>Low</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0.550 to below 0.700</w:t>
            </w:r>
          </w:p>
        </w:tc>
        <w:tc>
          <w:tcPr>
            <w:tcW w:w="4500" w:type="dxa"/>
            <w:vAlign w:val="center"/>
          </w:tcPr>
          <w:p w:rsidR="00933B7F" w:rsidRDefault="000F7C29">
            <w:pPr>
              <w:pStyle w:val="AcademicBody"/>
              <w:keepNext/>
              <w:keepLines/>
              <w:spacing w:line="260" w:lineRule="auto"/>
            </w:pPr>
            <w:r>
              <w:rPr>
                <w:sz w:val="21"/>
              </w:rPr>
              <w:t>Medium</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0.700 to below 0.800</w:t>
            </w:r>
          </w:p>
        </w:tc>
        <w:tc>
          <w:tcPr>
            <w:tcW w:w="4500" w:type="dxa"/>
            <w:vAlign w:val="center"/>
          </w:tcPr>
          <w:p w:rsidR="00933B7F" w:rsidRDefault="000F7C29">
            <w:pPr>
              <w:pStyle w:val="AcademicBody"/>
              <w:keepNext/>
              <w:keepLines/>
              <w:spacing w:line="260" w:lineRule="auto"/>
            </w:pPr>
            <w:r>
              <w:rPr>
                <w:sz w:val="21"/>
              </w:rPr>
              <w:t>High</w:t>
            </w:r>
          </w:p>
        </w:tc>
      </w:tr>
      <w:tr w:rsidR="00933B7F">
        <w:trPr>
          <w:cantSplit/>
          <w:jc w:val="center"/>
        </w:trPr>
        <w:tc>
          <w:tcPr>
            <w:tcW w:w="4500" w:type="dxa"/>
            <w:vAlign w:val="center"/>
          </w:tcPr>
          <w:p w:rsidR="00933B7F" w:rsidRDefault="000F7C29">
            <w:pPr>
              <w:pStyle w:val="AcademicBody"/>
              <w:keepLines/>
              <w:spacing w:line="260" w:lineRule="auto"/>
            </w:pPr>
            <w:r>
              <w:rPr>
                <w:sz w:val="21"/>
              </w:rPr>
              <w:t>0.800 and above</w:t>
            </w:r>
          </w:p>
        </w:tc>
        <w:tc>
          <w:tcPr>
            <w:tcW w:w="4500" w:type="dxa"/>
            <w:vAlign w:val="center"/>
          </w:tcPr>
          <w:p w:rsidR="00933B7F" w:rsidRDefault="000F7C29">
            <w:pPr>
              <w:pStyle w:val="AcademicBody"/>
              <w:keepLines/>
              <w:spacing w:line="260" w:lineRule="auto"/>
            </w:pPr>
            <w:r>
              <w:rPr>
                <w:sz w:val="21"/>
              </w:rPr>
              <w:t>Very high</w:t>
            </w:r>
          </w:p>
        </w:tc>
      </w:tr>
    </w:tbl>
    <w:p w:rsidR="00933B7F" w:rsidRDefault="00933B7F">
      <w:pPr>
        <w:pStyle w:val="AcademicBody"/>
        <w:keepLines/>
        <w:spacing w:after="80" w:line="80" w:lineRule="auto"/>
        <w:jc w:val="both"/>
      </w:pPr>
    </w:p>
    <w:p w:rsidR="00933B7F" w:rsidRDefault="000F7C29">
      <w:pPr>
        <w:pStyle w:val="Heading2"/>
      </w:pPr>
      <w:bookmarkStart w:id="21" w:name="_Toc_idx_122"/>
      <w:r>
        <w:rPr>
          <w:color w:val="000000"/>
        </w:rPr>
        <w:t>4.6 Regression model and worked example</w:t>
      </w:r>
      <w:bookmarkEnd w:id="21"/>
    </w:p>
    <w:p w:rsidR="00933B7F" w:rsidRDefault="000F7C29">
      <w:pPr>
        <w:pStyle w:val="AcademicBody"/>
        <w:keepLines/>
        <w:spacing w:after="120" w:line="360" w:lineRule="auto"/>
        <w:jc w:val="both"/>
      </w:pPr>
      <w:r>
        <w:t xml:space="preserve">The selected estimator is linear regression with a logarithmic income input. Feature order is fixed as L, E, M and </w:t>
      </w:r>
      <w:proofErr w:type="gramStart"/>
      <w:r>
        <w:t>ln(</w:t>
      </w:r>
      <w:proofErr w:type="gramEnd"/>
      <w:r>
        <w:t xml:space="preserve">G). Coefficients are fitted on development-country data, </w:t>
      </w:r>
      <w:proofErr w:type="gramStart"/>
      <w:r>
        <w:t>then</w:t>
      </w:r>
      <w:proofErr w:type="gramEnd"/>
      <w:r>
        <w:t xml:space="preserve"> exported to JSON. No feature scaling or input imputation is performed during inference.</w:t>
      </w:r>
    </w:p>
    <w:tbl>
      <w:tblPr>
        <w:tblW w:w="9026" w:type="dxa"/>
        <w:jc w:val="center"/>
        <w:tblBorders>
          <w:top w:val="nil"/>
          <w:left w:val="nil"/>
          <w:bottom w:val="nil"/>
          <w:right w:val="nil"/>
          <w:insideH w:val="nil"/>
          <w:insideV w:val="nil"/>
        </w:tblBorders>
        <w:tblLayout w:type="fixed"/>
        <w:tblLook w:val="04A0"/>
      </w:tblPr>
      <w:tblGrid>
        <w:gridCol w:w="900"/>
        <w:gridCol w:w="7226"/>
        <w:gridCol w:w="900"/>
      </w:tblGrid>
      <w:tr w:rsidR="00933B7F">
        <w:trPr>
          <w:cantSplit/>
          <w:jc w:val="center"/>
        </w:trPr>
        <w:tc>
          <w:tcPr>
            <w:tcW w:w="900" w:type="dxa"/>
            <w:vAlign w:val="center"/>
          </w:tcPr>
          <w:p w:rsidR="00933B7F" w:rsidRDefault="00933B7F"/>
        </w:tc>
        <w:tc>
          <w:tcPr>
            <w:tcW w:w="7226" w:type="dxa"/>
            <w:vAlign w:val="center"/>
          </w:tcPr>
          <w:p w:rsidR="00933B7F" w:rsidRDefault="000F7C29">
            <w:pPr>
              <w:spacing w:before="60" w:after="60"/>
              <w:jc w:val="center"/>
            </w:pPr>
            <m:oMathPara>
              <m:oMathParaPr>
                <m:jc m:val="center"/>
              </m:oMathParaPr>
              <m:oMath>
                <m:r>
                  <m:rPr>
                    <m:sty m:val="p"/>
                  </m:rPr>
                  <w:rPr>
                    <w:rFonts w:ascii="Cambria Math" w:hAnsi="Cambria Math"/>
                    <w:sz w:val="24"/>
                  </w:rPr>
                  <m:t>ŷ = c(</m:t>
                </m:r>
                <m:sSub>
                  <m:sSubPr>
                    <m:ctrlPr>
                      <w:rPr>
                        <w:rFonts w:ascii="Cambria Math" w:hAnsi="Cambria Math"/>
                      </w:rPr>
                    </m:ctrlPr>
                  </m:sSubPr>
                  <m:e>
                    <m:r>
                      <m:rPr>
                        <m:sty m:val="p"/>
                      </m:rP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β</m:t>
                    </m:r>
                  </m:e>
                  <m:sub>
                    <m:r>
                      <m:rPr>
                        <m:sty m:val="p"/>
                      </m:rPr>
                      <w:rPr>
                        <w:rFonts w:ascii="Cambria Math" w:hAnsi="Cambria Math"/>
                        <w:sz w:val="24"/>
                      </w:rPr>
                      <m:t>1</m:t>
                    </m:r>
                  </m:sub>
                </m:sSub>
                <m:r>
                  <m:rPr>
                    <m:sty m:val="p"/>
                  </m:rPr>
                  <w:rPr>
                    <w:rFonts w:ascii="Cambria Math" w:hAnsi="Cambria Math"/>
                    <w:sz w:val="24"/>
                  </w:rPr>
                  <m:t xml:space="preserve">L + </m:t>
                </m:r>
                <m:sSub>
                  <m:sSubPr>
                    <m:ctrlPr>
                      <w:rPr>
                        <w:rFonts w:ascii="Cambria Math" w:hAnsi="Cambria Math"/>
                      </w:rPr>
                    </m:ctrlPr>
                  </m:sSubPr>
                  <m:e>
                    <m:r>
                      <m:rPr>
                        <m:sty m:val="p"/>
                      </m:rPr>
                      <w:rPr>
                        <w:rFonts w:ascii="Cambria Math" w:hAnsi="Cambria Math"/>
                        <w:sz w:val="24"/>
                      </w:rPr>
                      <m:t>β</m:t>
                    </m:r>
                  </m:e>
                  <m:sub>
                    <m:r>
                      <m:rPr>
                        <m:sty m:val="p"/>
                      </m:rPr>
                      <w:rPr>
                        <w:rFonts w:ascii="Cambria Math" w:hAnsi="Cambria Math"/>
                        <w:sz w:val="24"/>
                      </w:rPr>
                      <m:t>2</m:t>
                    </m:r>
                  </m:sub>
                </m:sSub>
                <m:r>
                  <m:rPr>
                    <m:sty m:val="p"/>
                  </m:rPr>
                  <w:rPr>
                    <w:rFonts w:ascii="Cambria Math" w:hAnsi="Cambria Math"/>
                    <w:sz w:val="24"/>
                  </w:rPr>
                  <m:t xml:space="preserve">E + </m:t>
                </m:r>
                <m:sSub>
                  <m:sSubPr>
                    <m:ctrlPr>
                      <w:rPr>
                        <w:rFonts w:ascii="Cambria Math" w:hAnsi="Cambria Math"/>
                      </w:rPr>
                    </m:ctrlPr>
                  </m:sSubPr>
                  <m:e>
                    <m:r>
                      <m:rPr>
                        <m:sty m:val="p"/>
                      </m:rPr>
                      <w:rPr>
                        <w:rFonts w:ascii="Cambria Math" w:hAnsi="Cambria Math"/>
                        <w:sz w:val="24"/>
                      </w:rPr>
                      <m:t>β</m:t>
                    </m:r>
                  </m:e>
                  <m:sub>
                    <m:r>
                      <m:rPr>
                        <m:sty m:val="p"/>
                      </m:rPr>
                      <w:rPr>
                        <w:rFonts w:ascii="Cambria Math" w:hAnsi="Cambria Math"/>
                        <w:sz w:val="24"/>
                      </w:rPr>
                      <m:t>3</m:t>
                    </m:r>
                  </m:sub>
                </m:sSub>
                <m:r>
                  <m:rPr>
                    <m:sty m:val="p"/>
                  </m:rPr>
                  <w:rPr>
                    <w:rFonts w:ascii="Cambria Math" w:hAnsi="Cambria Math"/>
                    <w:sz w:val="24"/>
                  </w:rPr>
                  <m:t xml:space="preserve">M + </m:t>
                </m:r>
                <m:sSub>
                  <m:sSubPr>
                    <m:ctrlPr>
                      <w:rPr>
                        <w:rFonts w:ascii="Cambria Math" w:hAnsi="Cambria Math"/>
                      </w:rPr>
                    </m:ctrlPr>
                  </m:sSubPr>
                  <m:e>
                    <m:r>
                      <m:rPr>
                        <m:sty m:val="p"/>
                      </m:rPr>
                      <w:rPr>
                        <w:rFonts w:ascii="Cambria Math" w:hAnsi="Cambria Math"/>
                        <w:sz w:val="24"/>
                      </w:rPr>
                      <m:t>β</m:t>
                    </m:r>
                  </m:e>
                  <m:sub>
                    <m:r>
                      <m:rPr>
                        <m:sty m:val="p"/>
                      </m:rPr>
                      <w:rPr>
                        <w:rFonts w:ascii="Cambria Math" w:hAnsi="Cambria Math"/>
                        <w:sz w:val="24"/>
                      </w:rPr>
                      <m:t>4</m:t>
                    </m:r>
                  </m:sub>
                </m:sSub>
                <m:r>
                  <m:rPr>
                    <m:sty m:val="p"/>
                  </m:rPr>
                  <w:rPr>
                    <w:rFonts w:ascii="Cambria Math" w:hAnsi="Cambria Math"/>
                    <w:sz w:val="24"/>
                  </w:rPr>
                  <m:t>ln(G))</m:t>
                </m:r>
              </m:oMath>
            </m:oMathPara>
          </w:p>
        </w:tc>
        <w:tc>
          <w:tcPr>
            <w:tcW w:w="900" w:type="dxa"/>
            <w:vAlign w:val="center"/>
          </w:tcPr>
          <w:p w:rsidR="00933B7F" w:rsidRDefault="000F7C29">
            <w:pPr>
              <w:jc w:val="right"/>
            </w:pPr>
            <w:r>
              <w:rPr>
                <w:sz w:val="24"/>
              </w:rPr>
              <w:t>(7)</w:t>
            </w:r>
          </w:p>
        </w:tc>
      </w:tr>
    </w:tbl>
    <w:p w:rsidR="00933B7F" w:rsidRDefault="000F7C29">
      <w:pPr>
        <w:pStyle w:val="AcademicCaption"/>
        <w:keepNext/>
        <w:keepLines/>
        <w:spacing w:before="120" w:after="80" w:line="260" w:lineRule="auto"/>
      </w:pPr>
      <w:r>
        <w:t xml:space="preserve">Table </w:t>
      </w:r>
      <w:proofErr w:type="gramStart"/>
      <w:r>
        <w:t>12  Fitted</w:t>
      </w:r>
      <w:proofErr w:type="gramEnd"/>
      <w:r>
        <w:t xml:space="preserve"> linear model parameters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4500"/>
        <w:gridCol w:w="4500"/>
      </w:tblGrid>
      <w:tr w:rsidR="00933B7F">
        <w:trPr>
          <w:cantSplit/>
          <w:tblHeader/>
          <w:jc w:val="center"/>
        </w:trPr>
        <w:tc>
          <w:tcPr>
            <w:tcW w:w="4500" w:type="dxa"/>
            <w:shd w:val="clear" w:color="auto" w:fill="EAEAEA"/>
            <w:vAlign w:val="center"/>
          </w:tcPr>
          <w:p w:rsidR="00933B7F" w:rsidRDefault="000F7C29">
            <w:pPr>
              <w:pStyle w:val="AcademicBody"/>
              <w:keepNext/>
              <w:keepLines/>
              <w:spacing w:line="260" w:lineRule="auto"/>
            </w:pPr>
            <w:r>
              <w:rPr>
                <w:b/>
                <w:sz w:val="21"/>
              </w:rPr>
              <w:t>Parameter</w:t>
            </w:r>
          </w:p>
        </w:tc>
        <w:tc>
          <w:tcPr>
            <w:tcW w:w="4500" w:type="dxa"/>
            <w:shd w:val="clear" w:color="auto" w:fill="EAEAEA"/>
            <w:vAlign w:val="center"/>
          </w:tcPr>
          <w:p w:rsidR="00933B7F" w:rsidRDefault="000F7C29">
            <w:pPr>
              <w:pStyle w:val="AcademicBody"/>
              <w:keepNext/>
              <w:keepLines/>
              <w:spacing w:line="260" w:lineRule="auto"/>
            </w:pPr>
            <w:r>
              <w:rPr>
                <w:b/>
                <w:sz w:val="21"/>
              </w:rPr>
              <w:t>Exported value</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Intercept β₀</w:t>
            </w:r>
          </w:p>
        </w:tc>
        <w:tc>
          <w:tcPr>
            <w:tcW w:w="4500" w:type="dxa"/>
            <w:vAlign w:val="center"/>
          </w:tcPr>
          <w:p w:rsidR="00933B7F" w:rsidRDefault="000F7C29">
            <w:pPr>
              <w:pStyle w:val="AcademicBody"/>
              <w:keepNext/>
              <w:keepLines/>
              <w:spacing w:line="260" w:lineRule="auto"/>
            </w:pPr>
            <w:r>
              <w:rPr>
                <w:sz w:val="21"/>
              </w:rPr>
              <w:t>-0.318330582979</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Life expectancy β₁</w:t>
            </w:r>
          </w:p>
        </w:tc>
        <w:tc>
          <w:tcPr>
            <w:tcW w:w="4500" w:type="dxa"/>
            <w:vAlign w:val="center"/>
          </w:tcPr>
          <w:p w:rsidR="00933B7F" w:rsidRDefault="000F7C29">
            <w:pPr>
              <w:pStyle w:val="AcademicBody"/>
              <w:keepNext/>
              <w:keepLines/>
              <w:spacing w:line="260" w:lineRule="auto"/>
            </w:pPr>
            <w:r>
              <w:rPr>
                <w:sz w:val="21"/>
              </w:rPr>
              <w:t>0.004744564534</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Expected schooling β₂</w:t>
            </w:r>
          </w:p>
        </w:tc>
        <w:tc>
          <w:tcPr>
            <w:tcW w:w="4500" w:type="dxa"/>
            <w:vAlign w:val="center"/>
          </w:tcPr>
          <w:p w:rsidR="00933B7F" w:rsidRDefault="000F7C29">
            <w:pPr>
              <w:pStyle w:val="AcademicBody"/>
              <w:keepNext/>
              <w:keepLines/>
              <w:spacing w:line="260" w:lineRule="auto"/>
            </w:pPr>
            <w:r>
              <w:rPr>
                <w:sz w:val="21"/>
              </w:rPr>
              <w:t>0.010960755672</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Mean schooling β₃</w:t>
            </w:r>
          </w:p>
        </w:tc>
        <w:tc>
          <w:tcPr>
            <w:tcW w:w="4500" w:type="dxa"/>
            <w:vAlign w:val="center"/>
          </w:tcPr>
          <w:p w:rsidR="00933B7F" w:rsidRDefault="000F7C29">
            <w:pPr>
              <w:pStyle w:val="AcademicBody"/>
              <w:keepNext/>
              <w:keepLines/>
              <w:spacing w:line="260" w:lineRule="auto"/>
            </w:pPr>
            <w:r>
              <w:rPr>
                <w:sz w:val="21"/>
              </w:rPr>
              <w:t>0.013040583089</w:t>
            </w:r>
          </w:p>
        </w:tc>
      </w:tr>
      <w:tr w:rsidR="00933B7F">
        <w:trPr>
          <w:cantSplit/>
          <w:jc w:val="center"/>
        </w:trPr>
        <w:tc>
          <w:tcPr>
            <w:tcW w:w="4500" w:type="dxa"/>
            <w:vAlign w:val="center"/>
          </w:tcPr>
          <w:p w:rsidR="00933B7F" w:rsidRDefault="000F7C29">
            <w:pPr>
              <w:pStyle w:val="AcademicBody"/>
              <w:keepLines/>
              <w:spacing w:line="260" w:lineRule="auto"/>
            </w:pPr>
            <w:r>
              <w:rPr>
                <w:sz w:val="21"/>
              </w:rPr>
              <w:t>Log income β₄</w:t>
            </w:r>
          </w:p>
        </w:tc>
        <w:tc>
          <w:tcPr>
            <w:tcW w:w="4500" w:type="dxa"/>
            <w:vAlign w:val="center"/>
          </w:tcPr>
          <w:p w:rsidR="00933B7F" w:rsidRDefault="000F7C29">
            <w:pPr>
              <w:pStyle w:val="AcademicBody"/>
              <w:keepLines/>
              <w:spacing w:line="260" w:lineRule="auto"/>
            </w:pPr>
            <w:r>
              <w:rPr>
                <w:sz w:val="21"/>
              </w:rPr>
              <w:t>0.046704851108</w:t>
            </w:r>
          </w:p>
        </w:tc>
      </w:tr>
    </w:tbl>
    <w:p w:rsidR="00933B7F" w:rsidRDefault="00933B7F">
      <w:pPr>
        <w:pStyle w:val="AcademicBody"/>
        <w:keepLines/>
        <w:spacing w:after="80" w:line="80" w:lineRule="auto"/>
        <w:jc w:val="both"/>
      </w:pPr>
    </w:p>
    <w:p w:rsidR="00933B7F" w:rsidRDefault="000F7C29">
      <w:pPr>
        <w:pStyle w:val="AcademicBody"/>
        <w:keepLines/>
        <w:spacing w:after="120" w:line="360" w:lineRule="auto"/>
        <w:jc w:val="both"/>
      </w:pPr>
      <w:r>
        <w:t xml:space="preserve">The table rounds coefficients for readability; the application retains their full exported precision. The coefficient on </w:t>
      </w:r>
      <w:proofErr w:type="gramStart"/>
      <w:r>
        <w:t>ln(</w:t>
      </w:r>
      <w:proofErr w:type="gramEnd"/>
      <w:r>
        <w:t>G) means that equal absolute income changes need not produce equal model changes. Correlated inputs limit causal interpretation of all coefficients.</w:t>
      </w:r>
    </w:p>
    <w:p w:rsidR="00933B7F" w:rsidRDefault="000F7C29">
      <w:pPr>
        <w:pStyle w:val="Heading3"/>
      </w:pPr>
      <w:r>
        <w:rPr>
          <w:i/>
          <w:color w:val="000000"/>
        </w:rPr>
        <w:lastRenderedPageBreak/>
        <w:t>Illustrative calculation</w:t>
      </w:r>
    </w:p>
    <w:p w:rsidR="00933B7F" w:rsidRDefault="000F7C29">
      <w:pPr>
        <w:pStyle w:val="AcademicBody"/>
        <w:keepLines/>
        <w:spacing w:after="120" w:line="360" w:lineRule="auto"/>
        <w:jc w:val="both"/>
      </w:pPr>
      <w:r>
        <w:t>For L = 70 years, E = 13 years, M = 8 years and G = 10,000 constant 2021 PPP dollars, the shared evaluator gives the following results. This is a numerical example, not a published country observation.</w:t>
      </w:r>
    </w:p>
    <w:p w:rsidR="00933B7F" w:rsidRDefault="000F7C29">
      <w:pPr>
        <w:pStyle w:val="AcademicCaption"/>
        <w:keepNext/>
        <w:keepLines/>
        <w:spacing w:before="120" w:after="80" w:line="260" w:lineRule="auto"/>
      </w:pPr>
      <w:r>
        <w:t xml:space="preserve">Table </w:t>
      </w:r>
      <w:proofErr w:type="gramStart"/>
      <w:r>
        <w:t>13  Worked</w:t>
      </w:r>
      <w:proofErr w:type="gramEnd"/>
      <w:r>
        <w:t xml:space="preserve"> example evaluated by the project code</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4500"/>
        <w:gridCol w:w="4500"/>
      </w:tblGrid>
      <w:tr w:rsidR="00933B7F">
        <w:trPr>
          <w:cantSplit/>
          <w:tblHeader/>
          <w:jc w:val="center"/>
        </w:trPr>
        <w:tc>
          <w:tcPr>
            <w:tcW w:w="4500" w:type="dxa"/>
            <w:shd w:val="clear" w:color="auto" w:fill="EAEAEA"/>
            <w:vAlign w:val="center"/>
          </w:tcPr>
          <w:p w:rsidR="00933B7F" w:rsidRDefault="000F7C29">
            <w:pPr>
              <w:pStyle w:val="AcademicBody"/>
              <w:keepNext/>
              <w:keepLines/>
              <w:spacing w:line="260" w:lineRule="auto"/>
            </w:pPr>
            <w:r>
              <w:rPr>
                <w:b/>
                <w:sz w:val="21"/>
              </w:rPr>
              <w:t>Quantity</w:t>
            </w:r>
          </w:p>
        </w:tc>
        <w:tc>
          <w:tcPr>
            <w:tcW w:w="4500" w:type="dxa"/>
            <w:shd w:val="clear" w:color="auto" w:fill="EAEAEA"/>
            <w:vAlign w:val="center"/>
          </w:tcPr>
          <w:p w:rsidR="00933B7F" w:rsidRDefault="000F7C29">
            <w:pPr>
              <w:pStyle w:val="AcademicBody"/>
              <w:keepNext/>
              <w:keepLines/>
              <w:spacing w:line="260" w:lineRule="auto"/>
            </w:pPr>
            <w:r>
              <w:rPr>
                <w:b/>
                <w:sz w:val="21"/>
              </w:rPr>
              <w:t>Calculated value</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Health dimension</w:t>
            </w:r>
          </w:p>
        </w:tc>
        <w:tc>
          <w:tcPr>
            <w:tcW w:w="4500" w:type="dxa"/>
            <w:vAlign w:val="center"/>
          </w:tcPr>
          <w:p w:rsidR="00933B7F" w:rsidRDefault="000F7C29">
            <w:pPr>
              <w:pStyle w:val="AcademicBody"/>
              <w:keepNext/>
              <w:keepLines/>
              <w:spacing w:line="260" w:lineRule="auto"/>
            </w:pPr>
            <w:r>
              <w:rPr>
                <w:sz w:val="21"/>
              </w:rPr>
              <w:t>0.769231</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Education dimension</w:t>
            </w:r>
          </w:p>
        </w:tc>
        <w:tc>
          <w:tcPr>
            <w:tcW w:w="4500" w:type="dxa"/>
            <w:vAlign w:val="center"/>
          </w:tcPr>
          <w:p w:rsidR="00933B7F" w:rsidRDefault="000F7C29">
            <w:pPr>
              <w:pStyle w:val="AcademicBody"/>
              <w:keepNext/>
              <w:keepLines/>
              <w:spacing w:line="260" w:lineRule="auto"/>
            </w:pPr>
            <w:r>
              <w:rPr>
                <w:sz w:val="21"/>
              </w:rPr>
              <w:t>0.627778</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Income dimension</w:t>
            </w:r>
          </w:p>
        </w:tc>
        <w:tc>
          <w:tcPr>
            <w:tcW w:w="4500" w:type="dxa"/>
            <w:vAlign w:val="center"/>
          </w:tcPr>
          <w:p w:rsidR="00933B7F" w:rsidRDefault="000F7C29">
            <w:pPr>
              <w:pStyle w:val="AcademicBody"/>
              <w:keepNext/>
              <w:keepLines/>
              <w:spacing w:line="260" w:lineRule="auto"/>
            </w:pPr>
            <w:r>
              <w:rPr>
                <w:sz w:val="21"/>
              </w:rPr>
              <w:t>0.695637</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Direct formula HDI</w:t>
            </w:r>
          </w:p>
        </w:tc>
        <w:tc>
          <w:tcPr>
            <w:tcW w:w="4500" w:type="dxa"/>
            <w:vAlign w:val="center"/>
          </w:tcPr>
          <w:p w:rsidR="00933B7F" w:rsidRDefault="000F7C29">
            <w:pPr>
              <w:pStyle w:val="AcademicBody"/>
              <w:keepNext/>
              <w:keepLines/>
              <w:spacing w:line="260" w:lineRule="auto"/>
            </w:pPr>
            <w:r>
              <w:rPr>
                <w:sz w:val="21"/>
              </w:rPr>
              <w:t>0.695155</w:t>
            </w:r>
          </w:p>
        </w:tc>
      </w:tr>
      <w:tr w:rsidR="00933B7F">
        <w:trPr>
          <w:cantSplit/>
          <w:jc w:val="center"/>
        </w:trPr>
        <w:tc>
          <w:tcPr>
            <w:tcW w:w="4500" w:type="dxa"/>
            <w:vAlign w:val="center"/>
          </w:tcPr>
          <w:p w:rsidR="00933B7F" w:rsidRDefault="000F7C29">
            <w:pPr>
              <w:pStyle w:val="AcademicBody"/>
              <w:keepNext/>
              <w:keepLines/>
              <w:spacing w:line="260" w:lineRule="auto"/>
            </w:pPr>
            <w:r>
              <w:rPr>
                <w:sz w:val="21"/>
              </w:rPr>
              <w:t>Regression HDI</w:t>
            </w:r>
          </w:p>
        </w:tc>
        <w:tc>
          <w:tcPr>
            <w:tcW w:w="4500" w:type="dxa"/>
            <w:vAlign w:val="center"/>
          </w:tcPr>
          <w:p w:rsidR="00933B7F" w:rsidRDefault="000F7C29">
            <w:pPr>
              <w:pStyle w:val="AcademicBody"/>
              <w:keepNext/>
              <w:keepLines/>
              <w:spacing w:line="260" w:lineRule="auto"/>
            </w:pPr>
            <w:r>
              <w:rPr>
                <w:sz w:val="21"/>
              </w:rPr>
              <w:t>0.690771</w:t>
            </w:r>
          </w:p>
        </w:tc>
      </w:tr>
      <w:tr w:rsidR="00933B7F">
        <w:trPr>
          <w:cantSplit/>
          <w:jc w:val="center"/>
        </w:trPr>
        <w:tc>
          <w:tcPr>
            <w:tcW w:w="4500" w:type="dxa"/>
            <w:vAlign w:val="center"/>
          </w:tcPr>
          <w:p w:rsidR="00933B7F" w:rsidRDefault="000F7C29">
            <w:pPr>
              <w:pStyle w:val="AcademicBody"/>
              <w:keepLines/>
              <w:spacing w:line="260" w:lineRule="auto"/>
            </w:pPr>
            <w:r>
              <w:rPr>
                <w:sz w:val="21"/>
              </w:rPr>
              <w:t>Regression category</w:t>
            </w:r>
          </w:p>
        </w:tc>
        <w:tc>
          <w:tcPr>
            <w:tcW w:w="4500" w:type="dxa"/>
            <w:vAlign w:val="center"/>
          </w:tcPr>
          <w:p w:rsidR="00933B7F" w:rsidRDefault="000F7C29">
            <w:pPr>
              <w:pStyle w:val="AcademicBody"/>
              <w:keepLines/>
              <w:spacing w:line="260" w:lineRule="auto"/>
            </w:pPr>
            <w:r>
              <w:rPr>
                <w:sz w:val="21"/>
              </w:rPr>
              <w:t>Medium</w:t>
            </w:r>
          </w:p>
        </w:tc>
      </w:tr>
    </w:tbl>
    <w:p w:rsidR="00933B7F" w:rsidRDefault="00933B7F">
      <w:pPr>
        <w:pStyle w:val="AcademicBody"/>
        <w:keepLines/>
        <w:spacing w:after="80" w:line="80" w:lineRule="auto"/>
        <w:jc w:val="both"/>
      </w:pPr>
    </w:p>
    <w:p w:rsidR="00933B7F" w:rsidRDefault="000F7C29">
      <w:pPr>
        <w:pStyle w:val="AcademicBody"/>
        <w:keepLines/>
        <w:spacing w:after="120" w:line="360" w:lineRule="auto"/>
        <w:jc w:val="both"/>
      </w:pPr>
      <w:r>
        <w:t>A difference between the formula and regression values is expected because regression approximates the index. When the defined components are available, the formula is the direct calculation.</w:t>
      </w:r>
    </w:p>
    <w:p w:rsidR="00933B7F" w:rsidRDefault="000F7C29">
      <w:pPr>
        <w:pStyle w:val="Heading2"/>
      </w:pPr>
      <w:bookmarkStart w:id="22" w:name="_Toc_idx_123"/>
      <w:r>
        <w:rPr>
          <w:color w:val="000000"/>
        </w:rPr>
        <w:t>4.7 Evaluation and explanation equations</w:t>
      </w:r>
      <w:bookmarkEnd w:id="22"/>
    </w:p>
    <w:p w:rsidR="00933B7F" w:rsidRDefault="000F7C29">
      <w:pPr>
        <w:pStyle w:val="AcademicBody"/>
        <w:keepLines/>
        <w:spacing w:after="120" w:line="360" w:lineRule="auto"/>
        <w:jc w:val="both"/>
      </w:pPr>
      <w:r>
        <w:t>For n held-out observations, let yᵢ be published HDI, ŷᵢ the clipped model prediction and ȳ the mean published HDI in that evaluation set. Error metrics are calculated on the same target scale.</w:t>
      </w:r>
    </w:p>
    <w:tbl>
      <w:tblPr>
        <w:tblW w:w="9026" w:type="dxa"/>
        <w:jc w:val="center"/>
        <w:tblBorders>
          <w:top w:val="nil"/>
          <w:left w:val="nil"/>
          <w:bottom w:val="nil"/>
          <w:right w:val="nil"/>
          <w:insideH w:val="nil"/>
          <w:insideV w:val="nil"/>
        </w:tblBorders>
        <w:tblLayout w:type="fixed"/>
        <w:tblLook w:val="04A0"/>
      </w:tblPr>
      <w:tblGrid>
        <w:gridCol w:w="900"/>
        <w:gridCol w:w="7226"/>
        <w:gridCol w:w="900"/>
      </w:tblGrid>
      <w:tr w:rsidR="00933B7F">
        <w:trPr>
          <w:cantSplit/>
          <w:jc w:val="center"/>
        </w:trPr>
        <w:tc>
          <w:tcPr>
            <w:tcW w:w="900" w:type="dxa"/>
            <w:vAlign w:val="center"/>
          </w:tcPr>
          <w:p w:rsidR="00933B7F" w:rsidRDefault="00933B7F"/>
        </w:tc>
        <w:tc>
          <w:tcPr>
            <w:tcW w:w="7226" w:type="dxa"/>
            <w:vAlign w:val="center"/>
          </w:tcPr>
          <w:p w:rsidR="00933B7F" w:rsidRDefault="000F7C29">
            <w:pPr>
              <w:spacing w:before="60" w:after="60"/>
              <w:jc w:val="center"/>
            </w:pPr>
            <m:oMathPara>
              <m:oMathParaPr>
                <m:jc m:val="center"/>
              </m:oMathParaPr>
              <m:oMath>
                <m:r>
                  <m:rPr>
                    <m:sty m:val="p"/>
                  </m:rPr>
                  <w:rPr>
                    <w:rFonts w:ascii="Cambria Math" w:hAnsi="Cambria Math"/>
                    <w:sz w:val="24"/>
                  </w:rPr>
                  <m:t xml:space="preserve">MAE = </m:t>
                </m:r>
                <m:f>
                  <m:fPr>
                    <m:ctrlPr>
                      <w:rPr>
                        <w:rFonts w:ascii="Cambria Math" w:hAnsi="Cambria Math"/>
                      </w:rPr>
                    </m:ctrlPr>
                  </m:fPr>
                  <m:num>
                    <m:r>
                      <m:rPr>
                        <m:sty m:val="p"/>
                      </m:rPr>
                      <w:rPr>
                        <w:rFonts w:ascii="Cambria Math" w:hAnsi="Cambria Math"/>
                        <w:sz w:val="24"/>
                      </w:rPr>
                      <m:t>1</m:t>
                    </m:r>
                  </m:num>
                  <m:den>
                    <m:r>
                      <m:rPr>
                        <m:sty m:val="p"/>
                      </m:rPr>
                      <w:rPr>
                        <w:rFonts w:ascii="Cambria Math" w:hAnsi="Cambria Math"/>
                        <w:sz w:val="24"/>
                      </w:rPr>
                      <m:t>n</m:t>
                    </m:r>
                  </m:den>
                </m:f>
                <m:nary>
                  <m:naryPr>
                    <m:chr m:val="∑"/>
                    <m:limLoc m:val="subSup"/>
                    <m:ctrlPr>
                      <w:rPr>
                        <w:rFonts w:ascii="Cambria Math" w:hAnsi="Cambria Math"/>
                      </w:rPr>
                    </m:ctrlPr>
                  </m:naryPr>
                  <m:sub>
                    <m:r>
                      <m:rPr>
                        <m:sty m:val="p"/>
                      </m:rPr>
                      <w:rPr>
                        <w:rFonts w:ascii="Cambria Math" w:hAnsi="Cambria Math"/>
                        <w:sz w:val="24"/>
                      </w:rPr>
                      <m:t>i = 1</m:t>
                    </m:r>
                  </m:sub>
                  <m:sup>
                    <m:r>
                      <m:rPr>
                        <m:sty m:val="p"/>
                      </m:rPr>
                      <w:rPr>
                        <w:rFonts w:ascii="Cambria Math" w:hAnsi="Cambria Math"/>
                        <w:sz w:val="24"/>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ŷ</m:t>
                            </m:r>
                          </m:e>
                          <m:sub>
                            <m:r>
                              <m:rPr>
                                <m:sty m:val="p"/>
                              </m:rPr>
                              <w:rPr>
                                <w:rFonts w:ascii="Cambria Math" w:hAnsi="Cambria Math"/>
                                <w:sz w:val="24"/>
                              </w:rPr>
                              <m:t>i</m:t>
                            </m:r>
                          </m:sub>
                        </m:sSub>
                      </m:e>
                    </m:d>
                  </m:e>
                </m:nary>
              </m:oMath>
            </m:oMathPara>
          </w:p>
        </w:tc>
        <w:tc>
          <w:tcPr>
            <w:tcW w:w="900" w:type="dxa"/>
            <w:vAlign w:val="center"/>
          </w:tcPr>
          <w:p w:rsidR="00933B7F" w:rsidRDefault="000F7C29">
            <w:pPr>
              <w:jc w:val="right"/>
            </w:pPr>
            <w:r>
              <w:rPr>
                <w:sz w:val="24"/>
              </w:rPr>
              <w:t>(8)</w:t>
            </w:r>
          </w:p>
        </w:tc>
      </w:tr>
      <w:tr w:rsidR="00933B7F">
        <w:trPr>
          <w:cantSplit/>
          <w:jc w:val="center"/>
        </w:trPr>
        <w:tc>
          <w:tcPr>
            <w:tcW w:w="900" w:type="dxa"/>
            <w:vAlign w:val="center"/>
          </w:tcPr>
          <w:p w:rsidR="00933B7F" w:rsidRDefault="00933B7F"/>
        </w:tc>
        <w:tc>
          <w:tcPr>
            <w:tcW w:w="7226" w:type="dxa"/>
            <w:vAlign w:val="center"/>
          </w:tcPr>
          <w:p w:rsidR="00933B7F" w:rsidRDefault="000F7C29">
            <w:pPr>
              <w:spacing w:before="60" w:after="60"/>
              <w:jc w:val="center"/>
            </w:pPr>
            <m:oMathPara>
              <m:oMathParaPr>
                <m:jc m:val="center"/>
              </m:oMathParaPr>
              <m:oMath>
                <m:r>
                  <m:rPr>
                    <m:sty m:val="p"/>
                  </m:rPr>
                  <w:rPr>
                    <w:rFonts w:ascii="Cambria Math" w:hAnsi="Cambria Math"/>
                    <w:sz w:val="24"/>
                  </w:rPr>
                  <m:t xml:space="preserve">RMSE = </m:t>
                </m:r>
                <m:rad>
                  <m:radPr>
                    <m:degHide m:val="on"/>
                    <m:ctrlPr>
                      <w:rPr>
                        <w:rFonts w:ascii="Cambria Math" w:hAnsi="Cambria Math"/>
                      </w:rPr>
                    </m:ctrlPr>
                  </m:radPr>
                  <m:deg/>
                  <m:e>
                    <m:f>
                      <m:fPr>
                        <m:ctrlPr>
                          <w:rPr>
                            <w:rFonts w:ascii="Cambria Math" w:hAnsi="Cambria Math"/>
                          </w:rPr>
                        </m:ctrlPr>
                      </m:fPr>
                      <m:num>
                        <m:r>
                          <m:rPr>
                            <m:sty m:val="p"/>
                          </m:rPr>
                          <w:rPr>
                            <w:rFonts w:ascii="Cambria Math" w:hAnsi="Cambria Math"/>
                            <w:sz w:val="24"/>
                          </w:rPr>
                          <m:t>1</m:t>
                        </m:r>
                      </m:num>
                      <m:den>
                        <m:r>
                          <m:rPr>
                            <m:sty m:val="p"/>
                          </m:rPr>
                          <w:rPr>
                            <w:rFonts w:ascii="Cambria Math" w:hAnsi="Cambria Math"/>
                            <w:sz w:val="24"/>
                          </w:rPr>
                          <m:t>n</m:t>
                        </m:r>
                      </m:den>
                    </m:f>
                    <m:nary>
                      <m:naryPr>
                        <m:chr m:val="∑"/>
                        <m:limLoc m:val="subSup"/>
                        <m:ctrlPr>
                          <w:rPr>
                            <w:rFonts w:ascii="Cambria Math" w:hAnsi="Cambria Math"/>
                          </w:rPr>
                        </m:ctrlPr>
                      </m:naryPr>
                      <m:sub>
                        <m:r>
                          <m:rPr>
                            <m:sty m:val="p"/>
                          </m:rPr>
                          <w:rPr>
                            <w:rFonts w:ascii="Cambria Math" w:hAnsi="Cambria Math"/>
                            <w:sz w:val="24"/>
                          </w:rPr>
                          <m:t>i = 1</m:t>
                        </m:r>
                      </m:sub>
                      <m:sup>
                        <m:r>
                          <m:rPr>
                            <m:sty m:val="p"/>
                          </m:rPr>
                          <w:rPr>
                            <w:rFonts w:ascii="Cambria Math" w:hAnsi="Cambria Math"/>
                            <w:sz w:val="24"/>
                          </w:rPr>
                          <m:t>n</m:t>
                        </m:r>
                      </m:sup>
                      <m:e>
                        <m:sSup>
                          <m:sSupPr>
                            <m:ctrlPr>
                              <w:rPr>
                                <w:rFonts w:ascii="Cambria Math" w:hAnsi="Cambria Math"/>
                              </w:rPr>
                            </m:ctrlPr>
                          </m:sSupPr>
                          <m:e>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ŷ</m:t>
                                </m:r>
                              </m:e>
                              <m:sub>
                                <m:r>
                                  <m:rPr>
                                    <m:sty m:val="p"/>
                                  </m:rP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e>
                </m:rad>
              </m:oMath>
            </m:oMathPara>
          </w:p>
        </w:tc>
        <w:tc>
          <w:tcPr>
            <w:tcW w:w="900" w:type="dxa"/>
            <w:vAlign w:val="center"/>
          </w:tcPr>
          <w:p w:rsidR="00933B7F" w:rsidRDefault="000F7C29">
            <w:pPr>
              <w:jc w:val="right"/>
            </w:pPr>
            <w:r>
              <w:rPr>
                <w:sz w:val="24"/>
              </w:rPr>
              <w:t>(9)</w:t>
            </w:r>
          </w:p>
        </w:tc>
      </w:tr>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p>
                  <m:sSupPr>
                    <m:ctrlPr>
                      <w:rPr>
                        <w:rFonts w:ascii="Cambria Math" w:hAnsi="Cambria Math"/>
                      </w:rPr>
                    </m:ctrlPr>
                  </m:sSupPr>
                  <m:e>
                    <m:r>
                      <m:rPr>
                        <m:sty m:val="p"/>
                      </m:rPr>
                      <w:rPr>
                        <w:rFonts w:ascii="Cambria Math" w:hAnsi="Cambria Math"/>
                        <w:sz w:val="24"/>
                      </w:rPr>
                      <m:t>R</m:t>
                    </m:r>
                  </m:e>
                  <m:sup>
                    <m:r>
                      <m:rPr>
                        <m:sty m:val="p"/>
                      </m:rPr>
                      <w:rPr>
                        <w:rFonts w:ascii="Cambria Math" w:hAnsi="Cambria Math"/>
                        <w:sz w:val="24"/>
                      </w:rPr>
                      <m:t>2</m:t>
                    </m:r>
                  </m:sup>
                </m:sSup>
                <m:r>
                  <m:rPr>
                    <m:sty m:val="p"/>
                  </m:rPr>
                  <w:rPr>
                    <w:rFonts w:ascii="Cambria Math" w:hAnsi="Cambria Math"/>
                    <w:sz w:val="24"/>
                  </w:rPr>
                  <m:t xml:space="preserve"> = 1 - </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sz w:val="24"/>
                          </w:rPr>
                          <m:t>i = 1</m:t>
                        </m:r>
                      </m:sub>
                      <m:sup>
                        <m:r>
                          <m:rPr>
                            <m:sty m:val="p"/>
                          </m:rPr>
                          <w:rPr>
                            <w:rFonts w:ascii="Cambria Math" w:hAnsi="Cambria Math"/>
                            <w:sz w:val="24"/>
                          </w:rPr>
                          <m:t>n</m:t>
                        </m:r>
                      </m:sup>
                      <m:e>
                        <m:sSup>
                          <m:sSupPr>
                            <m:ctrlPr>
                              <w:rPr>
                                <w:rFonts w:ascii="Cambria Math" w:hAnsi="Cambria Math"/>
                              </w:rPr>
                            </m:ctrlPr>
                          </m:sSupPr>
                          <m:e>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rPr>
                                </m:ctrlPr>
                              </m:sSubPr>
                              <m:e>
                                <m:r>
                                  <m:rPr>
                                    <m:sty m:val="p"/>
                                  </m:rPr>
                                  <w:rPr>
                                    <w:rFonts w:ascii="Cambria Math" w:hAnsi="Cambria Math"/>
                                    <w:sz w:val="24"/>
                                  </w:rPr>
                                  <m:t>ŷ</m:t>
                                </m:r>
                              </m:e>
                              <m:sub>
                                <m:r>
                                  <m:rPr>
                                    <m:sty m:val="p"/>
                                  </m:rP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num>
                  <m:den>
                    <m:nary>
                      <m:naryPr>
                        <m:chr m:val="∑"/>
                        <m:limLoc m:val="subSup"/>
                        <m:ctrlPr>
                          <w:rPr>
                            <w:rFonts w:ascii="Cambria Math" w:hAnsi="Cambria Math"/>
                          </w:rPr>
                        </m:ctrlPr>
                      </m:naryPr>
                      <m:sub>
                        <m:r>
                          <m:rPr>
                            <m:sty m:val="p"/>
                          </m:rPr>
                          <w:rPr>
                            <w:rFonts w:ascii="Cambria Math" w:hAnsi="Cambria Math"/>
                            <w:sz w:val="24"/>
                          </w:rPr>
                          <m:t>i = 1</m:t>
                        </m:r>
                      </m:sub>
                      <m:sup>
                        <m:r>
                          <m:rPr>
                            <m:sty m:val="p"/>
                          </m:rPr>
                          <w:rPr>
                            <w:rFonts w:ascii="Cambria Math" w:hAnsi="Cambria Math"/>
                            <w:sz w:val="24"/>
                          </w:rPr>
                          <m:t>n</m:t>
                        </m:r>
                      </m:sup>
                      <m:e>
                        <m:sSup>
                          <m:sSupPr>
                            <m:ctrlPr>
                              <w:rPr>
                                <w:rFonts w:ascii="Cambria Math" w:hAnsi="Cambria Math"/>
                              </w:rPr>
                            </m:ctrlPr>
                          </m:sSupPr>
                          <m:e>
                            <m:r>
                              <m:rPr>
                                <m:sty m:val="p"/>
                              </m:rPr>
                              <w:rPr>
                                <w:rFonts w:ascii="Cambria Math" w:hAnsi="Cambria Math"/>
                                <w:sz w:val="24"/>
                              </w:rPr>
                              <m:t>(</m:t>
                            </m:r>
                            <m:sSub>
                              <m:sSubPr>
                                <m:ctrlPr>
                                  <w:rPr>
                                    <w:rFonts w:ascii="Cambria Math" w:hAnsi="Cambria Math"/>
                                  </w:rPr>
                                </m:ctrlPr>
                              </m:sSubPr>
                              <m:e>
                                <m:r>
                                  <m:rPr>
                                    <m:sty m:val="p"/>
                                  </m:rPr>
                                  <w:rPr>
                                    <w:rFonts w:ascii="Cambria Math" w:hAnsi="Cambria Math"/>
                                    <w:sz w:val="24"/>
                                  </w:rPr>
                                  <m:t>y</m:t>
                                </m:r>
                              </m:e>
                              <m:sub>
                                <m:r>
                                  <m:rPr>
                                    <m:sty m:val="p"/>
                                  </m:rPr>
                                  <w:rPr>
                                    <w:rFonts w:ascii="Cambria Math" w:hAnsi="Cambria Math"/>
                                    <w:sz w:val="24"/>
                                  </w:rPr>
                                  <m:t>i</m:t>
                                </m:r>
                              </m:sub>
                            </m:sSub>
                            <m:r>
                              <m:rPr>
                                <m:sty m:val="p"/>
                              </m:rPr>
                              <w:rPr>
                                <w:rFonts w:ascii="Cambria Math" w:hAnsi="Cambria Math"/>
                                <w:sz w:val="24"/>
                              </w:rPr>
                              <m:t xml:space="preserve"> - ȳ)</m:t>
                            </m:r>
                          </m:e>
                          <m:sup>
                            <m:r>
                              <m:rPr>
                                <m:sty m:val="p"/>
                              </m:rPr>
                              <w:rPr>
                                <w:rFonts w:ascii="Cambria Math" w:hAnsi="Cambria Math"/>
                                <w:sz w:val="24"/>
                              </w:rPr>
                              <m:t>2</m:t>
                            </m:r>
                          </m:sup>
                        </m:sSup>
                      </m:e>
                    </m:nary>
                  </m:den>
                </m:f>
              </m:oMath>
            </m:oMathPara>
          </w:p>
        </w:tc>
        <w:tc>
          <w:tcPr>
            <w:tcW w:w="900" w:type="dxa"/>
            <w:vAlign w:val="center"/>
          </w:tcPr>
          <w:p w:rsidR="00933B7F" w:rsidRDefault="000F7C29">
            <w:pPr>
              <w:jc w:val="right"/>
            </w:pPr>
            <w:r>
              <w:rPr>
                <w:sz w:val="24"/>
              </w:rPr>
              <w:t>(10)</w:t>
            </w:r>
          </w:p>
        </w:tc>
      </w:tr>
    </w:tbl>
    <w:p w:rsidR="00933B7F" w:rsidRDefault="000F7C29">
      <w:pPr>
        <w:pStyle w:val="AcademicBody"/>
        <w:keepLines/>
        <w:spacing w:before="140" w:after="120" w:line="360" w:lineRule="auto"/>
        <w:jc w:val="both"/>
      </w:pPr>
      <w:r>
        <w:t>MAE summarizes average absolute error. RMSE gives greater weight to larger errors. R² compares squared error with variation around the evaluation mean; it is not a percentage accuracy score and does not prove forecasting ability.</w:t>
      </w:r>
    </w:p>
    <w:p w:rsidR="00933B7F" w:rsidRDefault="000F7C29">
      <w:pPr>
        <w:pStyle w:val="Heading3"/>
      </w:pPr>
      <w:r>
        <w:rPr>
          <w:i/>
          <w:color w:val="000000"/>
        </w:rPr>
        <w:t>Scenario comparison</w:t>
      </w:r>
    </w:p>
    <w:tbl>
      <w:tblPr>
        <w:tblW w:w="9026" w:type="dxa"/>
        <w:jc w:val="center"/>
        <w:tblBorders>
          <w:top w:val="nil"/>
          <w:left w:val="nil"/>
          <w:bottom w:val="nil"/>
          <w:right w:val="nil"/>
          <w:insideH w:val="nil"/>
          <w:insideV w:val="nil"/>
        </w:tblBorders>
        <w:tblLayout w:type="fixed"/>
        <w:tblLook w:val="04A0"/>
      </w:tblPr>
      <w:tblGrid>
        <w:gridCol w:w="900"/>
        <w:gridCol w:w="7226"/>
        <w:gridCol w:w="900"/>
      </w:tblGrid>
      <w:tr w:rsidR="00933B7F">
        <w:trPr>
          <w:cantSplit/>
          <w:jc w:val="center"/>
        </w:trPr>
        <w:tc>
          <w:tcPr>
            <w:tcW w:w="900" w:type="dxa"/>
            <w:vAlign w:val="center"/>
          </w:tcPr>
          <w:p w:rsidR="00933B7F" w:rsidRDefault="00933B7F"/>
        </w:tc>
        <w:tc>
          <w:tcPr>
            <w:tcW w:w="7226" w:type="dxa"/>
            <w:vAlign w:val="center"/>
          </w:tcPr>
          <w:p w:rsidR="00933B7F" w:rsidRDefault="000F7C29">
            <w:pPr>
              <w:spacing w:before="60" w:after="60"/>
              <w:jc w:val="center"/>
            </w:pPr>
            <m:oMathPara>
              <m:oMathParaPr>
                <m:jc m:val="center"/>
              </m:oMathParaPr>
              <m:oMath>
                <m:r>
                  <m:rPr>
                    <m:sty m:val="p"/>
                  </m:rPr>
                  <w:rPr>
                    <w:rFonts w:ascii="Cambria Math" w:hAnsi="Cambria Math"/>
                    <w:sz w:val="24"/>
                  </w:rPr>
                  <m:t>ΔHDI = f(</m:t>
                </m:r>
                <m:sSub>
                  <m:sSubPr>
                    <m:ctrlPr>
                      <w:rPr>
                        <w:rFonts w:ascii="Cambria Math" w:hAnsi="Cambria Math"/>
                      </w:rPr>
                    </m:ctrlPr>
                  </m:sSubPr>
                  <m:e>
                    <m:r>
                      <m:rPr>
                        <m:sty m:val="p"/>
                      </m:rPr>
                      <w:rPr>
                        <w:rFonts w:ascii="Cambria Math" w:hAnsi="Cambria Math"/>
                        <w:sz w:val="24"/>
                      </w:rPr>
                      <m:t>x</m:t>
                    </m:r>
                  </m:e>
                  <m:sub>
                    <m:r>
                      <m:rPr>
                        <m:sty m:val="p"/>
                      </m:rPr>
                      <w:rPr>
                        <w:rFonts w:ascii="Cambria Math" w:hAnsi="Cambria Math"/>
                        <w:sz w:val="24"/>
                      </w:rPr>
                      <m:t>scenario</m:t>
                    </m:r>
                  </m:sub>
                </m:sSub>
                <m:r>
                  <m:rPr>
                    <m:sty m:val="p"/>
                  </m:rPr>
                  <w:rPr>
                    <w:rFonts w:ascii="Cambria Math" w:hAnsi="Cambria Math"/>
                    <w:sz w:val="24"/>
                  </w:rPr>
                  <m:t>) - f(</m:t>
                </m:r>
                <m:sSub>
                  <m:sSubPr>
                    <m:ctrlPr>
                      <w:rPr>
                        <w:rFonts w:ascii="Cambria Math" w:hAnsi="Cambria Math"/>
                      </w:rPr>
                    </m:ctrlPr>
                  </m:sSubPr>
                  <m:e>
                    <m:r>
                      <m:rPr>
                        <m:sty m:val="p"/>
                      </m:rPr>
                      <w:rPr>
                        <w:rFonts w:ascii="Cambria Math" w:hAnsi="Cambria Math"/>
                        <w:sz w:val="24"/>
                      </w:rPr>
                      <m:t>x</m:t>
                    </m:r>
                  </m:e>
                  <m:sub>
                    <m:r>
                      <m:rPr>
                        <m:sty m:val="p"/>
                      </m:rPr>
                      <w:rPr>
                        <w:rFonts w:ascii="Cambria Math" w:hAnsi="Cambria Math"/>
                        <w:sz w:val="24"/>
                      </w:rPr>
                      <m:t>baseline</m:t>
                    </m:r>
                  </m:sub>
                </m:sSub>
                <m:r>
                  <m:rPr>
                    <m:sty m:val="p"/>
                  </m:rPr>
                  <w:rPr>
                    <w:rFonts w:ascii="Cambria Math" w:hAnsi="Cambria Math"/>
                    <w:sz w:val="24"/>
                  </w:rPr>
                  <m:t>)</m:t>
                </m:r>
              </m:oMath>
            </m:oMathPara>
          </w:p>
        </w:tc>
        <w:tc>
          <w:tcPr>
            <w:tcW w:w="900" w:type="dxa"/>
            <w:vAlign w:val="center"/>
          </w:tcPr>
          <w:p w:rsidR="00933B7F" w:rsidRDefault="000F7C29">
            <w:pPr>
              <w:jc w:val="right"/>
            </w:pPr>
            <w:r>
              <w:rPr>
                <w:sz w:val="24"/>
              </w:rPr>
              <w:t>(11)</w:t>
            </w:r>
          </w:p>
        </w:tc>
      </w:tr>
    </w:tbl>
    <w:p w:rsidR="00933B7F" w:rsidRDefault="000F7C29">
      <w:pPr>
        <w:pStyle w:val="AcademicBody"/>
        <w:keepLines/>
        <w:spacing w:before="140" w:after="120" w:line="360" w:lineRule="auto"/>
        <w:jc w:val="both"/>
      </w:pPr>
      <w:r>
        <w:lastRenderedPageBreak/>
        <w:t>The difference is expressed in HDI points. Resetting to identical inputs yields zero difference. A positive change means a higher model estimate for the chosen combination, not a measured effect of an intervention.</w:t>
      </w:r>
    </w:p>
    <w:p w:rsidR="00933B7F" w:rsidRDefault="000F7C29">
      <w:pPr>
        <w:pStyle w:val="Heading3"/>
      </w:pPr>
      <w:r>
        <w:rPr>
          <w:i/>
          <w:color w:val="000000"/>
        </w:rPr>
        <w:t>Local feature sensitivity</w:t>
      </w:r>
    </w:p>
    <w:tbl>
      <w:tblPr>
        <w:tblW w:w="9026" w:type="dxa"/>
        <w:jc w:val="center"/>
        <w:tblBorders>
          <w:top w:val="nil"/>
          <w:left w:val="nil"/>
          <w:bottom w:val="nil"/>
          <w:right w:val="nil"/>
          <w:insideH w:val="nil"/>
          <w:insideV w:val="nil"/>
        </w:tblBorders>
        <w:tblLayout w:type="fixed"/>
        <w:tblLook w:val="04A0"/>
      </w:tblPr>
      <w:tblGrid>
        <w:gridCol w:w="900"/>
        <w:gridCol w:w="7226"/>
        <w:gridCol w:w="900"/>
      </w:tblGrid>
      <w:tr w:rsidR="00933B7F">
        <w:trPr>
          <w:cantSplit/>
          <w:jc w:val="center"/>
        </w:trPr>
        <w:tc>
          <w:tcPr>
            <w:tcW w:w="900" w:type="dxa"/>
            <w:vAlign w:val="center"/>
          </w:tcPr>
          <w:p w:rsidR="00933B7F" w:rsidRDefault="00933B7F"/>
        </w:tc>
        <w:tc>
          <w:tcPr>
            <w:tcW w:w="7226" w:type="dxa"/>
            <w:vAlign w:val="center"/>
          </w:tcPr>
          <w:p w:rsidR="00933B7F" w:rsidRDefault="00821596">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sz w:val="24"/>
                      </w:rPr>
                      <m:t>S</m:t>
                    </m:r>
                  </m:e>
                  <m:sub>
                    <m:r>
                      <m:rPr>
                        <m:sty m:val="p"/>
                      </m:rPr>
                      <w:rPr>
                        <w:rFonts w:ascii="Cambria Math" w:hAnsi="Cambria Math"/>
                        <w:sz w:val="24"/>
                      </w:rPr>
                      <m:t>j</m:t>
                    </m:r>
                  </m:sub>
                </m:sSub>
                <m:r>
                  <m:rPr>
                    <m:sty m:val="p"/>
                  </m:rPr>
                  <w:rPr>
                    <w:rFonts w:ascii="Cambria Math" w:hAnsi="Cambria Math"/>
                    <w:sz w:val="24"/>
                  </w:rPr>
                  <m:t xml:space="preserve"> = f(x) - f(</m:t>
                </m:r>
                <m:sSub>
                  <m:sSubPr>
                    <m:ctrlPr>
                      <w:rPr>
                        <w:rFonts w:ascii="Cambria Math" w:hAnsi="Cambria Math"/>
                      </w:rPr>
                    </m:ctrlPr>
                  </m:sSubPr>
                  <m:e>
                    <m:r>
                      <m:rPr>
                        <m:sty m:val="p"/>
                      </m:rPr>
                      <w:rPr>
                        <w:rFonts w:ascii="Cambria Math" w:hAnsi="Cambria Math"/>
                        <w:sz w:val="24"/>
                      </w:rPr>
                      <m:t>x</m:t>
                    </m:r>
                  </m:e>
                  <m:sub>
                    <m:r>
                      <m:rPr>
                        <m:sty m:val="p"/>
                      </m:rPr>
                      <w:rPr>
                        <w:rFonts w:ascii="Cambria Math" w:hAnsi="Cambria Math"/>
                        <w:sz w:val="24"/>
                      </w:rPr>
                      <m:t>j←median</m:t>
                    </m:r>
                  </m:sub>
                </m:sSub>
                <m:r>
                  <m:rPr>
                    <m:sty m:val="p"/>
                  </m:rPr>
                  <w:rPr>
                    <w:rFonts w:ascii="Cambria Math" w:hAnsi="Cambria Math"/>
                    <w:sz w:val="24"/>
                  </w:rPr>
                  <m:t>)</m:t>
                </m:r>
              </m:oMath>
            </m:oMathPara>
          </w:p>
        </w:tc>
        <w:tc>
          <w:tcPr>
            <w:tcW w:w="900" w:type="dxa"/>
            <w:vAlign w:val="center"/>
          </w:tcPr>
          <w:p w:rsidR="00933B7F" w:rsidRDefault="000F7C29">
            <w:pPr>
              <w:jc w:val="right"/>
            </w:pPr>
            <w:r>
              <w:rPr>
                <w:sz w:val="24"/>
              </w:rPr>
              <w:t>(12)</w:t>
            </w:r>
          </w:p>
        </w:tc>
      </w:tr>
    </w:tbl>
    <w:p w:rsidR="00933B7F" w:rsidRDefault="000F7C29">
      <w:pPr>
        <w:pStyle w:val="AcademicBody"/>
        <w:keepLines/>
        <w:spacing w:before="140" w:after="120" w:line="360" w:lineRule="auto"/>
        <w:jc w:val="both"/>
      </w:pPr>
      <w:r>
        <w:t>For each feature j, the system replaces only that feature with its development-data median and recomputes the estimate. These one-feature replacement differences are not SHAP values, do not sum to the prediction and are not causal effects. Global permutation importance separately measures the increase in held-out MAE after shuffling one feature.</w:t>
      </w:r>
    </w:p>
    <w:p w:rsidR="00933B7F" w:rsidRDefault="000F7C29">
      <w:pPr>
        <w:pStyle w:val="Heading2"/>
      </w:pPr>
      <w:bookmarkStart w:id="23" w:name="_Toc_idx_124"/>
      <w:r>
        <w:rPr>
          <w:color w:val="000000"/>
        </w:rPr>
        <w:t>4.8 Model development and selection</w:t>
      </w:r>
      <w:bookmarkEnd w:id="23"/>
    </w:p>
    <w:p w:rsidR="00933B7F" w:rsidRDefault="000F7C29">
      <w:pPr>
        <w:pStyle w:val="Heading3"/>
      </w:pPr>
      <w:r>
        <w:rPr>
          <w:i/>
          <w:color w:val="000000"/>
        </w:rPr>
        <w:t>Data preparation</w:t>
      </w:r>
    </w:p>
    <w:p w:rsidR="00933B7F" w:rsidRDefault="000F7C29">
      <w:pPr>
        <w:pStyle w:val="AcademicBody"/>
        <w:keepLines/>
        <w:spacing w:after="120" w:line="360" w:lineRule="auto"/>
        <w:jc w:val="both"/>
      </w:pPr>
      <w:r>
        <w:t>The training workflow checks the official CSV snapshot, selects country records, reshapes the wide time series into a country-year panel and retains complete observations. Raw input precision is preserved. GNI per capita is transformed by the natural logarithm because the income component has diminishing increments on the HDI scale.</w:t>
      </w:r>
    </w:p>
    <w:p w:rsidR="00933B7F" w:rsidRDefault="000F7C29">
      <w:pPr>
        <w:pStyle w:val="Heading3"/>
      </w:pPr>
      <w:r>
        <w:rPr>
          <w:i/>
          <w:color w:val="000000"/>
        </w:rPr>
        <w:t>Country-separated evaluation</w:t>
      </w:r>
    </w:p>
    <w:p w:rsidR="00933B7F" w:rsidRDefault="000F7C29">
      <w:pPr>
        <w:pStyle w:val="AcademicBody"/>
        <w:keepLines/>
        <w:spacing w:after="120" w:line="360" w:lineRule="auto"/>
        <w:jc w:val="both"/>
      </w:pPr>
      <w:r>
        <w:t>The outer grouped split uses ISO country codes and seed 42 to reserve approximately 20% of countries for testing. An inner grouped split with seed 43 reserves validation countries from the remaining development set. The same country cannot occur in more than one partition.</w:t>
      </w:r>
    </w:p>
    <w:p w:rsidR="00933B7F" w:rsidRDefault="000F7C29">
      <w:pPr>
        <w:pStyle w:val="AcademicCaption"/>
        <w:keepNext/>
        <w:keepLines/>
        <w:spacing w:before="120" w:after="80" w:line="260" w:lineRule="auto"/>
      </w:pPr>
      <w:r>
        <w:t xml:space="preserve">Table </w:t>
      </w:r>
      <w:proofErr w:type="gramStart"/>
      <w:r>
        <w:t>14  Country</w:t>
      </w:r>
      <w:proofErr w:type="gramEnd"/>
      <w:r>
        <w:t>-disjoint data partitions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200"/>
        <w:gridCol w:w="1200"/>
        <w:gridCol w:w="1500"/>
        <w:gridCol w:w="4100"/>
      </w:tblGrid>
      <w:tr w:rsidR="00933B7F">
        <w:trPr>
          <w:cantSplit/>
          <w:tblHeader/>
          <w:jc w:val="center"/>
        </w:trPr>
        <w:tc>
          <w:tcPr>
            <w:tcW w:w="2200" w:type="dxa"/>
            <w:shd w:val="clear" w:color="auto" w:fill="EAEAEA"/>
            <w:vAlign w:val="center"/>
          </w:tcPr>
          <w:p w:rsidR="00933B7F" w:rsidRDefault="000F7C29">
            <w:pPr>
              <w:pStyle w:val="AcademicBody"/>
              <w:keepNext/>
              <w:keepLines/>
              <w:spacing w:line="260" w:lineRule="auto"/>
            </w:pPr>
            <w:r>
              <w:rPr>
                <w:b/>
                <w:sz w:val="21"/>
              </w:rPr>
              <w:t>Partition</w:t>
            </w:r>
          </w:p>
        </w:tc>
        <w:tc>
          <w:tcPr>
            <w:tcW w:w="1200" w:type="dxa"/>
            <w:shd w:val="clear" w:color="auto" w:fill="EAEAEA"/>
            <w:vAlign w:val="center"/>
          </w:tcPr>
          <w:p w:rsidR="00933B7F" w:rsidRDefault="000F7C29">
            <w:pPr>
              <w:pStyle w:val="AcademicBody"/>
              <w:keepNext/>
              <w:keepLines/>
              <w:spacing w:line="260" w:lineRule="auto"/>
              <w:jc w:val="center"/>
            </w:pPr>
            <w:r>
              <w:rPr>
                <w:b/>
                <w:sz w:val="21"/>
              </w:rPr>
              <w:t>Rows</w:t>
            </w:r>
          </w:p>
        </w:tc>
        <w:tc>
          <w:tcPr>
            <w:tcW w:w="1500" w:type="dxa"/>
            <w:shd w:val="clear" w:color="auto" w:fill="EAEAEA"/>
            <w:vAlign w:val="center"/>
          </w:tcPr>
          <w:p w:rsidR="00933B7F" w:rsidRDefault="000F7C29">
            <w:pPr>
              <w:pStyle w:val="AcademicBody"/>
              <w:keepNext/>
              <w:keepLines/>
              <w:spacing w:line="260" w:lineRule="auto"/>
              <w:jc w:val="center"/>
            </w:pPr>
            <w:r>
              <w:rPr>
                <w:b/>
                <w:sz w:val="21"/>
              </w:rPr>
              <w:t>Countries</w:t>
            </w:r>
          </w:p>
        </w:tc>
        <w:tc>
          <w:tcPr>
            <w:tcW w:w="4100" w:type="dxa"/>
            <w:shd w:val="clear" w:color="auto" w:fill="EAEAEA"/>
            <w:vAlign w:val="center"/>
          </w:tcPr>
          <w:p w:rsidR="00933B7F" w:rsidRDefault="000F7C29">
            <w:pPr>
              <w:pStyle w:val="AcademicBody"/>
              <w:keepNext/>
              <w:keepLines/>
              <w:spacing w:line="260" w:lineRule="auto"/>
            </w:pPr>
            <w:r>
              <w:rPr>
                <w:b/>
                <w:sz w:val="21"/>
              </w:rPr>
              <w:t>Purpose</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Training</w:t>
            </w:r>
          </w:p>
        </w:tc>
        <w:tc>
          <w:tcPr>
            <w:tcW w:w="1200" w:type="dxa"/>
            <w:vAlign w:val="center"/>
          </w:tcPr>
          <w:p w:rsidR="00933B7F" w:rsidRDefault="000F7C29">
            <w:pPr>
              <w:pStyle w:val="AcademicBody"/>
              <w:keepNext/>
              <w:keepLines/>
              <w:spacing w:line="260" w:lineRule="auto"/>
              <w:jc w:val="center"/>
            </w:pPr>
            <w:r>
              <w:rPr>
                <w:sz w:val="21"/>
              </w:rPr>
              <w:t>3611</w:t>
            </w:r>
          </w:p>
        </w:tc>
        <w:tc>
          <w:tcPr>
            <w:tcW w:w="1500" w:type="dxa"/>
            <w:vAlign w:val="center"/>
          </w:tcPr>
          <w:p w:rsidR="00933B7F" w:rsidRDefault="000F7C29">
            <w:pPr>
              <w:pStyle w:val="AcademicBody"/>
              <w:keepNext/>
              <w:keepLines/>
              <w:spacing w:line="260" w:lineRule="auto"/>
              <w:jc w:val="center"/>
            </w:pPr>
            <w:r>
              <w:rPr>
                <w:sz w:val="21"/>
              </w:rPr>
              <w:t>115</w:t>
            </w:r>
          </w:p>
        </w:tc>
        <w:tc>
          <w:tcPr>
            <w:tcW w:w="4100" w:type="dxa"/>
            <w:vAlign w:val="center"/>
          </w:tcPr>
          <w:p w:rsidR="00933B7F" w:rsidRDefault="000F7C29">
            <w:pPr>
              <w:pStyle w:val="AcademicBody"/>
              <w:keepNext/>
              <w:keepLines/>
              <w:spacing w:line="260" w:lineRule="auto"/>
            </w:pPr>
            <w:r>
              <w:rPr>
                <w:sz w:val="21"/>
              </w:rPr>
              <w:t>Fit candidate models</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Validation</w:t>
            </w:r>
          </w:p>
        </w:tc>
        <w:tc>
          <w:tcPr>
            <w:tcW w:w="1200" w:type="dxa"/>
            <w:vAlign w:val="center"/>
          </w:tcPr>
          <w:p w:rsidR="00933B7F" w:rsidRDefault="000F7C29">
            <w:pPr>
              <w:pStyle w:val="AcademicBody"/>
              <w:keepNext/>
              <w:keepLines/>
              <w:spacing w:line="260" w:lineRule="auto"/>
              <w:jc w:val="center"/>
            </w:pPr>
            <w:r>
              <w:rPr>
                <w:sz w:val="21"/>
              </w:rPr>
              <w:t>1178</w:t>
            </w:r>
          </w:p>
        </w:tc>
        <w:tc>
          <w:tcPr>
            <w:tcW w:w="1500" w:type="dxa"/>
            <w:vAlign w:val="center"/>
          </w:tcPr>
          <w:p w:rsidR="00933B7F" w:rsidRDefault="000F7C29">
            <w:pPr>
              <w:pStyle w:val="AcademicBody"/>
              <w:keepNext/>
              <w:keepLines/>
              <w:spacing w:line="260" w:lineRule="auto"/>
              <w:jc w:val="center"/>
            </w:pPr>
            <w:r>
              <w:rPr>
                <w:sz w:val="21"/>
              </w:rPr>
              <w:t>39</w:t>
            </w:r>
          </w:p>
        </w:tc>
        <w:tc>
          <w:tcPr>
            <w:tcW w:w="4100" w:type="dxa"/>
            <w:vAlign w:val="center"/>
          </w:tcPr>
          <w:p w:rsidR="00933B7F" w:rsidRDefault="000F7C29">
            <w:pPr>
              <w:pStyle w:val="AcademicBody"/>
              <w:keepNext/>
              <w:keepLines/>
              <w:spacing w:line="260" w:lineRule="auto"/>
            </w:pPr>
            <w:r>
              <w:rPr>
                <w:sz w:val="21"/>
              </w:rPr>
              <w:t>Select minimum validation MAE</w:t>
            </w:r>
          </w:p>
        </w:tc>
      </w:tr>
      <w:tr w:rsidR="00933B7F">
        <w:trPr>
          <w:cantSplit/>
          <w:jc w:val="center"/>
        </w:trPr>
        <w:tc>
          <w:tcPr>
            <w:tcW w:w="2200" w:type="dxa"/>
            <w:vAlign w:val="center"/>
          </w:tcPr>
          <w:p w:rsidR="00933B7F" w:rsidRDefault="000F7C29">
            <w:pPr>
              <w:pStyle w:val="AcademicBody"/>
              <w:keepLines/>
              <w:spacing w:line="260" w:lineRule="auto"/>
            </w:pPr>
            <w:r>
              <w:rPr>
                <w:sz w:val="21"/>
              </w:rPr>
              <w:t>Test</w:t>
            </w:r>
          </w:p>
        </w:tc>
        <w:tc>
          <w:tcPr>
            <w:tcW w:w="1200" w:type="dxa"/>
            <w:vAlign w:val="center"/>
          </w:tcPr>
          <w:p w:rsidR="00933B7F" w:rsidRDefault="000F7C29">
            <w:pPr>
              <w:pStyle w:val="AcademicBody"/>
              <w:keepLines/>
              <w:spacing w:line="260" w:lineRule="auto"/>
              <w:jc w:val="center"/>
            </w:pPr>
            <w:r>
              <w:rPr>
                <w:sz w:val="21"/>
              </w:rPr>
              <w:t>1151</w:t>
            </w:r>
          </w:p>
        </w:tc>
        <w:tc>
          <w:tcPr>
            <w:tcW w:w="1500" w:type="dxa"/>
            <w:vAlign w:val="center"/>
          </w:tcPr>
          <w:p w:rsidR="00933B7F" w:rsidRDefault="000F7C29">
            <w:pPr>
              <w:pStyle w:val="AcademicBody"/>
              <w:keepLines/>
              <w:spacing w:line="260" w:lineRule="auto"/>
              <w:jc w:val="center"/>
            </w:pPr>
            <w:r>
              <w:rPr>
                <w:sz w:val="21"/>
              </w:rPr>
              <w:t>39</w:t>
            </w:r>
          </w:p>
        </w:tc>
        <w:tc>
          <w:tcPr>
            <w:tcW w:w="4100" w:type="dxa"/>
            <w:vAlign w:val="center"/>
          </w:tcPr>
          <w:p w:rsidR="00933B7F" w:rsidRDefault="000F7C29">
            <w:pPr>
              <w:pStyle w:val="AcademicBody"/>
              <w:keepLines/>
              <w:spacing w:line="260" w:lineRule="auto"/>
            </w:pPr>
            <w:r>
              <w:rPr>
                <w:sz w:val="21"/>
              </w:rPr>
              <w:t>Evaluate the selected refit once</w:t>
            </w:r>
          </w:p>
        </w:tc>
      </w:tr>
    </w:tbl>
    <w:p w:rsidR="00933B7F" w:rsidRDefault="00933B7F">
      <w:pPr>
        <w:pStyle w:val="AcademicBody"/>
        <w:keepLines/>
        <w:spacing w:after="80" w:line="80" w:lineRule="auto"/>
        <w:jc w:val="both"/>
      </w:pPr>
    </w:p>
    <w:p w:rsidR="00933B7F" w:rsidRDefault="000F7C29">
      <w:pPr>
        <w:pStyle w:val="Heading3"/>
      </w:pPr>
      <w:r>
        <w:rPr>
          <w:i/>
          <w:color w:val="000000"/>
        </w:rPr>
        <w:t>Candidate comparison</w:t>
      </w:r>
    </w:p>
    <w:p w:rsidR="00933B7F" w:rsidRDefault="000F7C29">
      <w:pPr>
        <w:pStyle w:val="AcademicBody"/>
        <w:keepLines/>
        <w:spacing w:after="120" w:line="360" w:lineRule="auto"/>
        <w:jc w:val="both"/>
      </w:pPr>
      <w:r>
        <w:t>Linear regression, a decision tree, a random forest and Extra Trees were compared. Linear regression achieved the smallest validation MAE and was selected. The selected estimator was refitted on training plus validation countries before its final test evaluation. Test results were not used to select the model.</w:t>
      </w:r>
    </w:p>
    <w:p w:rsidR="00933B7F" w:rsidRDefault="000F7C29">
      <w:pPr>
        <w:pStyle w:val="Heading1"/>
        <w:pageBreakBefore/>
      </w:pPr>
      <w:bookmarkStart w:id="24" w:name="_Toc_idx_125"/>
      <w:r>
        <w:rPr>
          <w:color w:val="000000"/>
        </w:rPr>
        <w:lastRenderedPageBreak/>
        <w:t>CHAPTER 5: PROJECT PLANNING AND SCHEDULING</w:t>
      </w:r>
      <w:bookmarkEnd w:id="24"/>
    </w:p>
    <w:p w:rsidR="00933B7F" w:rsidRDefault="000F7C29">
      <w:pPr>
        <w:pStyle w:val="Heading2"/>
      </w:pPr>
      <w:bookmarkStart w:id="25" w:name="_Toc_idx_126"/>
      <w:r>
        <w:rPr>
          <w:color w:val="000000"/>
        </w:rPr>
        <w:t>5.1 Work breakdown</w:t>
      </w:r>
      <w:bookmarkEnd w:id="25"/>
    </w:p>
    <w:p w:rsidR="00933B7F" w:rsidRDefault="000F7C29">
      <w:pPr>
        <w:pStyle w:val="AcademicBody"/>
        <w:keepLines/>
        <w:spacing w:after="120" w:line="360" w:lineRule="auto"/>
        <w:jc w:val="both"/>
      </w:pPr>
      <w:r>
        <w:t>Project work follows the dependency order shown below: source verification precedes model evidence, and numerical verification precedes interface and deployment checks. The plan describes work packages and deliverables rather than assigning unsupported sprint dates.</w:t>
      </w:r>
    </w:p>
    <w:p w:rsidR="00933B7F" w:rsidRDefault="000F7C29">
      <w:pPr>
        <w:pStyle w:val="AcademicCaption"/>
        <w:keepNext/>
        <w:keepLines/>
        <w:spacing w:before="120" w:after="80" w:line="260" w:lineRule="auto"/>
      </w:pPr>
      <w:r>
        <w:t xml:space="preserve">Table </w:t>
      </w:r>
      <w:proofErr w:type="gramStart"/>
      <w:r>
        <w:t>15  Work</w:t>
      </w:r>
      <w:proofErr w:type="gramEnd"/>
      <w:r>
        <w:t xml:space="preserve"> packages and deliverables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200"/>
        <w:gridCol w:w="2900"/>
        <w:gridCol w:w="3900"/>
      </w:tblGrid>
      <w:tr w:rsidR="00933B7F">
        <w:trPr>
          <w:cantSplit/>
          <w:tblHeader/>
          <w:jc w:val="center"/>
        </w:trPr>
        <w:tc>
          <w:tcPr>
            <w:tcW w:w="2200" w:type="dxa"/>
            <w:shd w:val="clear" w:color="auto" w:fill="EAEAEA"/>
            <w:vAlign w:val="center"/>
          </w:tcPr>
          <w:p w:rsidR="00933B7F" w:rsidRDefault="000F7C29">
            <w:pPr>
              <w:pStyle w:val="AcademicBody"/>
              <w:keepNext/>
              <w:keepLines/>
              <w:spacing w:line="260" w:lineRule="auto"/>
            </w:pPr>
            <w:r>
              <w:rPr>
                <w:b/>
                <w:sz w:val="21"/>
              </w:rPr>
              <w:t>Work package</w:t>
            </w:r>
          </w:p>
        </w:tc>
        <w:tc>
          <w:tcPr>
            <w:tcW w:w="2900" w:type="dxa"/>
            <w:shd w:val="clear" w:color="auto" w:fill="EAEAEA"/>
            <w:vAlign w:val="center"/>
          </w:tcPr>
          <w:p w:rsidR="00933B7F" w:rsidRDefault="000F7C29">
            <w:pPr>
              <w:pStyle w:val="AcademicBody"/>
              <w:keepNext/>
              <w:keepLines/>
              <w:spacing w:line="260" w:lineRule="auto"/>
            </w:pPr>
            <w:r>
              <w:rPr>
                <w:b/>
                <w:sz w:val="21"/>
              </w:rPr>
              <w:t>Deliverable</w:t>
            </w:r>
          </w:p>
        </w:tc>
        <w:tc>
          <w:tcPr>
            <w:tcW w:w="3900" w:type="dxa"/>
            <w:shd w:val="clear" w:color="auto" w:fill="EAEAEA"/>
            <w:vAlign w:val="center"/>
          </w:tcPr>
          <w:p w:rsidR="00933B7F" w:rsidRDefault="000F7C29">
            <w:pPr>
              <w:pStyle w:val="AcademicBody"/>
              <w:keepNext/>
              <w:keepLines/>
              <w:spacing w:line="260" w:lineRule="auto"/>
            </w:pPr>
            <w:r>
              <w:rPr>
                <w:b/>
                <w:sz w:val="21"/>
              </w:rPr>
              <w:t>Completion criterion</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Problem and scope</w:t>
            </w:r>
          </w:p>
        </w:tc>
        <w:tc>
          <w:tcPr>
            <w:tcW w:w="2900" w:type="dxa"/>
            <w:vAlign w:val="center"/>
          </w:tcPr>
          <w:p w:rsidR="00933B7F" w:rsidRDefault="000F7C29">
            <w:pPr>
              <w:pStyle w:val="AcademicBody"/>
              <w:keepNext/>
              <w:keepLines/>
              <w:spacing w:line="260" w:lineRule="auto"/>
            </w:pPr>
            <w:r>
              <w:rPr>
                <w:sz w:val="21"/>
              </w:rPr>
              <w:t>Objectives, users and boundaries</w:t>
            </w:r>
          </w:p>
        </w:tc>
        <w:tc>
          <w:tcPr>
            <w:tcW w:w="3900" w:type="dxa"/>
            <w:vAlign w:val="center"/>
          </w:tcPr>
          <w:p w:rsidR="00933B7F" w:rsidRDefault="000F7C29">
            <w:pPr>
              <w:pStyle w:val="AcademicBody"/>
              <w:keepNext/>
              <w:keepLines/>
              <w:spacing w:line="260" w:lineRule="auto"/>
            </w:pPr>
            <w:r>
              <w:rPr>
                <w:sz w:val="21"/>
              </w:rPr>
              <w:t>Separate observations, estimates and scenarios.</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Data preparation</w:t>
            </w:r>
          </w:p>
        </w:tc>
        <w:tc>
          <w:tcPr>
            <w:tcW w:w="2900" w:type="dxa"/>
            <w:vAlign w:val="center"/>
          </w:tcPr>
          <w:p w:rsidR="00933B7F" w:rsidRDefault="000F7C29">
            <w:pPr>
              <w:pStyle w:val="AcademicBody"/>
              <w:keepNext/>
              <w:keepLines/>
              <w:spacing w:line="260" w:lineRule="auto"/>
            </w:pPr>
            <w:r>
              <w:rPr>
                <w:sz w:val="21"/>
              </w:rPr>
              <w:t>Pinned source and complete panel</w:t>
            </w:r>
          </w:p>
        </w:tc>
        <w:tc>
          <w:tcPr>
            <w:tcW w:w="3900" w:type="dxa"/>
            <w:vAlign w:val="center"/>
          </w:tcPr>
          <w:p w:rsidR="00933B7F" w:rsidRDefault="000F7C29">
            <w:pPr>
              <w:pStyle w:val="AcademicBody"/>
              <w:keepNext/>
              <w:keepLines/>
              <w:spacing w:line="260" w:lineRule="auto"/>
            </w:pPr>
            <w:r>
              <w:rPr>
                <w:sz w:val="21"/>
              </w:rPr>
              <w:t>Provenance, units and missing-data behavior documented.</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Model development</w:t>
            </w:r>
          </w:p>
        </w:tc>
        <w:tc>
          <w:tcPr>
            <w:tcW w:w="2900" w:type="dxa"/>
            <w:vAlign w:val="center"/>
          </w:tcPr>
          <w:p w:rsidR="00933B7F" w:rsidRDefault="000F7C29">
            <w:pPr>
              <w:pStyle w:val="AcademicBody"/>
              <w:keepNext/>
              <w:keepLines/>
              <w:spacing w:line="260" w:lineRule="auto"/>
            </w:pPr>
            <w:r>
              <w:rPr>
                <w:sz w:val="21"/>
              </w:rPr>
              <w:t>Compared regressors and selected artifact</w:t>
            </w:r>
          </w:p>
        </w:tc>
        <w:tc>
          <w:tcPr>
            <w:tcW w:w="3900" w:type="dxa"/>
            <w:vAlign w:val="center"/>
          </w:tcPr>
          <w:p w:rsidR="00933B7F" w:rsidRDefault="000F7C29">
            <w:pPr>
              <w:pStyle w:val="AcademicBody"/>
              <w:keepNext/>
              <w:keepLines/>
              <w:spacing w:line="260" w:lineRule="auto"/>
            </w:pPr>
            <w:r>
              <w:rPr>
                <w:sz w:val="21"/>
              </w:rPr>
              <w:t>Country-disjoint validation and held-out evaluation recorded.</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Inference and interface</w:t>
            </w:r>
          </w:p>
        </w:tc>
        <w:tc>
          <w:tcPr>
            <w:tcW w:w="2900" w:type="dxa"/>
            <w:vAlign w:val="center"/>
          </w:tcPr>
          <w:p w:rsidR="00933B7F" w:rsidRDefault="000F7C29">
            <w:pPr>
              <w:pStyle w:val="AcademicBody"/>
              <w:keepNext/>
              <w:keepLines/>
              <w:spacing w:line="260" w:lineRule="auto"/>
            </w:pPr>
            <w:r>
              <w:rPr>
                <w:sz w:val="21"/>
              </w:rPr>
              <w:t>Shared evaluator and public website</w:t>
            </w:r>
          </w:p>
        </w:tc>
        <w:tc>
          <w:tcPr>
            <w:tcW w:w="3900" w:type="dxa"/>
            <w:vAlign w:val="center"/>
          </w:tcPr>
          <w:p w:rsidR="00933B7F" w:rsidRDefault="000F7C29">
            <w:pPr>
              <w:pStyle w:val="AcademicBody"/>
              <w:keepNext/>
              <w:keepLines/>
              <w:spacing w:line="260" w:lineRule="auto"/>
            </w:pPr>
            <w:r>
              <w:rPr>
                <w:sz w:val="21"/>
              </w:rPr>
              <w:t>Validations, plots and workflows operate consistently.</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Optional AI</w:t>
            </w:r>
          </w:p>
        </w:tc>
        <w:tc>
          <w:tcPr>
            <w:tcW w:w="2900" w:type="dxa"/>
            <w:vAlign w:val="center"/>
          </w:tcPr>
          <w:p w:rsidR="00933B7F" w:rsidRDefault="000F7C29">
            <w:pPr>
              <w:pStyle w:val="AcademicBody"/>
              <w:keepNext/>
              <w:keepLines/>
              <w:spacing w:line="260" w:lineRule="auto"/>
            </w:pPr>
            <w:r>
              <w:rPr>
                <w:sz w:val="21"/>
              </w:rPr>
              <w:t>Personal-key explanation endpoint</w:t>
            </w:r>
          </w:p>
        </w:tc>
        <w:tc>
          <w:tcPr>
            <w:tcW w:w="3900" w:type="dxa"/>
            <w:vAlign w:val="center"/>
          </w:tcPr>
          <w:p w:rsidR="00933B7F" w:rsidRDefault="000F7C29">
            <w:pPr>
              <w:pStyle w:val="AcademicBody"/>
              <w:keepNext/>
              <w:keepLines/>
              <w:spacing w:line="260" w:lineRule="auto"/>
            </w:pPr>
            <w:r>
              <w:rPr>
                <w:sz w:val="21"/>
              </w:rPr>
              <w:t>Origin, schema, credential and provider failures handled.</w:t>
            </w:r>
          </w:p>
        </w:tc>
      </w:tr>
      <w:tr w:rsidR="00933B7F">
        <w:trPr>
          <w:cantSplit/>
          <w:jc w:val="center"/>
        </w:trPr>
        <w:tc>
          <w:tcPr>
            <w:tcW w:w="2200" w:type="dxa"/>
            <w:vAlign w:val="center"/>
          </w:tcPr>
          <w:p w:rsidR="00933B7F" w:rsidRDefault="000F7C29">
            <w:pPr>
              <w:pStyle w:val="AcademicBody"/>
              <w:keepNext/>
              <w:keepLines/>
              <w:spacing w:line="260" w:lineRule="auto"/>
            </w:pPr>
            <w:r>
              <w:rPr>
                <w:sz w:val="21"/>
              </w:rPr>
              <w:t>Verification</w:t>
            </w:r>
          </w:p>
        </w:tc>
        <w:tc>
          <w:tcPr>
            <w:tcW w:w="2900" w:type="dxa"/>
            <w:vAlign w:val="center"/>
          </w:tcPr>
          <w:p w:rsidR="00933B7F" w:rsidRDefault="000F7C29">
            <w:pPr>
              <w:pStyle w:val="AcademicBody"/>
              <w:keepNext/>
              <w:keepLines/>
              <w:spacing w:line="260" w:lineRule="auto"/>
            </w:pPr>
            <w:r>
              <w:rPr>
                <w:sz w:val="21"/>
              </w:rPr>
              <w:t>Automated checks and actual screenshots</w:t>
            </w:r>
          </w:p>
        </w:tc>
        <w:tc>
          <w:tcPr>
            <w:tcW w:w="3900" w:type="dxa"/>
            <w:vAlign w:val="center"/>
          </w:tcPr>
          <w:p w:rsidR="00933B7F" w:rsidRDefault="000F7C29">
            <w:pPr>
              <w:pStyle w:val="AcademicBody"/>
              <w:keepNext/>
              <w:keepLines/>
              <w:spacing w:line="260" w:lineRule="auto"/>
            </w:pPr>
            <w:r>
              <w:rPr>
                <w:sz w:val="21"/>
              </w:rPr>
              <w:t>Numerical, API and browser results recorded.</w:t>
            </w:r>
          </w:p>
        </w:tc>
      </w:tr>
      <w:tr w:rsidR="00933B7F">
        <w:trPr>
          <w:cantSplit/>
          <w:jc w:val="center"/>
        </w:trPr>
        <w:tc>
          <w:tcPr>
            <w:tcW w:w="2200" w:type="dxa"/>
            <w:vAlign w:val="center"/>
          </w:tcPr>
          <w:p w:rsidR="00933B7F" w:rsidRDefault="000F7C29">
            <w:pPr>
              <w:pStyle w:val="AcademicBody"/>
              <w:keepLines/>
              <w:spacing w:line="260" w:lineRule="auto"/>
            </w:pPr>
            <w:r>
              <w:rPr>
                <w:sz w:val="21"/>
              </w:rPr>
              <w:t>Documentation and release</w:t>
            </w:r>
          </w:p>
        </w:tc>
        <w:tc>
          <w:tcPr>
            <w:tcW w:w="2900" w:type="dxa"/>
            <w:vAlign w:val="center"/>
          </w:tcPr>
          <w:p w:rsidR="00933B7F" w:rsidRDefault="000F7C29">
            <w:pPr>
              <w:pStyle w:val="AcademicBody"/>
              <w:keepLines/>
              <w:spacing w:line="260" w:lineRule="auto"/>
            </w:pPr>
            <w:r>
              <w:rPr>
                <w:sz w:val="21"/>
              </w:rPr>
              <w:t>Academic report and deployment guide</w:t>
            </w:r>
          </w:p>
        </w:tc>
        <w:tc>
          <w:tcPr>
            <w:tcW w:w="3900" w:type="dxa"/>
            <w:vAlign w:val="center"/>
          </w:tcPr>
          <w:p w:rsidR="00933B7F" w:rsidRDefault="000F7C29">
            <w:pPr>
              <w:pStyle w:val="AcademicBody"/>
              <w:keepLines/>
              <w:spacing w:line="260" w:lineRule="auto"/>
            </w:pPr>
            <w:r>
              <w:rPr>
                <w:sz w:val="21"/>
              </w:rPr>
              <w:t>Links resolve; secrets and generated output excluded.</w:t>
            </w:r>
          </w:p>
        </w:tc>
      </w:tr>
    </w:tbl>
    <w:p w:rsidR="00933B7F" w:rsidRDefault="00933B7F">
      <w:pPr>
        <w:pStyle w:val="AcademicBody"/>
        <w:keepLines/>
        <w:spacing w:after="80" w:line="80" w:lineRule="auto"/>
        <w:jc w:val="both"/>
      </w:pPr>
    </w:p>
    <w:p w:rsidR="00933B7F" w:rsidRDefault="000F7C29">
      <w:pPr>
        <w:pStyle w:val="Heading2"/>
      </w:pPr>
      <w:bookmarkStart w:id="26" w:name="_Toc_idx_127"/>
      <w:r>
        <w:rPr>
          <w:color w:val="000000"/>
        </w:rPr>
        <w:t>5.2 Priorities and risk management</w:t>
      </w:r>
      <w:bookmarkEnd w:id="26"/>
    </w:p>
    <w:p w:rsidR="00933B7F" w:rsidRDefault="000F7C29">
      <w:pPr>
        <w:pStyle w:val="AcademicBody"/>
        <w:keepLines/>
        <w:spacing w:after="120" w:line="360" w:lineRule="auto"/>
        <w:jc w:val="both"/>
      </w:pPr>
      <w:r>
        <w:t>Data fidelity and numerical correctness are high-priority dependencies. Missing observations, invalid inputs and misleading claims are controlled through explicit validation and labels. Optional AI is isolated so that service outages do not prevent the project demonstration.</w:t>
      </w:r>
    </w:p>
    <w:p w:rsidR="00933B7F" w:rsidRDefault="000F7C29">
      <w:pPr>
        <w:pStyle w:val="AcademicBody"/>
        <w:keepLines/>
        <w:spacing w:after="120" w:line="360" w:lineRule="auto"/>
        <w:jc w:val="both"/>
      </w:pPr>
      <w:r>
        <w:t xml:space="preserve">Publication risks are addressed through ignored environment files, placeholder examples and inspection of files that Git would stage. Reproducibility risks are addressed through the lockfile, model JSON, </w:t>
      </w:r>
      <w:proofErr w:type="gramStart"/>
      <w:r>
        <w:t>source</w:t>
      </w:r>
      <w:proofErr w:type="gramEnd"/>
      <w:r>
        <w:t xml:space="preserve"> checksum and parity fixtures. Hosted performance, broader device review and provider availability remain checks for the deployed site.</w:t>
      </w:r>
    </w:p>
    <w:p w:rsidR="00933B7F" w:rsidRDefault="000F7C29">
      <w:pPr>
        <w:pStyle w:val="Heading1"/>
        <w:pageBreakBefore/>
      </w:pPr>
      <w:bookmarkStart w:id="27" w:name="_Toc_idx_128"/>
      <w:r>
        <w:rPr>
          <w:color w:val="000000"/>
        </w:rPr>
        <w:lastRenderedPageBreak/>
        <w:t>CHAPTER 6: FUNCTIONAL AND PERFORMANCE TESTING</w:t>
      </w:r>
      <w:bookmarkEnd w:id="27"/>
    </w:p>
    <w:p w:rsidR="00933B7F" w:rsidRDefault="000F7C29">
      <w:pPr>
        <w:pStyle w:val="Heading2"/>
      </w:pPr>
      <w:bookmarkStart w:id="28" w:name="_Toc_idx_129"/>
      <w:r>
        <w:rPr>
          <w:color w:val="000000"/>
        </w:rPr>
        <w:t>6.1 Verification and functional testing</w:t>
      </w:r>
      <w:bookmarkEnd w:id="28"/>
    </w:p>
    <w:p w:rsidR="00933B7F" w:rsidRDefault="000F7C29">
      <w:pPr>
        <w:pStyle w:val="AcademicBody"/>
        <w:keepLines/>
        <w:spacing w:after="120" w:line="360" w:lineRule="auto"/>
        <w:jc w:val="both"/>
      </w:pPr>
      <w:r>
        <w:t>The recorded final cleanup verification is dated 28 October 2026. It checks the existing implementation without retraining the model. Results are preserved in the repository verification record [3].</w:t>
      </w:r>
    </w:p>
    <w:p w:rsidR="00933B7F" w:rsidRDefault="000F7C29">
      <w:pPr>
        <w:pStyle w:val="AcademicCaption"/>
        <w:keepNext/>
        <w:keepLines/>
        <w:spacing w:before="120" w:after="80" w:line="260" w:lineRule="auto"/>
      </w:pPr>
      <w:r>
        <w:t xml:space="preserve">Table </w:t>
      </w:r>
      <w:proofErr w:type="gramStart"/>
      <w:r>
        <w:t>16  Verification</w:t>
      </w:r>
      <w:proofErr w:type="gramEnd"/>
      <w:r>
        <w:t xml:space="preserve"> results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900"/>
        <w:gridCol w:w="2200"/>
        <w:gridCol w:w="3900"/>
      </w:tblGrid>
      <w:tr w:rsidR="00933B7F">
        <w:trPr>
          <w:cantSplit/>
          <w:tblHeader/>
          <w:jc w:val="center"/>
        </w:trPr>
        <w:tc>
          <w:tcPr>
            <w:tcW w:w="2900" w:type="dxa"/>
            <w:shd w:val="clear" w:color="auto" w:fill="EAEAEA"/>
            <w:vAlign w:val="center"/>
          </w:tcPr>
          <w:p w:rsidR="00933B7F" w:rsidRDefault="000F7C29">
            <w:pPr>
              <w:pStyle w:val="AcademicBody"/>
              <w:keepNext/>
              <w:keepLines/>
              <w:spacing w:line="260" w:lineRule="auto"/>
            </w:pPr>
            <w:r>
              <w:rPr>
                <w:b/>
                <w:sz w:val="21"/>
              </w:rPr>
              <w:t>Check</w:t>
            </w:r>
          </w:p>
        </w:tc>
        <w:tc>
          <w:tcPr>
            <w:tcW w:w="2200" w:type="dxa"/>
            <w:shd w:val="clear" w:color="auto" w:fill="EAEAEA"/>
            <w:vAlign w:val="center"/>
          </w:tcPr>
          <w:p w:rsidR="00933B7F" w:rsidRDefault="000F7C29">
            <w:pPr>
              <w:pStyle w:val="AcademicBody"/>
              <w:keepNext/>
              <w:keepLines/>
              <w:spacing w:line="260" w:lineRule="auto"/>
            </w:pPr>
            <w:r>
              <w:rPr>
                <w:b/>
                <w:sz w:val="21"/>
              </w:rPr>
              <w:t>Recorded result</w:t>
            </w:r>
          </w:p>
        </w:tc>
        <w:tc>
          <w:tcPr>
            <w:tcW w:w="3900" w:type="dxa"/>
            <w:shd w:val="clear" w:color="auto" w:fill="EAEAEA"/>
            <w:vAlign w:val="center"/>
          </w:tcPr>
          <w:p w:rsidR="00933B7F" w:rsidRDefault="000F7C29">
            <w:pPr>
              <w:pStyle w:val="AcademicBody"/>
              <w:keepNext/>
              <w:keepLines/>
              <w:spacing w:line="260" w:lineRule="auto"/>
            </w:pPr>
            <w:r>
              <w:rPr>
                <w:b/>
                <w:sz w:val="21"/>
              </w:rPr>
              <w:t>What it establishes</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Node numerical and API suite</w:t>
            </w:r>
          </w:p>
        </w:tc>
        <w:tc>
          <w:tcPr>
            <w:tcW w:w="2200" w:type="dxa"/>
            <w:vAlign w:val="center"/>
          </w:tcPr>
          <w:p w:rsidR="00933B7F" w:rsidRDefault="000F7C29">
            <w:pPr>
              <w:pStyle w:val="AcademicBody"/>
              <w:keepNext/>
              <w:keepLines/>
              <w:spacing w:line="260" w:lineRule="auto"/>
            </w:pPr>
            <w:r>
              <w:rPr>
                <w:sz w:val="21"/>
              </w:rPr>
              <w:t>22 passed</w:t>
            </w:r>
          </w:p>
        </w:tc>
        <w:tc>
          <w:tcPr>
            <w:tcW w:w="3900" w:type="dxa"/>
            <w:vAlign w:val="center"/>
          </w:tcPr>
          <w:p w:rsidR="00933B7F" w:rsidRDefault="000F7C29">
            <w:pPr>
              <w:pStyle w:val="AcademicBody"/>
              <w:keepNext/>
              <w:keepLines/>
              <w:spacing w:line="260" w:lineRule="auto"/>
            </w:pPr>
            <w:r>
              <w:rPr>
                <w:sz w:val="21"/>
              </w:rPr>
              <w:t>Validation, model behavior, API errors and dependency isolation.</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Python–JavaScript parity</w:t>
            </w:r>
          </w:p>
        </w:tc>
        <w:tc>
          <w:tcPr>
            <w:tcW w:w="2200" w:type="dxa"/>
            <w:vAlign w:val="center"/>
          </w:tcPr>
          <w:p w:rsidR="00933B7F" w:rsidRDefault="000F7C29">
            <w:pPr>
              <w:pStyle w:val="AcademicBody"/>
              <w:keepNext/>
              <w:keepLines/>
              <w:spacing w:line="260" w:lineRule="auto"/>
            </w:pPr>
            <w:r>
              <w:rPr>
                <w:sz w:val="21"/>
              </w:rPr>
              <w:t>1,407 cases; max error 2.220446049250313 × 10⁻¹⁶</w:t>
            </w:r>
          </w:p>
        </w:tc>
        <w:tc>
          <w:tcPr>
            <w:tcW w:w="3900" w:type="dxa"/>
            <w:vAlign w:val="center"/>
          </w:tcPr>
          <w:p w:rsidR="00933B7F" w:rsidRDefault="000F7C29">
            <w:pPr>
              <w:pStyle w:val="AcademicBody"/>
              <w:keepNext/>
              <w:keepLines/>
              <w:spacing w:line="260" w:lineRule="auto"/>
            </w:pPr>
            <w:r>
              <w:rPr>
                <w:sz w:val="21"/>
              </w:rPr>
              <w:t>Exported evaluator agrees within numerical tolerance.</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Chrome functional suite</w:t>
            </w:r>
          </w:p>
        </w:tc>
        <w:tc>
          <w:tcPr>
            <w:tcW w:w="2200" w:type="dxa"/>
            <w:vAlign w:val="center"/>
          </w:tcPr>
          <w:p w:rsidR="00933B7F" w:rsidRDefault="000F7C29">
            <w:pPr>
              <w:pStyle w:val="AcademicBody"/>
              <w:keepNext/>
              <w:keepLines/>
              <w:spacing w:line="260" w:lineRule="auto"/>
            </w:pPr>
            <w:r>
              <w:rPr>
                <w:sz w:val="21"/>
              </w:rPr>
              <w:t>11 passed</w:t>
            </w:r>
          </w:p>
        </w:tc>
        <w:tc>
          <w:tcPr>
            <w:tcW w:w="3900" w:type="dxa"/>
            <w:vAlign w:val="center"/>
          </w:tcPr>
          <w:p w:rsidR="00933B7F" w:rsidRDefault="000F7C29">
            <w:pPr>
              <w:pStyle w:val="AcademicBody"/>
              <w:keepNext/>
              <w:keepLines/>
              <w:spacing w:line="260" w:lineRule="auto"/>
            </w:pPr>
            <w:r>
              <w:rPr>
                <w:sz w:val="21"/>
              </w:rPr>
              <w:t>Navigation, charts, themes, mobile layouts, exports and key state.</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Production Chrome check</w:t>
            </w:r>
          </w:p>
        </w:tc>
        <w:tc>
          <w:tcPr>
            <w:tcW w:w="2200" w:type="dxa"/>
            <w:vAlign w:val="center"/>
          </w:tcPr>
          <w:p w:rsidR="00933B7F" w:rsidRDefault="000F7C29">
            <w:pPr>
              <w:pStyle w:val="AcademicBody"/>
              <w:keepNext/>
              <w:keepLines/>
              <w:spacing w:line="260" w:lineRule="auto"/>
            </w:pPr>
            <w:r>
              <w:rPr>
                <w:sz w:val="21"/>
              </w:rPr>
              <w:t>1 passed</w:t>
            </w:r>
          </w:p>
        </w:tc>
        <w:tc>
          <w:tcPr>
            <w:tcW w:w="3900" w:type="dxa"/>
            <w:vAlign w:val="center"/>
          </w:tcPr>
          <w:p w:rsidR="00933B7F" w:rsidRDefault="000F7C29">
            <w:pPr>
              <w:pStyle w:val="AcademicBody"/>
              <w:keepNext/>
              <w:keepLines/>
              <w:spacing w:line="260" w:lineRule="auto"/>
            </w:pPr>
            <w:r>
              <w:rPr>
                <w:sz w:val="21"/>
              </w:rPr>
              <w:t>Built assets, route refresh and offline numerical workflows.</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TypeScript and ESLint</w:t>
            </w:r>
          </w:p>
        </w:tc>
        <w:tc>
          <w:tcPr>
            <w:tcW w:w="2200" w:type="dxa"/>
            <w:vAlign w:val="center"/>
          </w:tcPr>
          <w:p w:rsidR="00933B7F" w:rsidRDefault="000F7C29">
            <w:pPr>
              <w:pStyle w:val="AcademicBody"/>
              <w:keepNext/>
              <w:keepLines/>
              <w:spacing w:line="260" w:lineRule="auto"/>
            </w:pPr>
            <w:r>
              <w:rPr>
                <w:sz w:val="21"/>
              </w:rPr>
              <w:t>Passed</w:t>
            </w:r>
          </w:p>
        </w:tc>
        <w:tc>
          <w:tcPr>
            <w:tcW w:w="3900" w:type="dxa"/>
            <w:vAlign w:val="center"/>
          </w:tcPr>
          <w:p w:rsidR="00933B7F" w:rsidRDefault="000F7C29">
            <w:pPr>
              <w:pStyle w:val="AcademicBody"/>
              <w:keepNext/>
              <w:keepLines/>
              <w:spacing w:line="260" w:lineRule="auto"/>
            </w:pPr>
            <w:r>
              <w:rPr>
                <w:sz w:val="21"/>
              </w:rPr>
              <w:t>Static type and lint checks.</w:t>
            </w:r>
          </w:p>
        </w:tc>
      </w:tr>
      <w:tr w:rsidR="00933B7F">
        <w:trPr>
          <w:cantSplit/>
          <w:jc w:val="center"/>
        </w:trPr>
        <w:tc>
          <w:tcPr>
            <w:tcW w:w="2900" w:type="dxa"/>
            <w:vAlign w:val="center"/>
          </w:tcPr>
          <w:p w:rsidR="00933B7F" w:rsidRDefault="000F7C29">
            <w:pPr>
              <w:pStyle w:val="AcademicBody"/>
              <w:keepNext/>
              <w:keepLines/>
              <w:spacing w:line="260" w:lineRule="auto"/>
            </w:pPr>
            <w:r>
              <w:rPr>
                <w:sz w:val="21"/>
              </w:rPr>
              <w:t>Production build</w:t>
            </w:r>
          </w:p>
        </w:tc>
        <w:tc>
          <w:tcPr>
            <w:tcW w:w="2200" w:type="dxa"/>
            <w:vAlign w:val="center"/>
          </w:tcPr>
          <w:p w:rsidR="00933B7F" w:rsidRDefault="000F7C29">
            <w:pPr>
              <w:pStyle w:val="AcademicBody"/>
              <w:keepNext/>
              <w:keepLines/>
              <w:spacing w:line="260" w:lineRule="auto"/>
            </w:pPr>
            <w:r>
              <w:rPr>
                <w:sz w:val="21"/>
              </w:rPr>
              <w:t>Passed; Vite 7.3.7</w:t>
            </w:r>
          </w:p>
        </w:tc>
        <w:tc>
          <w:tcPr>
            <w:tcW w:w="3900" w:type="dxa"/>
            <w:vAlign w:val="center"/>
          </w:tcPr>
          <w:p w:rsidR="00933B7F" w:rsidRDefault="000F7C29">
            <w:pPr>
              <w:pStyle w:val="AcademicBody"/>
              <w:keepNext/>
              <w:keepLines/>
              <w:spacing w:line="260" w:lineRule="auto"/>
            </w:pPr>
            <w:r>
              <w:rPr>
                <w:sz w:val="21"/>
              </w:rPr>
              <w:t>Production assets generated successfully.</w:t>
            </w:r>
          </w:p>
        </w:tc>
      </w:tr>
      <w:tr w:rsidR="00933B7F">
        <w:trPr>
          <w:cantSplit/>
          <w:jc w:val="center"/>
        </w:trPr>
        <w:tc>
          <w:tcPr>
            <w:tcW w:w="2900" w:type="dxa"/>
            <w:vAlign w:val="center"/>
          </w:tcPr>
          <w:p w:rsidR="00933B7F" w:rsidRDefault="000F7C29">
            <w:pPr>
              <w:pStyle w:val="AcademicBody"/>
              <w:keepLines/>
              <w:spacing w:line="260" w:lineRule="auto"/>
            </w:pPr>
            <w:r>
              <w:rPr>
                <w:sz w:val="21"/>
              </w:rPr>
              <w:t>Protected scientific files</w:t>
            </w:r>
          </w:p>
        </w:tc>
        <w:tc>
          <w:tcPr>
            <w:tcW w:w="2200" w:type="dxa"/>
            <w:vAlign w:val="center"/>
          </w:tcPr>
          <w:p w:rsidR="00933B7F" w:rsidRDefault="000F7C29">
            <w:pPr>
              <w:pStyle w:val="AcademicBody"/>
              <w:keepLines/>
              <w:spacing w:line="260" w:lineRule="auto"/>
            </w:pPr>
            <w:r>
              <w:rPr>
                <w:sz w:val="21"/>
              </w:rPr>
              <w:t>11 unchanged</w:t>
            </w:r>
          </w:p>
        </w:tc>
        <w:tc>
          <w:tcPr>
            <w:tcW w:w="3900" w:type="dxa"/>
            <w:vAlign w:val="center"/>
          </w:tcPr>
          <w:p w:rsidR="00933B7F" w:rsidRDefault="000F7C29">
            <w:pPr>
              <w:pStyle w:val="AcademicBody"/>
              <w:keepLines/>
              <w:spacing w:line="260" w:lineRule="auto"/>
            </w:pPr>
            <w:r>
              <w:rPr>
                <w:sz w:val="21"/>
              </w:rPr>
              <w:t>Required existing training, data and inference files retained.</w:t>
            </w:r>
          </w:p>
        </w:tc>
      </w:tr>
    </w:tbl>
    <w:p w:rsidR="00933B7F" w:rsidRDefault="00933B7F">
      <w:pPr>
        <w:pStyle w:val="AcademicBody"/>
        <w:keepLines/>
        <w:spacing w:after="80" w:line="80" w:lineRule="auto"/>
        <w:jc w:val="both"/>
      </w:pPr>
    </w:p>
    <w:p w:rsidR="00933B7F" w:rsidRDefault="000F7C29">
      <w:pPr>
        <w:pStyle w:val="Heading3"/>
      </w:pPr>
      <w:r>
        <w:rPr>
          <w:i/>
          <w:color w:val="000000"/>
        </w:rPr>
        <w:t>Functional coverage</w:t>
      </w:r>
    </w:p>
    <w:p w:rsidR="00933B7F" w:rsidRDefault="000F7C29">
      <w:pPr>
        <w:pStyle w:val="AcademicBody"/>
        <w:keepLines/>
        <w:spacing w:after="120" w:line="360" w:lineRule="auto"/>
        <w:jc w:val="both"/>
      </w:pPr>
      <w:r>
        <w:t>Checks cover observed data and exact exports, invalid indicators, scenario reset, visible chart drawing surfaces, missing-year states, same-country comparisons, mobile and keyboard controls, themes, and personal-key change, removal and refresh clearing. Provider success and failure are represented by explicitly injected test responses.</w:t>
      </w:r>
    </w:p>
    <w:p w:rsidR="00933B7F" w:rsidRDefault="000F7C29">
      <w:pPr>
        <w:pStyle w:val="Heading3"/>
      </w:pPr>
      <w:r>
        <w:rPr>
          <w:i/>
          <w:color w:val="000000"/>
        </w:rPr>
        <w:t>Interpretation of performance evidence</w:t>
      </w:r>
    </w:p>
    <w:p w:rsidR="00933B7F" w:rsidRDefault="000F7C29">
      <w:pPr>
        <w:pStyle w:val="AcademicBody"/>
        <w:keepLines/>
        <w:spacing w:after="120" w:line="360" w:lineRule="auto"/>
        <w:jc w:val="both"/>
      </w:pPr>
      <w:r>
        <w:t>These results do not certify production throughput, latency, universal device accessibility or live-provider availability. No new live Groq call was performed during cleanup verification. The API isolation test checks local dependencies; it does not prove the contents of an actual Vercel function bundle.</w:t>
      </w:r>
    </w:p>
    <w:p w:rsidR="00933B7F" w:rsidRDefault="000F7C29">
      <w:pPr>
        <w:pStyle w:val="Heading2"/>
      </w:pPr>
      <w:bookmarkStart w:id="29" w:name="_Toc_idx_130"/>
      <w:r>
        <w:rPr>
          <w:color w:val="000000"/>
        </w:rPr>
        <w:lastRenderedPageBreak/>
        <w:t>6.2 Model evaluation results</w:t>
      </w:r>
      <w:bookmarkEnd w:id="29"/>
    </w:p>
    <w:p w:rsidR="00933B7F" w:rsidRDefault="000F7C29">
      <w:pPr>
        <w:pStyle w:val="AcademicCaption"/>
        <w:keepNext/>
        <w:keepLines/>
        <w:spacing w:before="120" w:after="80" w:line="260" w:lineRule="auto"/>
      </w:pPr>
      <w:r>
        <w:t xml:space="preserve">Table </w:t>
      </w:r>
      <w:proofErr w:type="gramStart"/>
      <w:r>
        <w:t>17  Validation</w:t>
      </w:r>
      <w:proofErr w:type="gramEnd"/>
      <w:r>
        <w:t xml:space="preserve"> comparison of regression candidates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2800"/>
        <w:gridCol w:w="2050"/>
        <w:gridCol w:w="2150"/>
        <w:gridCol w:w="2000"/>
      </w:tblGrid>
      <w:tr w:rsidR="00933B7F">
        <w:trPr>
          <w:cantSplit/>
          <w:tblHeader/>
          <w:jc w:val="center"/>
        </w:trPr>
        <w:tc>
          <w:tcPr>
            <w:tcW w:w="2800" w:type="dxa"/>
            <w:shd w:val="clear" w:color="auto" w:fill="EAEAEA"/>
            <w:vAlign w:val="center"/>
          </w:tcPr>
          <w:p w:rsidR="00933B7F" w:rsidRDefault="000F7C29">
            <w:pPr>
              <w:pStyle w:val="AcademicBody"/>
              <w:keepNext/>
              <w:keepLines/>
              <w:spacing w:line="260" w:lineRule="auto"/>
            </w:pPr>
            <w:r>
              <w:rPr>
                <w:b/>
                <w:sz w:val="21"/>
              </w:rPr>
              <w:t>Candidate</w:t>
            </w:r>
          </w:p>
        </w:tc>
        <w:tc>
          <w:tcPr>
            <w:tcW w:w="2050" w:type="dxa"/>
            <w:shd w:val="clear" w:color="auto" w:fill="EAEAEA"/>
            <w:vAlign w:val="center"/>
          </w:tcPr>
          <w:p w:rsidR="00933B7F" w:rsidRDefault="000F7C29">
            <w:pPr>
              <w:pStyle w:val="AcademicBody"/>
              <w:keepNext/>
              <w:keepLines/>
              <w:spacing w:line="260" w:lineRule="auto"/>
              <w:jc w:val="center"/>
            </w:pPr>
            <w:r>
              <w:rPr>
                <w:b/>
                <w:sz w:val="21"/>
              </w:rPr>
              <w:t>Validation MAE</w:t>
            </w:r>
          </w:p>
        </w:tc>
        <w:tc>
          <w:tcPr>
            <w:tcW w:w="2150" w:type="dxa"/>
            <w:shd w:val="clear" w:color="auto" w:fill="EAEAEA"/>
            <w:vAlign w:val="center"/>
          </w:tcPr>
          <w:p w:rsidR="00933B7F" w:rsidRDefault="000F7C29">
            <w:pPr>
              <w:pStyle w:val="AcademicBody"/>
              <w:keepNext/>
              <w:keepLines/>
              <w:spacing w:line="260" w:lineRule="auto"/>
              <w:jc w:val="center"/>
            </w:pPr>
            <w:r>
              <w:rPr>
                <w:b/>
                <w:sz w:val="21"/>
              </w:rPr>
              <w:t>Validation RMSE</w:t>
            </w:r>
          </w:p>
        </w:tc>
        <w:tc>
          <w:tcPr>
            <w:tcW w:w="2000" w:type="dxa"/>
            <w:shd w:val="clear" w:color="auto" w:fill="EAEAEA"/>
            <w:vAlign w:val="center"/>
          </w:tcPr>
          <w:p w:rsidR="00933B7F" w:rsidRDefault="000F7C29">
            <w:pPr>
              <w:pStyle w:val="AcademicBody"/>
              <w:keepNext/>
              <w:keepLines/>
              <w:spacing w:line="260" w:lineRule="auto"/>
              <w:jc w:val="center"/>
            </w:pPr>
            <w:r>
              <w:rPr>
                <w:b/>
                <w:sz w:val="21"/>
              </w:rPr>
              <w:t>Validation R²</w:t>
            </w:r>
          </w:p>
        </w:tc>
      </w:tr>
      <w:tr w:rsidR="00933B7F">
        <w:trPr>
          <w:cantSplit/>
          <w:jc w:val="center"/>
        </w:trPr>
        <w:tc>
          <w:tcPr>
            <w:tcW w:w="2800" w:type="dxa"/>
            <w:vAlign w:val="center"/>
          </w:tcPr>
          <w:p w:rsidR="00933B7F" w:rsidRDefault="000F7C29">
            <w:pPr>
              <w:pStyle w:val="AcademicBody"/>
              <w:keepNext/>
              <w:keepLines/>
              <w:spacing w:line="260" w:lineRule="auto"/>
            </w:pPr>
            <w:r>
              <w:rPr>
                <w:sz w:val="21"/>
              </w:rPr>
              <w:t>Linear regression</w:t>
            </w:r>
          </w:p>
        </w:tc>
        <w:tc>
          <w:tcPr>
            <w:tcW w:w="2050" w:type="dxa"/>
            <w:vAlign w:val="center"/>
          </w:tcPr>
          <w:p w:rsidR="00933B7F" w:rsidRDefault="000F7C29">
            <w:pPr>
              <w:pStyle w:val="AcademicBody"/>
              <w:keepNext/>
              <w:keepLines/>
              <w:spacing w:line="260" w:lineRule="auto"/>
              <w:jc w:val="center"/>
            </w:pPr>
            <w:r>
              <w:rPr>
                <w:sz w:val="21"/>
              </w:rPr>
              <w:t>0.004148</w:t>
            </w:r>
          </w:p>
        </w:tc>
        <w:tc>
          <w:tcPr>
            <w:tcW w:w="2150" w:type="dxa"/>
            <w:vAlign w:val="center"/>
          </w:tcPr>
          <w:p w:rsidR="00933B7F" w:rsidRDefault="000F7C29">
            <w:pPr>
              <w:pStyle w:val="AcademicBody"/>
              <w:keepNext/>
              <w:keepLines/>
              <w:spacing w:line="260" w:lineRule="auto"/>
              <w:jc w:val="center"/>
            </w:pPr>
            <w:r>
              <w:rPr>
                <w:sz w:val="21"/>
              </w:rPr>
              <w:t>0.005374</w:t>
            </w:r>
          </w:p>
        </w:tc>
        <w:tc>
          <w:tcPr>
            <w:tcW w:w="2000" w:type="dxa"/>
            <w:vAlign w:val="center"/>
          </w:tcPr>
          <w:p w:rsidR="00933B7F" w:rsidRDefault="000F7C29">
            <w:pPr>
              <w:pStyle w:val="AcademicBody"/>
              <w:keepNext/>
              <w:keepLines/>
              <w:spacing w:line="260" w:lineRule="auto"/>
              <w:jc w:val="center"/>
            </w:pPr>
            <w:r>
              <w:rPr>
                <w:sz w:val="21"/>
              </w:rPr>
              <w:t>0.998855</w:t>
            </w:r>
          </w:p>
        </w:tc>
      </w:tr>
      <w:tr w:rsidR="00933B7F">
        <w:trPr>
          <w:cantSplit/>
          <w:jc w:val="center"/>
        </w:trPr>
        <w:tc>
          <w:tcPr>
            <w:tcW w:w="2800" w:type="dxa"/>
            <w:vAlign w:val="center"/>
          </w:tcPr>
          <w:p w:rsidR="00933B7F" w:rsidRDefault="000F7C29">
            <w:pPr>
              <w:pStyle w:val="AcademicBody"/>
              <w:keepNext/>
              <w:keepLines/>
              <w:spacing w:line="260" w:lineRule="auto"/>
            </w:pPr>
            <w:r>
              <w:rPr>
                <w:sz w:val="21"/>
              </w:rPr>
              <w:t>Decision tree</w:t>
            </w:r>
          </w:p>
        </w:tc>
        <w:tc>
          <w:tcPr>
            <w:tcW w:w="2050" w:type="dxa"/>
            <w:vAlign w:val="center"/>
          </w:tcPr>
          <w:p w:rsidR="00933B7F" w:rsidRDefault="000F7C29">
            <w:pPr>
              <w:pStyle w:val="AcademicBody"/>
              <w:keepNext/>
              <w:keepLines/>
              <w:spacing w:line="260" w:lineRule="auto"/>
              <w:jc w:val="center"/>
            </w:pPr>
            <w:r>
              <w:rPr>
                <w:sz w:val="21"/>
              </w:rPr>
              <w:t>0.015369</w:t>
            </w:r>
          </w:p>
        </w:tc>
        <w:tc>
          <w:tcPr>
            <w:tcW w:w="2150" w:type="dxa"/>
            <w:vAlign w:val="center"/>
          </w:tcPr>
          <w:p w:rsidR="00933B7F" w:rsidRDefault="000F7C29">
            <w:pPr>
              <w:pStyle w:val="AcademicBody"/>
              <w:keepNext/>
              <w:keepLines/>
              <w:spacing w:line="260" w:lineRule="auto"/>
              <w:jc w:val="center"/>
            </w:pPr>
            <w:r>
              <w:rPr>
                <w:sz w:val="21"/>
              </w:rPr>
              <w:t>0.020814</w:t>
            </w:r>
          </w:p>
        </w:tc>
        <w:tc>
          <w:tcPr>
            <w:tcW w:w="2000" w:type="dxa"/>
            <w:vAlign w:val="center"/>
          </w:tcPr>
          <w:p w:rsidR="00933B7F" w:rsidRDefault="000F7C29">
            <w:pPr>
              <w:pStyle w:val="AcademicBody"/>
              <w:keepNext/>
              <w:keepLines/>
              <w:spacing w:line="260" w:lineRule="auto"/>
              <w:jc w:val="center"/>
            </w:pPr>
            <w:r>
              <w:rPr>
                <w:sz w:val="21"/>
              </w:rPr>
              <w:t>0.982815</w:t>
            </w:r>
          </w:p>
        </w:tc>
      </w:tr>
      <w:tr w:rsidR="00933B7F">
        <w:trPr>
          <w:cantSplit/>
          <w:jc w:val="center"/>
        </w:trPr>
        <w:tc>
          <w:tcPr>
            <w:tcW w:w="2800" w:type="dxa"/>
            <w:vAlign w:val="center"/>
          </w:tcPr>
          <w:p w:rsidR="00933B7F" w:rsidRDefault="000F7C29">
            <w:pPr>
              <w:pStyle w:val="AcademicBody"/>
              <w:keepNext/>
              <w:keepLines/>
              <w:spacing w:line="260" w:lineRule="auto"/>
            </w:pPr>
            <w:r>
              <w:rPr>
                <w:sz w:val="21"/>
              </w:rPr>
              <w:t>Random forest</w:t>
            </w:r>
          </w:p>
        </w:tc>
        <w:tc>
          <w:tcPr>
            <w:tcW w:w="2050" w:type="dxa"/>
            <w:vAlign w:val="center"/>
          </w:tcPr>
          <w:p w:rsidR="00933B7F" w:rsidRDefault="000F7C29">
            <w:pPr>
              <w:pStyle w:val="AcademicBody"/>
              <w:keepNext/>
              <w:keepLines/>
              <w:spacing w:line="260" w:lineRule="auto"/>
              <w:jc w:val="center"/>
            </w:pPr>
            <w:r>
              <w:rPr>
                <w:sz w:val="21"/>
              </w:rPr>
              <w:t>0.007959</w:t>
            </w:r>
          </w:p>
        </w:tc>
        <w:tc>
          <w:tcPr>
            <w:tcW w:w="2150" w:type="dxa"/>
            <w:vAlign w:val="center"/>
          </w:tcPr>
          <w:p w:rsidR="00933B7F" w:rsidRDefault="000F7C29">
            <w:pPr>
              <w:pStyle w:val="AcademicBody"/>
              <w:keepNext/>
              <w:keepLines/>
              <w:spacing w:line="260" w:lineRule="auto"/>
              <w:jc w:val="center"/>
            </w:pPr>
            <w:r>
              <w:rPr>
                <w:sz w:val="21"/>
              </w:rPr>
              <w:t>0.011751</w:t>
            </w:r>
          </w:p>
        </w:tc>
        <w:tc>
          <w:tcPr>
            <w:tcW w:w="2000" w:type="dxa"/>
            <w:vAlign w:val="center"/>
          </w:tcPr>
          <w:p w:rsidR="00933B7F" w:rsidRDefault="000F7C29">
            <w:pPr>
              <w:pStyle w:val="AcademicBody"/>
              <w:keepNext/>
              <w:keepLines/>
              <w:spacing w:line="260" w:lineRule="auto"/>
              <w:jc w:val="center"/>
            </w:pPr>
            <w:r>
              <w:rPr>
                <w:sz w:val="21"/>
              </w:rPr>
              <w:t>0.994523</w:t>
            </w:r>
          </w:p>
        </w:tc>
      </w:tr>
      <w:tr w:rsidR="00933B7F">
        <w:trPr>
          <w:cantSplit/>
          <w:jc w:val="center"/>
        </w:trPr>
        <w:tc>
          <w:tcPr>
            <w:tcW w:w="2800" w:type="dxa"/>
            <w:vAlign w:val="center"/>
          </w:tcPr>
          <w:p w:rsidR="00933B7F" w:rsidRDefault="000F7C29">
            <w:pPr>
              <w:pStyle w:val="AcademicBody"/>
              <w:keepLines/>
              <w:spacing w:line="260" w:lineRule="auto"/>
            </w:pPr>
            <w:r>
              <w:rPr>
                <w:sz w:val="21"/>
              </w:rPr>
              <w:t>Extra Trees</w:t>
            </w:r>
          </w:p>
        </w:tc>
        <w:tc>
          <w:tcPr>
            <w:tcW w:w="2050" w:type="dxa"/>
            <w:vAlign w:val="center"/>
          </w:tcPr>
          <w:p w:rsidR="00933B7F" w:rsidRDefault="000F7C29">
            <w:pPr>
              <w:pStyle w:val="AcademicBody"/>
              <w:keepLines/>
              <w:spacing w:line="260" w:lineRule="auto"/>
              <w:jc w:val="center"/>
            </w:pPr>
            <w:r>
              <w:rPr>
                <w:sz w:val="21"/>
              </w:rPr>
              <w:t>0.004209</w:t>
            </w:r>
          </w:p>
        </w:tc>
        <w:tc>
          <w:tcPr>
            <w:tcW w:w="2150" w:type="dxa"/>
            <w:vAlign w:val="center"/>
          </w:tcPr>
          <w:p w:rsidR="00933B7F" w:rsidRDefault="000F7C29">
            <w:pPr>
              <w:pStyle w:val="AcademicBody"/>
              <w:keepLines/>
              <w:spacing w:line="260" w:lineRule="auto"/>
              <w:jc w:val="center"/>
            </w:pPr>
            <w:r>
              <w:rPr>
                <w:sz w:val="21"/>
              </w:rPr>
              <w:t>0.005886</w:t>
            </w:r>
          </w:p>
        </w:tc>
        <w:tc>
          <w:tcPr>
            <w:tcW w:w="2000" w:type="dxa"/>
            <w:vAlign w:val="center"/>
          </w:tcPr>
          <w:p w:rsidR="00933B7F" w:rsidRDefault="000F7C29">
            <w:pPr>
              <w:pStyle w:val="AcademicBody"/>
              <w:keepLines/>
              <w:spacing w:line="260" w:lineRule="auto"/>
              <w:jc w:val="center"/>
            </w:pPr>
            <w:r>
              <w:rPr>
                <w:sz w:val="21"/>
              </w:rPr>
              <w:t>0.998626</w:t>
            </w:r>
          </w:p>
        </w:tc>
      </w:tr>
    </w:tbl>
    <w:p w:rsidR="00933B7F" w:rsidRDefault="00933B7F">
      <w:pPr>
        <w:pStyle w:val="AcademicBody"/>
        <w:keepLines/>
        <w:spacing w:after="80" w:line="80" w:lineRule="auto"/>
        <w:jc w:val="both"/>
      </w:pPr>
    </w:p>
    <w:p w:rsidR="00933B7F" w:rsidRDefault="000F7C29">
      <w:pPr>
        <w:pStyle w:val="AcademicBody"/>
        <w:keepLines/>
        <w:spacing w:after="120" w:line="360" w:lineRule="auto"/>
        <w:jc w:val="both"/>
      </w:pPr>
      <w:r>
        <w:t>Linear regression has the smallest validation MAE, narrowly ahead of Extra Trees. The model choice follows the recorded selection criterion rather than choosing the most complex algorithm. The following results use the selected model and separate reference calculations.</w:t>
      </w:r>
    </w:p>
    <w:p w:rsidR="00933B7F" w:rsidRDefault="000F7C29">
      <w:pPr>
        <w:pStyle w:val="AcademicCaption"/>
        <w:keepNext/>
        <w:keepLines/>
        <w:spacing w:before="120" w:after="80" w:line="260" w:lineRule="auto"/>
      </w:pPr>
      <w:r>
        <w:t xml:space="preserve">Table </w:t>
      </w:r>
      <w:proofErr w:type="gramStart"/>
      <w:r>
        <w:t>18  Recorded</w:t>
      </w:r>
      <w:proofErr w:type="gramEnd"/>
      <w:r>
        <w:t xml:space="preserve"> final and reference metrics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3300"/>
        <w:gridCol w:w="1900"/>
        <w:gridCol w:w="1900"/>
        <w:gridCol w:w="1900"/>
      </w:tblGrid>
      <w:tr w:rsidR="00933B7F">
        <w:trPr>
          <w:cantSplit/>
          <w:tblHeader/>
          <w:jc w:val="center"/>
        </w:trPr>
        <w:tc>
          <w:tcPr>
            <w:tcW w:w="3300" w:type="dxa"/>
            <w:shd w:val="clear" w:color="auto" w:fill="EAEAEA"/>
            <w:vAlign w:val="center"/>
          </w:tcPr>
          <w:p w:rsidR="00933B7F" w:rsidRDefault="000F7C29">
            <w:pPr>
              <w:pStyle w:val="AcademicBody"/>
              <w:keepNext/>
              <w:keepLines/>
              <w:spacing w:line="260" w:lineRule="auto"/>
            </w:pPr>
            <w:r>
              <w:rPr>
                <w:b/>
                <w:sz w:val="21"/>
              </w:rPr>
              <w:t>Evaluation</w:t>
            </w:r>
          </w:p>
        </w:tc>
        <w:tc>
          <w:tcPr>
            <w:tcW w:w="1900" w:type="dxa"/>
            <w:shd w:val="clear" w:color="auto" w:fill="EAEAEA"/>
            <w:vAlign w:val="center"/>
          </w:tcPr>
          <w:p w:rsidR="00933B7F" w:rsidRDefault="000F7C29">
            <w:pPr>
              <w:pStyle w:val="AcademicBody"/>
              <w:keepNext/>
              <w:keepLines/>
              <w:spacing w:line="260" w:lineRule="auto"/>
              <w:jc w:val="center"/>
            </w:pPr>
            <w:r>
              <w:rPr>
                <w:b/>
                <w:sz w:val="21"/>
              </w:rPr>
              <w:t>MAE</w:t>
            </w:r>
          </w:p>
        </w:tc>
        <w:tc>
          <w:tcPr>
            <w:tcW w:w="1900" w:type="dxa"/>
            <w:shd w:val="clear" w:color="auto" w:fill="EAEAEA"/>
            <w:vAlign w:val="center"/>
          </w:tcPr>
          <w:p w:rsidR="00933B7F" w:rsidRDefault="000F7C29">
            <w:pPr>
              <w:pStyle w:val="AcademicBody"/>
              <w:keepNext/>
              <w:keepLines/>
              <w:spacing w:line="260" w:lineRule="auto"/>
              <w:jc w:val="center"/>
            </w:pPr>
            <w:r>
              <w:rPr>
                <w:b/>
                <w:sz w:val="21"/>
              </w:rPr>
              <w:t>RMSE</w:t>
            </w:r>
          </w:p>
        </w:tc>
        <w:tc>
          <w:tcPr>
            <w:tcW w:w="1900" w:type="dxa"/>
            <w:shd w:val="clear" w:color="auto" w:fill="EAEAEA"/>
            <w:vAlign w:val="center"/>
          </w:tcPr>
          <w:p w:rsidR="00933B7F" w:rsidRDefault="000F7C29">
            <w:pPr>
              <w:pStyle w:val="AcademicBody"/>
              <w:keepNext/>
              <w:keepLines/>
              <w:spacing w:line="260" w:lineRule="auto"/>
              <w:jc w:val="center"/>
            </w:pPr>
            <w:r>
              <w:rPr>
                <w:b/>
                <w:sz w:val="21"/>
              </w:rPr>
              <w:t>R²</w:t>
            </w:r>
          </w:p>
        </w:tc>
      </w:tr>
      <w:tr w:rsidR="00933B7F">
        <w:trPr>
          <w:cantSplit/>
          <w:jc w:val="center"/>
        </w:trPr>
        <w:tc>
          <w:tcPr>
            <w:tcW w:w="3300" w:type="dxa"/>
            <w:vAlign w:val="center"/>
          </w:tcPr>
          <w:p w:rsidR="00933B7F" w:rsidRDefault="000F7C29">
            <w:pPr>
              <w:pStyle w:val="AcademicBody"/>
              <w:keepNext/>
              <w:keepLines/>
              <w:spacing w:line="260" w:lineRule="auto"/>
            </w:pPr>
            <w:r>
              <w:rPr>
                <w:sz w:val="21"/>
              </w:rPr>
              <w:t>Held-out countries</w:t>
            </w:r>
          </w:p>
        </w:tc>
        <w:tc>
          <w:tcPr>
            <w:tcW w:w="1900" w:type="dxa"/>
            <w:vAlign w:val="center"/>
          </w:tcPr>
          <w:p w:rsidR="00933B7F" w:rsidRDefault="000F7C29">
            <w:pPr>
              <w:pStyle w:val="AcademicBody"/>
              <w:keepNext/>
              <w:keepLines/>
              <w:spacing w:line="260" w:lineRule="auto"/>
              <w:jc w:val="center"/>
            </w:pPr>
            <w:r>
              <w:rPr>
                <w:sz w:val="21"/>
              </w:rPr>
              <w:t>0.004404</w:t>
            </w:r>
          </w:p>
        </w:tc>
        <w:tc>
          <w:tcPr>
            <w:tcW w:w="1900" w:type="dxa"/>
            <w:vAlign w:val="center"/>
          </w:tcPr>
          <w:p w:rsidR="00933B7F" w:rsidRDefault="000F7C29">
            <w:pPr>
              <w:pStyle w:val="AcademicBody"/>
              <w:keepNext/>
              <w:keepLines/>
              <w:spacing w:line="260" w:lineRule="auto"/>
              <w:jc w:val="center"/>
            </w:pPr>
            <w:r>
              <w:rPr>
                <w:sz w:val="21"/>
              </w:rPr>
              <w:t>0.006670</w:t>
            </w:r>
          </w:p>
        </w:tc>
        <w:tc>
          <w:tcPr>
            <w:tcW w:w="1900" w:type="dxa"/>
            <w:vAlign w:val="center"/>
          </w:tcPr>
          <w:p w:rsidR="00933B7F" w:rsidRDefault="000F7C29">
            <w:pPr>
              <w:pStyle w:val="AcademicBody"/>
              <w:keepNext/>
              <w:keepLines/>
              <w:spacing w:line="260" w:lineRule="auto"/>
              <w:jc w:val="center"/>
            </w:pPr>
            <w:r>
              <w:rPr>
                <w:sz w:val="21"/>
              </w:rPr>
              <w:t>0.998183</w:t>
            </w:r>
          </w:p>
        </w:tc>
      </w:tr>
      <w:tr w:rsidR="00933B7F">
        <w:trPr>
          <w:cantSplit/>
          <w:jc w:val="center"/>
        </w:trPr>
        <w:tc>
          <w:tcPr>
            <w:tcW w:w="3300" w:type="dxa"/>
            <w:vAlign w:val="center"/>
          </w:tcPr>
          <w:p w:rsidR="00933B7F" w:rsidRDefault="000F7C29">
            <w:pPr>
              <w:pStyle w:val="AcademicBody"/>
              <w:keepNext/>
              <w:keepLines/>
              <w:spacing w:line="260" w:lineRule="auto"/>
            </w:pPr>
            <w:r>
              <w:rPr>
                <w:sz w:val="21"/>
              </w:rPr>
              <w:t>Direct formula on same rows</w:t>
            </w:r>
          </w:p>
        </w:tc>
        <w:tc>
          <w:tcPr>
            <w:tcW w:w="1900" w:type="dxa"/>
            <w:vAlign w:val="center"/>
          </w:tcPr>
          <w:p w:rsidR="00933B7F" w:rsidRDefault="000F7C29">
            <w:pPr>
              <w:pStyle w:val="AcademicBody"/>
              <w:keepNext/>
              <w:keepLines/>
              <w:spacing w:line="260" w:lineRule="auto"/>
              <w:jc w:val="center"/>
            </w:pPr>
            <w:r>
              <w:rPr>
                <w:sz w:val="21"/>
              </w:rPr>
              <w:t>0.000247</w:t>
            </w:r>
          </w:p>
        </w:tc>
        <w:tc>
          <w:tcPr>
            <w:tcW w:w="1900" w:type="dxa"/>
            <w:vAlign w:val="center"/>
          </w:tcPr>
          <w:p w:rsidR="00933B7F" w:rsidRDefault="000F7C29">
            <w:pPr>
              <w:pStyle w:val="AcademicBody"/>
              <w:keepNext/>
              <w:keepLines/>
              <w:spacing w:line="260" w:lineRule="auto"/>
              <w:jc w:val="center"/>
            </w:pPr>
            <w:r>
              <w:rPr>
                <w:sz w:val="21"/>
              </w:rPr>
              <w:t>0.000286</w:t>
            </w:r>
          </w:p>
        </w:tc>
        <w:tc>
          <w:tcPr>
            <w:tcW w:w="1900" w:type="dxa"/>
            <w:vAlign w:val="center"/>
          </w:tcPr>
          <w:p w:rsidR="00933B7F" w:rsidRDefault="000F7C29">
            <w:pPr>
              <w:pStyle w:val="AcademicBody"/>
              <w:keepNext/>
              <w:keepLines/>
              <w:spacing w:line="260" w:lineRule="auto"/>
              <w:jc w:val="center"/>
            </w:pPr>
            <w:r>
              <w:rPr>
                <w:sz w:val="21"/>
              </w:rPr>
              <w:t>0.999997</w:t>
            </w:r>
          </w:p>
        </w:tc>
      </w:tr>
      <w:tr w:rsidR="00933B7F">
        <w:trPr>
          <w:cantSplit/>
          <w:jc w:val="center"/>
        </w:trPr>
        <w:tc>
          <w:tcPr>
            <w:tcW w:w="3300" w:type="dxa"/>
            <w:vAlign w:val="center"/>
          </w:tcPr>
          <w:p w:rsidR="00933B7F" w:rsidRDefault="000F7C29">
            <w:pPr>
              <w:pStyle w:val="AcademicBody"/>
              <w:keepLines/>
              <w:spacing w:line="260" w:lineRule="auto"/>
            </w:pPr>
            <w:r>
              <w:rPr>
                <w:sz w:val="21"/>
              </w:rPr>
              <w:t>2019–2023 temporal diagnostic</w:t>
            </w:r>
          </w:p>
        </w:tc>
        <w:tc>
          <w:tcPr>
            <w:tcW w:w="1900" w:type="dxa"/>
            <w:vAlign w:val="center"/>
          </w:tcPr>
          <w:p w:rsidR="00933B7F" w:rsidRDefault="000F7C29">
            <w:pPr>
              <w:pStyle w:val="AcademicBody"/>
              <w:keepLines/>
              <w:spacing w:line="260" w:lineRule="auto"/>
              <w:jc w:val="center"/>
            </w:pPr>
            <w:r>
              <w:rPr>
                <w:sz w:val="21"/>
              </w:rPr>
              <w:t>0.004257</w:t>
            </w:r>
          </w:p>
        </w:tc>
        <w:tc>
          <w:tcPr>
            <w:tcW w:w="1900" w:type="dxa"/>
            <w:vAlign w:val="center"/>
          </w:tcPr>
          <w:p w:rsidR="00933B7F" w:rsidRDefault="000F7C29">
            <w:pPr>
              <w:pStyle w:val="AcademicBody"/>
              <w:keepLines/>
              <w:spacing w:line="260" w:lineRule="auto"/>
              <w:jc w:val="center"/>
            </w:pPr>
            <w:r>
              <w:rPr>
                <w:sz w:val="21"/>
              </w:rPr>
              <w:t>0.006712</w:t>
            </w:r>
          </w:p>
        </w:tc>
        <w:tc>
          <w:tcPr>
            <w:tcW w:w="1900" w:type="dxa"/>
            <w:vAlign w:val="center"/>
          </w:tcPr>
          <w:p w:rsidR="00933B7F" w:rsidRDefault="000F7C29">
            <w:pPr>
              <w:pStyle w:val="AcademicBody"/>
              <w:keepLines/>
              <w:spacing w:line="260" w:lineRule="auto"/>
              <w:jc w:val="center"/>
            </w:pPr>
            <w:r>
              <w:rPr>
                <w:sz w:val="21"/>
              </w:rPr>
              <w:t>0.998006</w:t>
            </w:r>
          </w:p>
        </w:tc>
      </w:tr>
    </w:tbl>
    <w:p w:rsidR="00933B7F" w:rsidRDefault="00933B7F">
      <w:pPr>
        <w:pStyle w:val="AcademicBody"/>
        <w:keepLines/>
        <w:spacing w:after="80" w:line="80" w:lineRule="auto"/>
        <w:jc w:val="both"/>
      </w:pPr>
    </w:p>
    <w:p w:rsidR="00933B7F" w:rsidRDefault="000F7C29">
      <w:pPr>
        <w:pStyle w:val="Heading3"/>
      </w:pPr>
      <w:r>
        <w:rPr>
          <w:i/>
          <w:color w:val="000000"/>
        </w:rPr>
        <w:t>Interpretation</w:t>
      </w:r>
    </w:p>
    <w:p w:rsidR="00933B7F" w:rsidRDefault="000F7C29">
      <w:pPr>
        <w:pStyle w:val="AcademicBody"/>
        <w:keepLines/>
        <w:spacing w:after="120" w:line="360" w:lineRule="auto"/>
        <w:jc w:val="both"/>
      </w:pPr>
      <w:r>
        <w:t>The held-out MAE is approximately 0.0044 HDI points. The direct formula is substantially closer to published HDI because the index is defined from the same component indicators. Small formula discrepancies are consistent with publication rounding and source revisions. The comparison is therefore an important baseline rather than an implementation failure.</w:t>
      </w:r>
    </w:p>
    <w:p w:rsidR="00933B7F" w:rsidRDefault="000F7C29">
      <w:pPr>
        <w:pStyle w:val="AcademicBody"/>
        <w:keepLines/>
        <w:spacing w:after="120" w:line="360" w:lineRule="auto"/>
        <w:jc w:val="both"/>
      </w:pPr>
      <w:r>
        <w:t>High R² describes reconstruction of a defined index. Country grouping reduces repeated-country leakage but cannot eliminate every cross-country dependency. No calibrated uncertainty interval or causal effect estimate is claimed.</w:t>
      </w:r>
    </w:p>
    <w:p w:rsidR="00933B7F" w:rsidRDefault="000F7C29">
      <w:pPr>
        <w:pStyle w:val="Heading3"/>
      </w:pPr>
      <w:r>
        <w:rPr>
          <w:i/>
          <w:color w:val="000000"/>
        </w:rPr>
        <w:t>Historical synthetic-data audit</w:t>
      </w:r>
    </w:p>
    <w:p w:rsidR="00933B7F" w:rsidRDefault="000F7C29">
      <w:pPr>
        <w:pStyle w:val="AcademicBody"/>
        <w:keepLines/>
        <w:spacing w:after="120" w:line="360" w:lineRule="auto"/>
        <w:jc w:val="both"/>
      </w:pPr>
      <w:r>
        <w:t>An earlier synthetic experiment used noisy formula-based targets and related country families. A separate four-input comparator recorded MAE 0.004405 under a random row split and 0.010036 under a country-family split. This illustrates the effect of dependence; it is not the performance claim of the current official-data model.</w:t>
      </w:r>
    </w:p>
    <w:p w:rsidR="00933B7F" w:rsidRDefault="000F7C29">
      <w:pPr>
        <w:pStyle w:val="Heading1"/>
        <w:pageBreakBefore/>
      </w:pPr>
      <w:bookmarkStart w:id="30" w:name="_Toc_idx_131"/>
      <w:r>
        <w:rPr>
          <w:color w:val="000000"/>
        </w:rPr>
        <w:lastRenderedPageBreak/>
        <w:t>CHAPTER 7: RESULTS</w:t>
      </w:r>
      <w:bookmarkEnd w:id="30"/>
    </w:p>
    <w:p w:rsidR="00933B7F" w:rsidRDefault="000F7C29">
      <w:pPr>
        <w:pStyle w:val="Heading2"/>
      </w:pPr>
      <w:bookmarkStart w:id="31" w:name="_Toc_idx_132"/>
      <w:r>
        <w:rPr>
          <w:color w:val="000000"/>
        </w:rPr>
        <w:t>7.1 Home and navigation</w:t>
      </w:r>
      <w:bookmarkEnd w:id="31"/>
    </w:p>
    <w:p w:rsidR="00933B7F" w:rsidRDefault="000F7C29">
      <w:pPr>
        <w:keepNext/>
        <w:spacing w:after="80"/>
        <w:jc w:val="center"/>
      </w:pPr>
      <w:r>
        <w:rPr>
          <w:noProof/>
        </w:rPr>
        <w:drawing>
          <wp:inline distT="0" distB="0" distL="0" distR="0">
            <wp:extent cx="4588625" cy="4206240"/>
            <wp:effectExtent l="0" t="0" r="0" b="0"/>
            <wp:docPr id="302" name="home.png" descr="Home page with project identity and a published countr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4588625" cy="420624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2  Home</w:t>
      </w:r>
      <w:proofErr w:type="gramEnd"/>
      <w:r>
        <w:t xml:space="preserve"> page with project identity and a published country summary</w:t>
      </w:r>
    </w:p>
    <w:p w:rsidR="00933B7F" w:rsidRDefault="000F7C29">
      <w:pPr>
        <w:pStyle w:val="AcademicBody"/>
        <w:keepLines/>
        <w:spacing w:after="120" w:line="360" w:lineRule="auto"/>
        <w:jc w:val="both"/>
      </w:pPr>
      <w:r>
        <w:t>The home page introduces health, education and income, presents the published-data coverage, and links to exploration and prediction. A horizontal navbar and mobile dropdown expose the same main functions. The footer retains the project creator attribution.</w:t>
      </w:r>
    </w:p>
    <w:p w:rsidR="00933B7F" w:rsidRDefault="000F7C29">
      <w:pPr>
        <w:pStyle w:val="Heading2"/>
      </w:pPr>
      <w:bookmarkStart w:id="32" w:name="_Toc_idx_133"/>
      <w:r>
        <w:rPr>
          <w:color w:val="000000"/>
        </w:rPr>
        <w:t>7.2 Reading the outputs</w:t>
      </w:r>
      <w:bookmarkEnd w:id="32"/>
    </w:p>
    <w:p w:rsidR="00933B7F" w:rsidRDefault="000F7C29">
      <w:pPr>
        <w:pStyle w:val="AcademicBody"/>
        <w:keepLines/>
        <w:spacing w:after="120" w:line="360" w:lineRule="auto"/>
        <w:jc w:val="both"/>
      </w:pPr>
      <w:r>
        <w:t>Published HDI belongs to a selected country and year. A model estimate belongs to the current numerical inputs. A formula reference directly combines the dimension indices. These outputs must be described separately during a demonstration.</w:t>
      </w:r>
    </w:p>
    <w:p w:rsidR="00933B7F" w:rsidRDefault="000F7C29">
      <w:pPr>
        <w:pStyle w:val="AcademicBody"/>
        <w:keepLines/>
        <w:spacing w:after="120" w:line="360" w:lineRule="auto"/>
        <w:jc w:val="both"/>
      </w:pPr>
      <w:r>
        <w:t>The results figures reproduce actual local application captures from the repository. They show interface states and numerical evidence; they do not establish that a new live Groq request has been verified.</w:t>
      </w:r>
    </w:p>
    <w:p w:rsidR="00933B7F" w:rsidRDefault="000F7C29">
      <w:pPr>
        <w:pStyle w:val="Heading2"/>
      </w:pPr>
      <w:bookmarkStart w:id="33" w:name="_Toc_idx_134"/>
      <w:r>
        <w:rPr>
          <w:color w:val="000000"/>
        </w:rPr>
        <w:lastRenderedPageBreak/>
        <w:t>7.3 Published data exploration</w:t>
      </w:r>
      <w:bookmarkEnd w:id="33"/>
    </w:p>
    <w:p w:rsidR="00933B7F" w:rsidRDefault="000F7C29">
      <w:pPr>
        <w:keepNext/>
        <w:spacing w:after="80"/>
        <w:jc w:val="center"/>
      </w:pPr>
      <w:r>
        <w:rPr>
          <w:noProof/>
        </w:rPr>
        <w:drawing>
          <wp:inline distT="0" distB="0" distL="0" distR="0">
            <wp:extent cx="4987636" cy="4572000"/>
            <wp:effectExtent l="0" t="0" r="0" b="0"/>
            <wp:docPr id="303" name="explore.png" descr="Explore Data with country filters and observed historica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png"/>
                    <pic:cNvPicPr/>
                  </pic:nvPicPr>
                  <pic:blipFill>
                    <a:blip r:embed="rId12"/>
                    <a:stretch>
                      <a:fillRect/>
                    </a:stretch>
                  </pic:blipFill>
                  <pic:spPr>
                    <a:xfrm>
                      <a:off x="0" y="0"/>
                      <a:ext cx="4987636" cy="457200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3  Explore</w:t>
      </w:r>
      <w:proofErr w:type="gramEnd"/>
      <w:r>
        <w:t xml:space="preserve"> Data with country filters and observed historical comparison</w:t>
      </w:r>
    </w:p>
    <w:p w:rsidR="00933B7F" w:rsidRDefault="000F7C29">
      <w:pPr>
        <w:pStyle w:val="AcademicBody"/>
        <w:keepLines/>
        <w:spacing w:after="120" w:line="360" w:lineRule="auto"/>
        <w:jc w:val="both"/>
      </w:pPr>
      <w:r>
        <w:t>The exploration page supports country, comparison-country, year, region and category filters. Country summaries correspond to the selected observation. Exact-value tables and filtered JSON exports provide a numerical alternative to the visual presentation.</w:t>
      </w:r>
    </w:p>
    <w:p w:rsidR="00933B7F" w:rsidRDefault="000F7C29">
      <w:pPr>
        <w:pStyle w:val="AcademicBody"/>
        <w:keepLines/>
        <w:spacing w:after="120" w:line="360" w:lineRule="auto"/>
        <w:jc w:val="both"/>
      </w:pPr>
      <w:r>
        <w:t>Changing the year changes both the displayed observations and the history shown through that year. Missing data is represented as unavailable. A missing observation must not appear as a fabricated zero or an interpolated record.</w:t>
      </w:r>
    </w:p>
    <w:p w:rsidR="00933B7F" w:rsidRDefault="000F7C29">
      <w:pPr>
        <w:pStyle w:val="AcademicBody"/>
        <w:keepLines/>
        <w:spacing w:after="120" w:line="360" w:lineRule="auto"/>
        <w:jc w:val="both"/>
      </w:pPr>
      <w:r>
        <w:t>The country name and year help interpret observations and route presets; they are not additional predictors in the active regression model. Only the four validated component indicators enter inference.</w:t>
      </w:r>
    </w:p>
    <w:p w:rsidR="00933B7F" w:rsidRDefault="000F7C29">
      <w:pPr>
        <w:pStyle w:val="Heading2"/>
      </w:pPr>
      <w:bookmarkStart w:id="34" w:name="_Toc_idx_135"/>
      <w:r>
        <w:rPr>
          <w:color w:val="000000"/>
        </w:rPr>
        <w:lastRenderedPageBreak/>
        <w:t>7.4 Historical trend visualization</w:t>
      </w:r>
      <w:bookmarkEnd w:id="34"/>
    </w:p>
    <w:p w:rsidR="00933B7F" w:rsidRDefault="000F7C29">
      <w:pPr>
        <w:keepNext/>
        <w:spacing w:after="80"/>
        <w:jc w:val="center"/>
      </w:pPr>
      <w:r>
        <w:rPr>
          <w:noProof/>
        </w:rPr>
        <w:drawing>
          <wp:inline distT="0" distB="0" distL="0" distR="0">
            <wp:extent cx="4294223" cy="4480560"/>
            <wp:effectExtent l="0" t="0" r="0" b="0"/>
            <wp:docPr id="304" name="trend-detail.png" descr="Observed Cyprus and China HDI history with source and exact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detail.png"/>
                    <pic:cNvPicPr/>
                  </pic:nvPicPr>
                  <pic:blipFill>
                    <a:blip r:embed="rId13"/>
                    <a:stretch>
                      <a:fillRect/>
                    </a:stretch>
                  </pic:blipFill>
                  <pic:spPr>
                    <a:xfrm>
                      <a:off x="0" y="0"/>
                      <a:ext cx="4294223" cy="448056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4  Observed</w:t>
      </w:r>
      <w:proofErr w:type="gramEnd"/>
      <w:r>
        <w:t xml:space="preserve"> Cyprus and China HDI history with source and exact values</w:t>
      </w:r>
    </w:p>
    <w:p w:rsidR="00933B7F" w:rsidRDefault="000F7C29">
      <w:pPr>
        <w:pStyle w:val="AcademicBody"/>
        <w:keepLines/>
        <w:spacing w:after="120" w:line="360" w:lineRule="auto"/>
        <w:jc w:val="both"/>
      </w:pPr>
      <w:r>
        <w:t>The recorded comparison displays 34 published observations per country over 1990–2023. The source, legend and exact-value alternative accompany the chart. A single observation is shown as a point, missing calendar years remain gaps, and comparisons of the same country do not create misleading duplicate series.</w:t>
      </w:r>
    </w:p>
    <w:p w:rsidR="00933B7F" w:rsidRDefault="000F7C29">
      <w:pPr>
        <w:pStyle w:val="Heading3"/>
      </w:pPr>
      <w:r>
        <w:rPr>
          <w:i/>
          <w:color w:val="000000"/>
        </w:rPr>
        <w:t>Chart repair and verification</w:t>
      </w:r>
    </w:p>
    <w:p w:rsidR="00933B7F" w:rsidRDefault="000F7C29">
      <w:pPr>
        <w:pStyle w:val="AcademicBody"/>
        <w:keepLines/>
        <w:spacing w:after="120" w:line="360" w:lineRule="auto"/>
        <w:jc w:val="both"/>
      </w:pPr>
      <w:r>
        <w:t>The earlier blank-plot defect occurred even though valid paths and data existed: a shared CSS maximum-width rule reduced the SVG drawing surface to zero. Removing that constraint restored a measured drawing width of approximately 691 pixels in the recorded desktop state. The data itself was unchanged.</w:t>
      </w:r>
    </w:p>
    <w:p w:rsidR="00933B7F" w:rsidRDefault="000F7C29">
      <w:pPr>
        <w:pStyle w:val="AcademicBody"/>
        <w:keepLines/>
        <w:spacing w:after="120" w:line="360" w:lineRule="auto"/>
        <w:jc w:val="both"/>
      </w:pPr>
      <w:r>
        <w:t>Browser checks now inspect nonzero drawing surfaces across plots, mobile and desktop sizes, and both themes. This demonstrates why populated component data or a visible legend alone is insufficient evidence that a chart renders correctly.</w:t>
      </w:r>
    </w:p>
    <w:p w:rsidR="00933B7F" w:rsidRDefault="000F7C29">
      <w:pPr>
        <w:pStyle w:val="Heading2"/>
      </w:pPr>
      <w:bookmarkStart w:id="35" w:name="_Toc_idx_136"/>
      <w:r>
        <w:rPr>
          <w:color w:val="000000"/>
        </w:rPr>
        <w:lastRenderedPageBreak/>
        <w:t>7.5 HDI prediction</w:t>
      </w:r>
      <w:bookmarkEnd w:id="35"/>
    </w:p>
    <w:p w:rsidR="00933B7F" w:rsidRDefault="000F7C29">
      <w:pPr>
        <w:keepNext/>
        <w:spacing w:after="80"/>
        <w:jc w:val="center"/>
      </w:pPr>
      <w:r>
        <w:rPr>
          <w:noProof/>
        </w:rPr>
        <w:drawing>
          <wp:inline distT="0" distB="0" distL="0" distR="0">
            <wp:extent cx="4987636" cy="4572000"/>
            <wp:effectExtent l="0" t="0" r="0" b="0"/>
            <wp:docPr id="305" name="predictor.png" descr="Predictor with validated inputs, a model estimate and formula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or.png"/>
                    <pic:cNvPicPr/>
                  </pic:nvPicPr>
                  <pic:blipFill>
                    <a:blip r:embed="rId14"/>
                    <a:stretch>
                      <a:fillRect/>
                    </a:stretch>
                  </pic:blipFill>
                  <pic:spPr>
                    <a:xfrm>
                      <a:off x="0" y="0"/>
                      <a:ext cx="4987636" cy="457200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5  Predictor</w:t>
      </w:r>
      <w:proofErr w:type="gramEnd"/>
      <w:r>
        <w:t xml:space="preserve"> with validated inputs, a model estimate and formula reference</w:t>
      </w:r>
    </w:p>
    <w:p w:rsidR="00933B7F" w:rsidRDefault="000F7C29">
      <w:pPr>
        <w:pStyle w:val="AcademicBody"/>
        <w:keepLines/>
        <w:spacing w:after="120" w:line="360" w:lineRule="auto"/>
        <w:jc w:val="both"/>
      </w:pPr>
      <w:r>
        <w:t>The predictor accepts life expectancy, expected schooling, mean schooling and GNI per capita. Users may load a published country-year preset or enter values directly. The interface validates bounds and warns about inputs outside the observed training range.</w:t>
      </w:r>
    </w:p>
    <w:p w:rsidR="00933B7F" w:rsidRDefault="000F7C29">
      <w:pPr>
        <w:pStyle w:val="AcademicBody"/>
        <w:keepLines/>
        <w:spacing w:after="120" w:line="360" w:lineRule="auto"/>
        <w:jc w:val="both"/>
      </w:pPr>
      <w:r>
        <w:t>The captured example displays a regression estimate of 0.680 after rounding. The estimate, formula reference and dimension indices remain separately labeled. The result is calculated from the supplied indicators; it is not AI-generated text.</w:t>
      </w:r>
    </w:p>
    <w:p w:rsidR="00933B7F" w:rsidRDefault="000F7C29">
      <w:pPr>
        <w:pStyle w:val="AcademicBody"/>
        <w:keepLines/>
        <w:spacing w:after="120" w:line="360" w:lineRule="auto"/>
        <w:jc w:val="both"/>
      </w:pPr>
      <w:r>
        <w:t>Editing an input marks the displayed result as stale until recalculation. Invalid inputs prevent a new estimate. Export records the committed calculation rather than silently substituting an unfinished draft.</w:t>
      </w:r>
    </w:p>
    <w:p w:rsidR="00933B7F" w:rsidRDefault="000F7C29">
      <w:pPr>
        <w:pStyle w:val="Heading2"/>
      </w:pPr>
      <w:bookmarkStart w:id="36" w:name="_Toc_idx_137"/>
      <w:r>
        <w:rPr>
          <w:color w:val="000000"/>
        </w:rPr>
        <w:lastRenderedPageBreak/>
        <w:t>7.6 Scenario comparison</w:t>
      </w:r>
      <w:bookmarkEnd w:id="36"/>
    </w:p>
    <w:p w:rsidR="00933B7F" w:rsidRDefault="000F7C29">
      <w:pPr>
        <w:keepNext/>
        <w:spacing w:after="80"/>
        <w:jc w:val="center"/>
      </w:pPr>
      <w:r>
        <w:rPr>
          <w:noProof/>
        </w:rPr>
        <w:drawing>
          <wp:inline distT="0" distB="0" distL="0" distR="0">
            <wp:extent cx="4987636" cy="4572000"/>
            <wp:effectExtent l="0" t="0" r="0" b="0"/>
            <wp:docPr id="306" name="scenarios.png" descr="Baseline and scenario predictions with dimens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s.png"/>
                    <pic:cNvPicPr/>
                  </pic:nvPicPr>
                  <pic:blipFill>
                    <a:blip r:embed="rId15"/>
                    <a:stretch>
                      <a:fillRect/>
                    </a:stretch>
                  </pic:blipFill>
                  <pic:spPr>
                    <a:xfrm>
                      <a:off x="0" y="0"/>
                      <a:ext cx="4987636" cy="457200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6  Baseline</w:t>
      </w:r>
      <w:proofErr w:type="gramEnd"/>
      <w:r>
        <w:t xml:space="preserve"> and scenario predictions with dimension comparison</w:t>
      </w:r>
    </w:p>
    <w:p w:rsidR="00933B7F" w:rsidRDefault="000F7C29">
      <w:pPr>
        <w:pStyle w:val="AcademicBody"/>
        <w:keepLines/>
        <w:spacing w:after="120" w:line="360" w:lineRule="auto"/>
        <w:jc w:val="both"/>
      </w:pPr>
      <w:r>
        <w:t>Scenario analysis retains a committed baseline while allowing independent edits to the four indicators. Both predictions use the same model. The interface displays the HDI-point difference, compares dimensions and provides a reset action.</w:t>
      </w:r>
    </w:p>
    <w:p w:rsidR="00933B7F" w:rsidRDefault="000F7C29">
      <w:pPr>
        <w:pStyle w:val="AcademicBody"/>
        <w:keepLines/>
        <w:spacing w:after="120" w:line="360" w:lineRule="auto"/>
        <w:jc w:val="both"/>
      </w:pPr>
      <w:r>
        <w:t>The captured scenario shows an increase of +0.0692 HDI points for its recorded indicator combination. This number is a model comparison, not evidence that a particular policy would cause the increase. Resetting the scenario to the baseline restores zero difference.</w:t>
      </w:r>
    </w:p>
    <w:p w:rsidR="00933B7F" w:rsidRDefault="000F7C29">
      <w:pPr>
        <w:pStyle w:val="AcademicBody"/>
        <w:keepLines/>
        <w:spacing w:after="120" w:line="360" w:lineRule="auto"/>
        <w:jc w:val="both"/>
      </w:pPr>
      <w:r>
        <w:t>Because the income transformation is logarithmic and indicators can be correlated, equal-sized edits need not have equal estimated effects. Real-world feasibility and distributional consequences require analysis beyond this demonstration.</w:t>
      </w:r>
    </w:p>
    <w:p w:rsidR="00933B7F" w:rsidRDefault="000F7C29">
      <w:pPr>
        <w:pStyle w:val="Heading2"/>
      </w:pPr>
      <w:bookmarkStart w:id="37" w:name="_Toc_idx_138"/>
      <w:r>
        <w:rPr>
          <w:color w:val="000000"/>
        </w:rPr>
        <w:lastRenderedPageBreak/>
        <w:t>7.7 Methodology and transparency</w:t>
      </w:r>
      <w:bookmarkEnd w:id="37"/>
    </w:p>
    <w:p w:rsidR="00933B7F" w:rsidRDefault="000F7C29">
      <w:pPr>
        <w:keepNext/>
        <w:spacing w:after="80"/>
        <w:jc w:val="center"/>
      </w:pPr>
      <w:r>
        <w:rPr>
          <w:noProof/>
        </w:rPr>
        <w:drawing>
          <wp:inline distT="0" distB="0" distL="0" distR="0">
            <wp:extent cx="4987636" cy="4572000"/>
            <wp:effectExtent l="0" t="0" r="0" b="0"/>
            <wp:docPr id="307" name="methodology.png" descr="Methodology page with held-out metrics and prediction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16"/>
                    <a:stretch>
                      <a:fillRect/>
                    </a:stretch>
                  </pic:blipFill>
                  <pic:spPr>
                    <a:xfrm>
                      <a:off x="0" y="0"/>
                      <a:ext cx="4987636" cy="457200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7  Methodology</w:t>
      </w:r>
      <w:proofErr w:type="gramEnd"/>
      <w:r>
        <w:t xml:space="preserve"> page with held-out metrics and prediction scatter</w:t>
      </w:r>
    </w:p>
    <w:p w:rsidR="00933B7F" w:rsidRDefault="000F7C29">
      <w:pPr>
        <w:pStyle w:val="AcademicBody"/>
        <w:keepLines/>
        <w:spacing w:after="120" w:line="360" w:lineRule="auto"/>
        <w:jc w:val="both"/>
      </w:pPr>
      <w:r>
        <w:t>The Methodology page reports the prepared dataset, model comparison, country-separated split, held-out performance and limitations. A published-versus-predicted scatter plot visualizes recorded residual samples. The diagonal is a reference for agreement, not an uncertainty band.</w:t>
      </w:r>
    </w:p>
    <w:p w:rsidR="00933B7F" w:rsidRDefault="000F7C29">
      <w:pPr>
        <w:pStyle w:val="AcademicBody"/>
        <w:keepLines/>
        <w:spacing w:after="120" w:line="360" w:lineRule="auto"/>
        <w:jc w:val="both"/>
      </w:pPr>
      <w:r>
        <w:t>Global permutation importance expresses the increase in held-out MAE after a feature is shuffled. Local sensitivity uses one-feature median replacement. Neither should be interpreted as the causal contribution of an intervention.</w:t>
      </w:r>
    </w:p>
    <w:p w:rsidR="00933B7F" w:rsidRDefault="000F7C29">
      <w:pPr>
        <w:pStyle w:val="AcademicBody"/>
        <w:keepLines/>
        <w:spacing w:after="120" w:line="360" w:lineRule="auto"/>
        <w:jc w:val="both"/>
      </w:pPr>
      <w:r>
        <w:t>The existing scientific artifacts remain unchanged during documentation and cleanup. No model was retrained to make the report figures or recorded metrics appear stronger.</w:t>
      </w:r>
    </w:p>
    <w:p w:rsidR="00933B7F" w:rsidRDefault="000F7C29">
      <w:pPr>
        <w:pStyle w:val="Heading2"/>
      </w:pPr>
      <w:bookmarkStart w:id="38" w:name="_Toc_idx_139"/>
      <w:r>
        <w:rPr>
          <w:color w:val="000000"/>
        </w:rPr>
        <w:lastRenderedPageBreak/>
        <w:t>7.8 Personal AI settings and mobile use</w:t>
      </w:r>
      <w:bookmarkEnd w:id="38"/>
    </w:p>
    <w:p w:rsidR="00933B7F" w:rsidRDefault="000F7C29">
      <w:pPr>
        <w:keepNext/>
        <w:spacing w:after="80"/>
        <w:jc w:val="center"/>
      </w:pPr>
      <w:r>
        <w:rPr>
          <w:noProof/>
        </w:rPr>
        <w:drawing>
          <wp:inline distT="0" distB="0" distL="0" distR="0">
            <wp:extent cx="3563471" cy="4846320"/>
            <wp:effectExtent l="0" t="0" r="0" b="0"/>
            <wp:docPr id="308" name="ai-settings.png" descr="Personal-key settings shown without a cre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settings.png"/>
                    <pic:cNvPicPr/>
                  </pic:nvPicPr>
                  <pic:blipFill>
                    <a:blip r:embed="rId17"/>
                    <a:stretch>
                      <a:fillRect/>
                    </a:stretch>
                  </pic:blipFill>
                  <pic:spPr>
                    <a:xfrm>
                      <a:off x="0" y="0"/>
                      <a:ext cx="3563471" cy="4846320"/>
                    </a:xfrm>
                    <a:prstGeom prst="rect">
                      <a:avLst/>
                    </a:prstGeom>
                  </pic:spPr>
                </pic:pic>
              </a:graphicData>
            </a:graphic>
          </wp:inline>
        </w:drawing>
      </w:r>
    </w:p>
    <w:p w:rsidR="00933B7F" w:rsidRDefault="000F7C29">
      <w:pPr>
        <w:pStyle w:val="AcademicCaption"/>
        <w:keepLines/>
        <w:spacing w:before="60" w:after="200" w:line="260" w:lineRule="auto"/>
      </w:pPr>
      <w:r>
        <w:t xml:space="preserve">Figure </w:t>
      </w:r>
      <w:proofErr w:type="gramStart"/>
      <w:r>
        <w:t>8  Personal</w:t>
      </w:r>
      <w:proofErr w:type="gramEnd"/>
      <w:r>
        <w:t>-key settings shown without a credential</w:t>
      </w:r>
    </w:p>
    <w:p w:rsidR="00933B7F" w:rsidRDefault="000F7C29">
      <w:pPr>
        <w:pStyle w:val="AcademicBody"/>
        <w:keepLines/>
        <w:spacing w:after="120" w:line="360" w:lineRule="auto"/>
        <w:jc w:val="both"/>
      </w:pPr>
      <w:r>
        <w:t xml:space="preserve">AI Settings provides masked entry, optional show/hide, </w:t>
      </w:r>
      <w:proofErr w:type="gramStart"/>
      <w:r>
        <w:t>change</w:t>
      </w:r>
      <w:proofErr w:type="gramEnd"/>
      <w:r>
        <w:t xml:space="preserve"> and remove controls. Saving a key means it is configured for the current tab; it does not verify provider access. Only an explicit explanation request sends it through this site’s backend to Groq. Refresh clears the key.</w:t>
      </w:r>
    </w:p>
    <w:p w:rsidR="00933B7F" w:rsidRDefault="000F7C29">
      <w:pPr>
        <w:pStyle w:val="AcademicBody"/>
        <w:keepLines/>
        <w:spacing w:after="120" w:line="360" w:lineRule="auto"/>
        <w:jc w:val="both"/>
      </w:pPr>
      <w:r>
        <w:t>The hosting operator receives the credential while processing that operation, so visitors should use only trusted HTTPS sites. A missing, invalid or rate-limited key leaves the numerical tools usable. Mobile navigation, keyboard dismissal, light and dark themes and reduced motion are included in the recorded browser checks.</w:t>
      </w:r>
    </w:p>
    <w:p w:rsidR="00933B7F" w:rsidRDefault="000F7C29">
      <w:pPr>
        <w:pStyle w:val="Heading1"/>
        <w:pageBreakBefore/>
      </w:pPr>
      <w:bookmarkStart w:id="39" w:name="_Toc_idx_140"/>
      <w:r>
        <w:rPr>
          <w:color w:val="000000"/>
        </w:rPr>
        <w:lastRenderedPageBreak/>
        <w:t>CHAPTER 8: CONCLUSION AND FUTURE SCOPE</w:t>
      </w:r>
      <w:bookmarkEnd w:id="39"/>
    </w:p>
    <w:p w:rsidR="00933B7F" w:rsidRDefault="000F7C29">
      <w:pPr>
        <w:pStyle w:val="Heading2"/>
      </w:pPr>
      <w:bookmarkStart w:id="40" w:name="_Toc_idx_141"/>
      <w:r>
        <w:rPr>
          <w:color w:val="000000"/>
        </w:rPr>
        <w:t>8.1 Conclusion</w:t>
      </w:r>
      <w:bookmarkEnd w:id="40"/>
    </w:p>
    <w:p w:rsidR="00933B7F" w:rsidRDefault="000F7C29">
      <w:pPr>
        <w:pStyle w:val="AcademicBody"/>
        <w:keepLines/>
        <w:spacing w:after="120" w:line="360" w:lineRule="auto"/>
        <w:jc w:val="both"/>
      </w:pPr>
      <w:r>
        <w:t xml:space="preserve">The HDI Prediction and Analytics System </w:t>
      </w:r>
      <w:proofErr w:type="gramStart"/>
      <w:r>
        <w:t>combines</w:t>
      </w:r>
      <w:proofErr w:type="gramEnd"/>
      <w:r>
        <w:t xml:space="preserve"> published-data exploration, transparent numerical inference, scenario comparison and optional language-based explanations in a single public website. Its principal contribution is a reproducible educational workflow that makes the distinction between source observations and calculated results visible.</w:t>
      </w:r>
    </w:p>
    <w:p w:rsidR="00933B7F" w:rsidRDefault="000F7C29">
      <w:pPr>
        <w:pStyle w:val="AcademicBody"/>
        <w:keepLines/>
        <w:spacing w:after="120" w:line="360" w:lineRule="auto"/>
        <w:jc w:val="both"/>
      </w:pPr>
      <w:r>
        <w:t>The selected linear model reconstructs HDI from the four same-year component indicators with a recorded held-out MAE of 0.004404 and R² of 0.998183. The direct formula provides an essential reference and is more appropriate when the defined components are known. These results support an index-reconstruction demonstration rather than a forecasting or causal-policy claim.</w:t>
      </w:r>
    </w:p>
    <w:p w:rsidR="00933B7F" w:rsidRDefault="000F7C29">
      <w:pPr>
        <w:pStyle w:val="AcademicBody"/>
        <w:keepLines/>
        <w:spacing w:after="120" w:line="360" w:lineRule="auto"/>
        <w:jc w:val="both"/>
      </w:pPr>
      <w:r>
        <w:t>Shared validation and inference, exported parameters, country-separated evaluation, parity fixtures and browser tests connect the scientific artifacts to the application. The optional personal-key AI flow preserves numerical functionality when provider access is unavailable.</w:t>
      </w:r>
    </w:p>
    <w:p w:rsidR="00933B7F" w:rsidRDefault="000F7C29">
      <w:pPr>
        <w:pStyle w:val="Heading2"/>
      </w:pPr>
      <w:bookmarkStart w:id="41" w:name="_Toc_idx_142"/>
      <w:r>
        <w:rPr>
          <w:color w:val="000000"/>
        </w:rPr>
        <w:t>8.2 Future scope</w:t>
      </w:r>
      <w:bookmarkEnd w:id="41"/>
    </w:p>
    <w:p w:rsidR="00933B7F" w:rsidRDefault="000F7C29">
      <w:pPr>
        <w:pStyle w:val="AcademicBody"/>
        <w:keepLines/>
        <w:spacing w:after="60" w:line="360" w:lineRule="auto"/>
      </w:pPr>
      <w:r>
        <w:t>1. Add a reviewed data-refresh process with release/version tracking and revalidation of transformed indicators.</w:t>
      </w:r>
    </w:p>
    <w:p w:rsidR="00933B7F" w:rsidRDefault="000F7C29">
      <w:pPr>
        <w:pStyle w:val="AcademicBody"/>
        <w:keepLines/>
        <w:spacing w:after="60" w:line="360" w:lineRule="auto"/>
      </w:pPr>
      <w:r>
        <w:t>2. Study forecasting as a separate task using lagged inputs, forward validation and appropriate temporal baselines.</w:t>
      </w:r>
    </w:p>
    <w:p w:rsidR="00933B7F" w:rsidRDefault="000F7C29">
      <w:pPr>
        <w:pStyle w:val="AcademicBody"/>
        <w:keepLines/>
        <w:spacing w:after="60" w:line="360" w:lineRule="auto"/>
      </w:pPr>
      <w:r>
        <w:t>3. Expand human accessibility and device testing, including screen-reader workflows and varied network conditions.</w:t>
      </w:r>
    </w:p>
    <w:p w:rsidR="00933B7F" w:rsidRDefault="000F7C29">
      <w:pPr>
        <w:pStyle w:val="AcademicBody"/>
        <w:keepLines/>
        <w:spacing w:after="60" w:line="360" w:lineRule="auto"/>
      </w:pPr>
      <w:r>
        <w:t>4. Measure hosted latency, concurrency and failures; introduce distributed abuse controls if public usage requires them.</w:t>
      </w:r>
    </w:p>
    <w:p w:rsidR="00933B7F" w:rsidRDefault="000F7C29">
      <w:pPr>
        <w:pStyle w:val="AcademicBody"/>
        <w:keepLines/>
        <w:spacing w:after="60" w:line="360" w:lineRule="auto"/>
      </w:pPr>
      <w:r>
        <w:t xml:space="preserve">5. Evaluate explanation quality systematically while preserving the distinction between generated </w:t>
      </w:r>
      <w:proofErr w:type="gramStart"/>
      <w:r>
        <w:t>prose</w:t>
      </w:r>
      <w:proofErr w:type="gramEnd"/>
      <w:r>
        <w:t xml:space="preserve"> and verified numerical facts.</w:t>
      </w:r>
    </w:p>
    <w:p w:rsidR="00933B7F" w:rsidRDefault="000F7C29">
      <w:pPr>
        <w:pStyle w:val="AcademicBody"/>
        <w:keepLines/>
        <w:spacing w:after="120" w:line="360" w:lineRule="auto"/>
        <w:jc w:val="both"/>
      </w:pPr>
      <w:r>
        <w:t>Future capabilities should be evaluated on their own evidence. Adding complexity alone does not establish improved reliability or scientific validity.</w:t>
      </w:r>
    </w:p>
    <w:p w:rsidR="00933B7F" w:rsidRDefault="000F7C29">
      <w:pPr>
        <w:pStyle w:val="Heading1"/>
        <w:pageBreakBefore/>
      </w:pPr>
      <w:bookmarkStart w:id="42" w:name="_Toc_idx_143"/>
      <w:r>
        <w:rPr>
          <w:color w:val="000000"/>
        </w:rPr>
        <w:lastRenderedPageBreak/>
        <w:t>CHAPTER 9: APPENDIX</w:t>
      </w:r>
      <w:bookmarkEnd w:id="42"/>
    </w:p>
    <w:p w:rsidR="00933B7F" w:rsidRDefault="000F7C29">
      <w:pPr>
        <w:pStyle w:val="Heading2"/>
      </w:pPr>
      <w:bookmarkStart w:id="43" w:name="_Toc_idx_144"/>
      <w:r>
        <w:rPr>
          <w:color w:val="000000"/>
        </w:rPr>
        <w:t>9.1 Project links</w:t>
      </w:r>
      <w:bookmarkEnd w:id="43"/>
    </w:p>
    <w:p w:rsidR="00933B7F" w:rsidRDefault="000F7C29">
      <w:pPr>
        <w:pStyle w:val="AcademicBody"/>
        <w:keepLines/>
        <w:spacing w:after="120" w:line="360" w:lineRule="auto"/>
      </w:pPr>
      <w:r>
        <w:rPr>
          <w:b/>
        </w:rPr>
        <w:t>Dataset Link:</w:t>
      </w:r>
    </w:p>
    <w:p w:rsidR="00933B7F" w:rsidRDefault="00821596">
      <w:pPr>
        <w:pStyle w:val="AcademicBody"/>
        <w:keepLines/>
        <w:spacing w:after="120" w:line="360" w:lineRule="auto"/>
      </w:pPr>
      <w:hyperlink r:id="rId18" w:history="1">
        <w:r w:rsidR="000F7C29">
          <w:rPr>
            <w:color w:val="0563C1"/>
            <w:u w:val="single"/>
          </w:rPr>
          <w:t>https://hdr.undp.org/data-center/documentation-and-downloads</w:t>
        </w:r>
      </w:hyperlink>
    </w:p>
    <w:p w:rsidR="00933B7F" w:rsidRDefault="000F7C29">
      <w:pPr>
        <w:pStyle w:val="AcademicBody"/>
        <w:keepLines/>
        <w:spacing w:after="120" w:line="360" w:lineRule="auto"/>
      </w:pPr>
      <w:r>
        <w:rPr>
          <w:b/>
        </w:rPr>
        <w:t>GitHub Repository:</w:t>
      </w:r>
    </w:p>
    <w:p w:rsidR="00933B7F" w:rsidRDefault="00821596">
      <w:pPr>
        <w:pStyle w:val="AcademicBody"/>
        <w:keepLines/>
        <w:spacing w:after="120" w:line="360" w:lineRule="auto"/>
      </w:pPr>
      <w:hyperlink r:id="rId19" w:history="1">
        <w:r w:rsidR="000F7C29">
          <w:rPr>
            <w:color w:val="0563C1"/>
            <w:u w:val="single"/>
          </w:rPr>
          <w:t>https://github.com/meenamahanth/HDI-Prediction-Analytics-System</w:t>
        </w:r>
      </w:hyperlink>
    </w:p>
    <w:p w:rsidR="00933B7F" w:rsidRDefault="000F7C29">
      <w:pPr>
        <w:pStyle w:val="AcademicBody"/>
        <w:keepLines/>
        <w:spacing w:after="120" w:line="360" w:lineRule="auto"/>
      </w:pPr>
      <w:r>
        <w:rPr>
          <w:b/>
        </w:rPr>
        <w:t>Project Demo Link (Deployed Website):</w:t>
      </w:r>
    </w:p>
    <w:p w:rsidR="00933B7F" w:rsidRDefault="00821596">
      <w:pPr>
        <w:pStyle w:val="AcademicBody"/>
        <w:keepLines/>
        <w:spacing w:after="120" w:line="360" w:lineRule="auto"/>
      </w:pPr>
      <w:hyperlink r:id="rId20" w:history="1">
        <w:r w:rsidR="000F7C29">
          <w:rPr>
            <w:color w:val="0563C1"/>
            <w:u w:val="single"/>
          </w:rPr>
          <w:t>https://hdi-intelligence.vercel.app/</w:t>
        </w:r>
      </w:hyperlink>
    </w:p>
    <w:p w:rsidR="00933B7F" w:rsidRDefault="000F7C29">
      <w:pPr>
        <w:pStyle w:val="Heading2"/>
      </w:pPr>
      <w:bookmarkStart w:id="44" w:name="_Toc_idx_145"/>
      <w:r>
        <w:rPr>
          <w:color w:val="000000"/>
        </w:rPr>
        <w:t>9.2 Reproducing the application</w:t>
      </w:r>
      <w:bookmarkEnd w:id="44"/>
    </w:p>
    <w:p w:rsidR="00933B7F" w:rsidRDefault="000F7C29">
      <w:pPr>
        <w:pStyle w:val="AcademicBody"/>
        <w:keepLines/>
        <w:spacing w:after="120" w:line="360" w:lineRule="auto"/>
        <w:jc w:val="both"/>
      </w:pPr>
      <w:r>
        <w:t>Use Node.js 24.x. From the repository root, enter the application folder, install the locked dependencies and start the local server. The browser address is http://127.0.0.1:5173. Python is needed only for the separate training workflow.</w:t>
      </w:r>
    </w:p>
    <w:p w:rsidR="00933B7F" w:rsidRDefault="000F7C29">
      <w:pPr>
        <w:pStyle w:val="AcademicBody"/>
        <w:keepLines/>
        <w:spacing w:after="120" w:line="360" w:lineRule="auto"/>
      </w:pPr>
      <w:proofErr w:type="gramStart"/>
      <w:r>
        <w:t>cd</w:t>
      </w:r>
      <w:proofErr w:type="gramEnd"/>
      <w:r>
        <w:t xml:space="preserve"> "8. Project Demonstration"</w:t>
      </w:r>
    </w:p>
    <w:p w:rsidR="00933B7F" w:rsidRDefault="000F7C29">
      <w:pPr>
        <w:pStyle w:val="AcademicBody"/>
        <w:keepLines/>
        <w:spacing w:after="120" w:line="360" w:lineRule="auto"/>
      </w:pPr>
      <w:proofErr w:type="gramStart"/>
      <w:r>
        <w:t>npm</w:t>
      </w:r>
      <w:proofErr w:type="gramEnd"/>
      <w:r>
        <w:t xml:space="preserve"> ci</w:t>
      </w:r>
    </w:p>
    <w:p w:rsidR="00933B7F" w:rsidRDefault="000F7C29">
      <w:pPr>
        <w:pStyle w:val="AcademicBody"/>
        <w:keepLines/>
        <w:spacing w:after="120" w:line="360" w:lineRule="auto"/>
      </w:pPr>
      <w:proofErr w:type="gramStart"/>
      <w:r>
        <w:t>npm</w:t>
      </w:r>
      <w:proofErr w:type="gramEnd"/>
      <w:r>
        <w:t xml:space="preserve"> run dev</w:t>
      </w:r>
    </w:p>
    <w:p w:rsidR="00933B7F" w:rsidRDefault="000F7C29">
      <w:pPr>
        <w:pStyle w:val="AcademicBody"/>
        <w:keepLines/>
        <w:spacing w:after="120" w:line="360" w:lineRule="auto"/>
        <w:jc w:val="both"/>
      </w:pPr>
      <w:r>
        <w:t>Relevant verification commands are npm run typecheck, npm run lint, npm test, npm run build, npm run test:browser and npm run test:production. The browser checks require Google Chrome. A production check requires generated build assets.</w:t>
      </w:r>
    </w:p>
    <w:p w:rsidR="00933B7F" w:rsidRDefault="000F7C29">
      <w:pPr>
        <w:pStyle w:val="Heading2"/>
      </w:pPr>
      <w:bookmarkStart w:id="45" w:name="_Toc_idx_146"/>
      <w:r>
        <w:rPr>
          <w:color w:val="000000"/>
        </w:rPr>
        <w:t>9.3 Deployment configuration</w:t>
      </w:r>
      <w:bookmarkEnd w:id="45"/>
    </w:p>
    <w:p w:rsidR="00933B7F" w:rsidRDefault="000F7C29">
      <w:pPr>
        <w:pStyle w:val="AcademicCaption"/>
        <w:keepNext/>
        <w:keepLines/>
        <w:spacing w:before="120" w:after="80" w:line="260" w:lineRule="auto"/>
      </w:pPr>
      <w:r>
        <w:t xml:space="preserve">Table </w:t>
      </w:r>
      <w:proofErr w:type="gramStart"/>
      <w:r>
        <w:t>19  Vercel</w:t>
      </w:r>
      <w:proofErr w:type="gramEnd"/>
      <w:r>
        <w:t xml:space="preserve"> deployment settings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3100"/>
        <w:gridCol w:w="5900"/>
      </w:tblGrid>
      <w:tr w:rsidR="00933B7F">
        <w:trPr>
          <w:cantSplit/>
          <w:tblHeader/>
          <w:jc w:val="center"/>
        </w:trPr>
        <w:tc>
          <w:tcPr>
            <w:tcW w:w="3100" w:type="dxa"/>
            <w:shd w:val="clear" w:color="auto" w:fill="EAEAEA"/>
            <w:vAlign w:val="center"/>
          </w:tcPr>
          <w:p w:rsidR="00933B7F" w:rsidRDefault="000F7C29">
            <w:pPr>
              <w:pStyle w:val="AcademicBody"/>
              <w:keepNext/>
              <w:keepLines/>
              <w:spacing w:line="260" w:lineRule="auto"/>
            </w:pPr>
            <w:r>
              <w:rPr>
                <w:b/>
                <w:sz w:val="21"/>
              </w:rPr>
              <w:t>Setting</w:t>
            </w:r>
          </w:p>
        </w:tc>
        <w:tc>
          <w:tcPr>
            <w:tcW w:w="5900" w:type="dxa"/>
            <w:shd w:val="clear" w:color="auto" w:fill="EAEAEA"/>
            <w:vAlign w:val="center"/>
          </w:tcPr>
          <w:p w:rsidR="00933B7F" w:rsidRDefault="000F7C29">
            <w:pPr>
              <w:pStyle w:val="AcademicBody"/>
              <w:keepNext/>
              <w:keepLines/>
              <w:spacing w:line="260" w:lineRule="auto"/>
            </w:pPr>
            <w:r>
              <w:rPr>
                <w:b/>
                <w:sz w:val="21"/>
              </w:rPr>
              <w:t>Value</w:t>
            </w:r>
          </w:p>
        </w:tc>
      </w:tr>
      <w:tr w:rsidR="00933B7F">
        <w:trPr>
          <w:cantSplit/>
          <w:jc w:val="center"/>
        </w:trPr>
        <w:tc>
          <w:tcPr>
            <w:tcW w:w="3100" w:type="dxa"/>
            <w:vAlign w:val="center"/>
          </w:tcPr>
          <w:p w:rsidR="00933B7F" w:rsidRDefault="000F7C29">
            <w:pPr>
              <w:pStyle w:val="AcademicBody"/>
              <w:keepNext/>
              <w:keepLines/>
              <w:spacing w:line="260" w:lineRule="auto"/>
            </w:pPr>
            <w:r>
              <w:rPr>
                <w:sz w:val="21"/>
              </w:rPr>
              <w:t>Root directory</w:t>
            </w:r>
          </w:p>
        </w:tc>
        <w:tc>
          <w:tcPr>
            <w:tcW w:w="5900" w:type="dxa"/>
            <w:vAlign w:val="center"/>
          </w:tcPr>
          <w:p w:rsidR="00933B7F" w:rsidRDefault="000F7C29">
            <w:pPr>
              <w:pStyle w:val="AcademicBody"/>
              <w:keepNext/>
              <w:keepLines/>
              <w:spacing w:line="260" w:lineRule="auto"/>
            </w:pPr>
            <w:r>
              <w:rPr>
                <w:sz w:val="21"/>
              </w:rPr>
              <w:t>8. Project Demonstration</w:t>
            </w:r>
          </w:p>
        </w:tc>
      </w:tr>
      <w:tr w:rsidR="00933B7F">
        <w:trPr>
          <w:cantSplit/>
          <w:jc w:val="center"/>
        </w:trPr>
        <w:tc>
          <w:tcPr>
            <w:tcW w:w="3100" w:type="dxa"/>
            <w:vAlign w:val="center"/>
          </w:tcPr>
          <w:p w:rsidR="00933B7F" w:rsidRDefault="000F7C29">
            <w:pPr>
              <w:pStyle w:val="AcademicBody"/>
              <w:keepNext/>
              <w:keepLines/>
              <w:spacing w:line="260" w:lineRule="auto"/>
            </w:pPr>
            <w:r>
              <w:rPr>
                <w:sz w:val="21"/>
              </w:rPr>
              <w:t>Framework and runtime</w:t>
            </w:r>
          </w:p>
        </w:tc>
        <w:tc>
          <w:tcPr>
            <w:tcW w:w="5900" w:type="dxa"/>
            <w:vAlign w:val="center"/>
          </w:tcPr>
          <w:p w:rsidR="00933B7F" w:rsidRDefault="000F7C29">
            <w:pPr>
              <w:pStyle w:val="AcademicBody"/>
              <w:keepNext/>
              <w:keepLines/>
              <w:spacing w:line="260" w:lineRule="auto"/>
            </w:pPr>
            <w:r>
              <w:rPr>
                <w:sz w:val="21"/>
              </w:rPr>
              <w:t>Vite; Node.js 24.x</w:t>
            </w:r>
          </w:p>
        </w:tc>
      </w:tr>
      <w:tr w:rsidR="00933B7F">
        <w:trPr>
          <w:cantSplit/>
          <w:jc w:val="center"/>
        </w:trPr>
        <w:tc>
          <w:tcPr>
            <w:tcW w:w="3100" w:type="dxa"/>
            <w:vAlign w:val="center"/>
          </w:tcPr>
          <w:p w:rsidR="00933B7F" w:rsidRDefault="000F7C29">
            <w:pPr>
              <w:pStyle w:val="AcademicBody"/>
              <w:keepNext/>
              <w:keepLines/>
              <w:spacing w:line="260" w:lineRule="auto"/>
            </w:pPr>
            <w:r>
              <w:rPr>
                <w:sz w:val="21"/>
              </w:rPr>
              <w:t>Install and build</w:t>
            </w:r>
          </w:p>
        </w:tc>
        <w:tc>
          <w:tcPr>
            <w:tcW w:w="5900" w:type="dxa"/>
            <w:vAlign w:val="center"/>
          </w:tcPr>
          <w:p w:rsidR="00933B7F" w:rsidRDefault="000F7C29">
            <w:pPr>
              <w:pStyle w:val="AcademicBody"/>
              <w:keepNext/>
              <w:keepLines/>
              <w:spacing w:line="260" w:lineRule="auto"/>
            </w:pPr>
            <w:r>
              <w:rPr>
                <w:sz w:val="21"/>
              </w:rPr>
              <w:t>npm ci; npm run build</w:t>
            </w:r>
          </w:p>
        </w:tc>
      </w:tr>
      <w:tr w:rsidR="00933B7F">
        <w:trPr>
          <w:cantSplit/>
          <w:jc w:val="center"/>
        </w:trPr>
        <w:tc>
          <w:tcPr>
            <w:tcW w:w="3100" w:type="dxa"/>
            <w:vAlign w:val="center"/>
          </w:tcPr>
          <w:p w:rsidR="00933B7F" w:rsidRDefault="000F7C29">
            <w:pPr>
              <w:pStyle w:val="AcademicBody"/>
              <w:keepNext/>
              <w:keepLines/>
              <w:spacing w:line="260" w:lineRule="auto"/>
            </w:pPr>
            <w:r>
              <w:rPr>
                <w:sz w:val="21"/>
              </w:rPr>
              <w:t>Output directory</w:t>
            </w:r>
          </w:p>
        </w:tc>
        <w:tc>
          <w:tcPr>
            <w:tcW w:w="5900" w:type="dxa"/>
            <w:vAlign w:val="center"/>
          </w:tcPr>
          <w:p w:rsidR="00933B7F" w:rsidRDefault="000F7C29">
            <w:pPr>
              <w:pStyle w:val="AcademicBody"/>
              <w:keepNext/>
              <w:keepLines/>
              <w:spacing w:line="260" w:lineRule="auto"/>
            </w:pPr>
            <w:r>
              <w:rPr>
                <w:sz w:val="21"/>
              </w:rPr>
              <w:t>dist</w:t>
            </w:r>
          </w:p>
        </w:tc>
      </w:tr>
      <w:tr w:rsidR="00933B7F">
        <w:trPr>
          <w:cantSplit/>
          <w:jc w:val="center"/>
        </w:trPr>
        <w:tc>
          <w:tcPr>
            <w:tcW w:w="3100" w:type="dxa"/>
            <w:vAlign w:val="center"/>
          </w:tcPr>
          <w:p w:rsidR="00933B7F" w:rsidRDefault="000F7C29">
            <w:pPr>
              <w:pStyle w:val="AcademicBody"/>
              <w:keepNext/>
              <w:keepLines/>
              <w:spacing w:line="260" w:lineRule="auto"/>
            </w:pPr>
            <w:r>
              <w:rPr>
                <w:sz w:val="21"/>
              </w:rPr>
              <w:t>APP_ORIGIN</w:t>
            </w:r>
          </w:p>
        </w:tc>
        <w:tc>
          <w:tcPr>
            <w:tcW w:w="5900" w:type="dxa"/>
            <w:vAlign w:val="center"/>
          </w:tcPr>
          <w:p w:rsidR="00933B7F" w:rsidRDefault="000F7C29">
            <w:pPr>
              <w:pStyle w:val="AcademicBody"/>
              <w:keepNext/>
              <w:keepLines/>
              <w:spacing w:line="260" w:lineRule="auto"/>
            </w:pPr>
            <w:r>
              <w:rPr>
                <w:sz w:val="21"/>
              </w:rPr>
              <w:t>https://hdi-intelligence.vercel.app (exact production HTTPS origin, without trailing slash)</w:t>
            </w:r>
          </w:p>
        </w:tc>
      </w:tr>
      <w:tr w:rsidR="00933B7F">
        <w:trPr>
          <w:cantSplit/>
          <w:jc w:val="center"/>
        </w:trPr>
        <w:tc>
          <w:tcPr>
            <w:tcW w:w="3100" w:type="dxa"/>
            <w:vAlign w:val="center"/>
          </w:tcPr>
          <w:p w:rsidR="00933B7F" w:rsidRDefault="000F7C29">
            <w:pPr>
              <w:pStyle w:val="AcademicBody"/>
              <w:keepLines/>
              <w:spacing w:line="260" w:lineRule="auto"/>
            </w:pPr>
            <w:r>
              <w:rPr>
                <w:sz w:val="21"/>
              </w:rPr>
              <w:t>ALLOW_OWNER_AI</w:t>
            </w:r>
          </w:p>
        </w:tc>
        <w:tc>
          <w:tcPr>
            <w:tcW w:w="5900" w:type="dxa"/>
            <w:vAlign w:val="center"/>
          </w:tcPr>
          <w:p w:rsidR="00933B7F" w:rsidRDefault="000F7C29">
            <w:pPr>
              <w:pStyle w:val="AcademicBody"/>
              <w:keepLines/>
              <w:spacing w:line="260" w:lineRule="auto"/>
            </w:pPr>
            <w:r>
              <w:rPr>
                <w:sz w:val="21"/>
              </w:rPr>
              <w:t>false for public personal-key access</w:t>
            </w:r>
          </w:p>
        </w:tc>
      </w:tr>
    </w:tbl>
    <w:p w:rsidR="00933B7F" w:rsidRDefault="00933B7F">
      <w:pPr>
        <w:pStyle w:val="AcademicBody"/>
        <w:keepLines/>
        <w:spacing w:after="80" w:line="80" w:lineRule="auto"/>
        <w:jc w:val="both"/>
      </w:pPr>
    </w:p>
    <w:p w:rsidR="00933B7F" w:rsidRDefault="000F7C29">
      <w:pPr>
        <w:pStyle w:val="AcademicBody"/>
        <w:keepLines/>
        <w:spacing w:after="120" w:line="360" w:lineRule="auto"/>
        <w:jc w:val="both"/>
      </w:pPr>
      <w:r>
        <w:lastRenderedPageBreak/>
        <w:t>The API function imports the shared inference module and reads the included model JSON. A shared server Groq key is not required for public personal-key access. The deployed website is available at https://hdi-intelligence.vercel.app/; a genuine provider request with a personal key should be verified on that deployment.</w:t>
      </w:r>
    </w:p>
    <w:p w:rsidR="00933B7F" w:rsidRDefault="000F7C29">
      <w:pPr>
        <w:pStyle w:val="AcademicBody"/>
        <w:keepLines/>
        <w:spacing w:after="120" w:line="360" w:lineRule="auto"/>
        <w:jc w:val="both"/>
      </w:pPr>
      <w:r>
        <w:t>Environment files must remain private and be excluded from shared archives. The example environment file contains placeholders. Ignoring or deleting an exposed credential does not revoke it; replacement must be performed through the credential provider.</w:t>
      </w:r>
    </w:p>
    <w:p w:rsidR="00933B7F" w:rsidRDefault="000F7C29">
      <w:pPr>
        <w:pStyle w:val="Heading2"/>
      </w:pPr>
      <w:bookmarkStart w:id="46" w:name="_Toc_idx_147"/>
      <w:r>
        <w:rPr>
          <w:color w:val="000000"/>
        </w:rPr>
        <w:t>9.4 References and evidence</w:t>
      </w:r>
      <w:bookmarkEnd w:id="46"/>
    </w:p>
    <w:p w:rsidR="00933B7F" w:rsidRDefault="000F7C29">
      <w:pPr>
        <w:pStyle w:val="AcademicBody"/>
        <w:keepLines/>
        <w:spacing w:after="120" w:line="276" w:lineRule="auto"/>
        <w:jc w:val="both"/>
      </w:pPr>
      <w:r>
        <w:t>[1] United Nations Development Programme. Human Development Report 2025, Technical Note 1: Human Development Index. The source defines the dimension goalposts and geometric aggregation used by the formula reference.</w:t>
      </w:r>
    </w:p>
    <w:p w:rsidR="00933B7F" w:rsidRDefault="00821596">
      <w:pPr>
        <w:pStyle w:val="AcademicBody"/>
        <w:keepLines/>
        <w:spacing w:after="120" w:line="360" w:lineRule="auto"/>
      </w:pPr>
      <w:hyperlink r:id="rId21" w:history="1">
        <w:r w:rsidR="000F7C29">
          <w:rPr>
            <w:color w:val="0563C1"/>
            <w:u w:val="single"/>
          </w:rPr>
          <w:t>https://hdr.undp.org/sites/default/files/2025_HDR/hdr2025_technical_notes.pdf</w:t>
        </w:r>
      </w:hyperlink>
    </w:p>
    <w:p w:rsidR="00933B7F" w:rsidRDefault="000F7C29">
      <w:pPr>
        <w:pStyle w:val="AcademicBody"/>
        <w:keepLines/>
        <w:spacing w:after="120" w:line="276" w:lineRule="auto"/>
        <w:jc w:val="both"/>
      </w:pPr>
      <w:r>
        <w:t xml:space="preserve">[2] United Nations Development Programme. Documentation and downloads; HDR 2025 composite-index time series. </w:t>
      </w:r>
      <w:proofErr w:type="gramStart"/>
      <w:r>
        <w:t>Source observations and indicator definitions.</w:t>
      </w:r>
      <w:proofErr w:type="gramEnd"/>
    </w:p>
    <w:p w:rsidR="00933B7F" w:rsidRDefault="00821596">
      <w:pPr>
        <w:pStyle w:val="AcademicBody"/>
        <w:keepLines/>
        <w:spacing w:after="120" w:line="360" w:lineRule="auto"/>
      </w:pPr>
      <w:hyperlink r:id="rId22" w:history="1">
        <w:r w:rsidR="000F7C29">
          <w:rPr>
            <w:color w:val="0563C1"/>
            <w:u w:val="single"/>
          </w:rPr>
          <w:t>https://hdr.undp.org/data-center/documentation-and-downloads</w:t>
        </w:r>
      </w:hyperlink>
    </w:p>
    <w:p w:rsidR="00933B7F" w:rsidRDefault="000F7C29">
      <w:pPr>
        <w:pStyle w:val="AcademicBody"/>
        <w:keepLines/>
        <w:spacing w:after="120" w:line="276" w:lineRule="auto"/>
        <w:jc w:val="both"/>
      </w:pPr>
      <w:r>
        <w:t>[3] HDI Prediction and Analytics System repository. Model card; evaluation.json; model.json; shared/inference.mjs; ml/train.py; and the verification record in folder 6. These files supply the implementation, numerical metrics and recorded test evidence.</w:t>
      </w:r>
    </w:p>
    <w:p w:rsidR="00933B7F" w:rsidRDefault="00821596">
      <w:pPr>
        <w:pStyle w:val="AcademicBody"/>
        <w:keepLines/>
        <w:spacing w:after="120" w:line="360" w:lineRule="auto"/>
      </w:pPr>
      <w:hyperlink r:id="rId23" w:history="1">
        <w:r w:rsidR="000F7C29">
          <w:rPr>
            <w:color w:val="0563C1"/>
            <w:u w:val="single"/>
          </w:rPr>
          <w:t>https://github.com/meenamahanth/HDI-Prediction-Analytics-System</w:t>
        </w:r>
      </w:hyperlink>
    </w:p>
    <w:p w:rsidR="00933B7F" w:rsidRDefault="000F7C29">
      <w:pPr>
        <w:pStyle w:val="AcademicBody"/>
        <w:keepLines/>
        <w:spacing w:after="120" w:line="276" w:lineRule="auto"/>
        <w:jc w:val="both"/>
      </w:pPr>
      <w:r>
        <w:t xml:space="preserve">[4] Vercel. </w:t>
      </w:r>
      <w:proofErr w:type="gramStart"/>
      <w:r>
        <w:t>Vite framework deployment documentation.</w:t>
      </w:r>
      <w:proofErr w:type="gramEnd"/>
      <w:r>
        <w:t xml:space="preserve"> </w:t>
      </w:r>
      <w:proofErr w:type="gramStart"/>
      <w:r>
        <w:t>Hosting target and project configuration reference.</w:t>
      </w:r>
      <w:proofErr w:type="gramEnd"/>
    </w:p>
    <w:p w:rsidR="00933B7F" w:rsidRDefault="00821596">
      <w:pPr>
        <w:pStyle w:val="AcademicBody"/>
        <w:keepLines/>
        <w:spacing w:after="120" w:line="360" w:lineRule="auto"/>
      </w:pPr>
      <w:hyperlink r:id="rId24" w:history="1">
        <w:r w:rsidR="000F7C29">
          <w:rPr>
            <w:color w:val="0563C1"/>
            <w:u w:val="single"/>
          </w:rPr>
          <w:t>https://vercel.com/docs/frameworks/frontend/vite</w:t>
        </w:r>
      </w:hyperlink>
    </w:p>
    <w:p w:rsidR="00933B7F" w:rsidRDefault="000F7C29">
      <w:pPr>
        <w:pStyle w:val="AcademicBody"/>
        <w:keepLines/>
        <w:spacing w:after="120" w:line="276" w:lineRule="auto"/>
        <w:jc w:val="both"/>
      </w:pPr>
      <w:r>
        <w:t xml:space="preserve">[5] Groq. </w:t>
      </w:r>
      <w:proofErr w:type="gramStart"/>
      <w:r>
        <w:t>API documentation.</w:t>
      </w:r>
      <w:proofErr w:type="gramEnd"/>
      <w:r>
        <w:t xml:space="preserve"> Optional explanation service accessed with a visitor’s personal credential.</w:t>
      </w:r>
    </w:p>
    <w:p w:rsidR="00933B7F" w:rsidRDefault="00821596">
      <w:pPr>
        <w:pStyle w:val="AcademicBody"/>
        <w:keepLines/>
        <w:spacing w:after="120" w:line="360" w:lineRule="auto"/>
      </w:pPr>
      <w:hyperlink r:id="rId25" w:history="1">
        <w:r w:rsidR="000F7C29">
          <w:rPr>
            <w:color w:val="0563C1"/>
            <w:u w:val="single"/>
          </w:rPr>
          <w:t>https://console.groq.com/docs</w:t>
        </w:r>
      </w:hyperlink>
    </w:p>
    <w:p w:rsidR="00933B7F" w:rsidRDefault="000F7C29">
      <w:pPr>
        <w:pStyle w:val="Heading2"/>
      </w:pPr>
      <w:bookmarkStart w:id="47" w:name="_Toc_idx_148"/>
      <w:r>
        <w:rPr>
          <w:color w:val="000000"/>
        </w:rPr>
        <w:t>9.5 Program outcomes</w:t>
      </w:r>
      <w:bookmarkEnd w:id="47"/>
    </w:p>
    <w:p w:rsidR="00933B7F" w:rsidRDefault="000F7C29">
      <w:pPr>
        <w:pStyle w:val="AcademicBody"/>
        <w:keepLines/>
        <w:spacing w:after="120" w:line="360" w:lineRule="auto"/>
      </w:pPr>
      <w:r>
        <w:rPr>
          <w:b/>
        </w:rPr>
        <w:t>Program Outcomes (POs):</w:t>
      </w:r>
    </w:p>
    <w:p w:rsidR="00933B7F" w:rsidRDefault="000F7C29">
      <w:pPr>
        <w:pStyle w:val="AcademicBody"/>
        <w:keepLines/>
        <w:spacing w:after="120" w:line="360" w:lineRule="auto"/>
      </w:pPr>
      <w:r>
        <w:t>Engineering graduates will be able to:</w:t>
      </w:r>
    </w:p>
    <w:p w:rsidR="00933B7F" w:rsidRDefault="000F7C29">
      <w:pPr>
        <w:pStyle w:val="AcademicBody"/>
        <w:keepLines/>
        <w:spacing w:after="60" w:line="360" w:lineRule="auto"/>
        <w:ind w:left="420" w:hanging="420"/>
      </w:pPr>
      <w:r>
        <w:t xml:space="preserve">1.  </w:t>
      </w:r>
      <w:r>
        <w:rPr>
          <w:b/>
        </w:rPr>
        <w:t xml:space="preserve">Engineering Knowledge: </w:t>
      </w:r>
      <w:r>
        <w:t>Apply the knowledge of mathematics, science, engineering fundamentals, and specialized disciplines to solve complex engineering problems.</w:t>
      </w:r>
    </w:p>
    <w:p w:rsidR="00933B7F" w:rsidRDefault="000F7C29">
      <w:pPr>
        <w:pStyle w:val="AcademicBody"/>
        <w:keepLines/>
        <w:spacing w:after="60" w:line="360" w:lineRule="auto"/>
        <w:ind w:left="420" w:hanging="420"/>
      </w:pPr>
      <w:r>
        <w:t xml:space="preserve">2.  </w:t>
      </w:r>
      <w:r>
        <w:rPr>
          <w:b/>
        </w:rPr>
        <w:t xml:space="preserve">Problem Analysis: </w:t>
      </w:r>
      <w:r>
        <w:t>Identify, formulate, review research literature, and analyze complex problems using first principles of mathematics, natural and engineering sciences to reach well-founded conclusions.</w:t>
      </w:r>
    </w:p>
    <w:p w:rsidR="00933B7F" w:rsidRDefault="000F7C29">
      <w:pPr>
        <w:pStyle w:val="AcademicBody"/>
        <w:keepLines/>
        <w:spacing w:after="60" w:line="360" w:lineRule="auto"/>
        <w:ind w:left="420" w:hanging="420"/>
      </w:pPr>
      <w:r>
        <w:lastRenderedPageBreak/>
        <w:t xml:space="preserve">3.  </w:t>
      </w:r>
      <w:r>
        <w:rPr>
          <w:b/>
        </w:rPr>
        <w:t xml:space="preserve">Design and Development of Solutions: </w:t>
      </w:r>
      <w:r>
        <w:t>Design solutions for complex engineering problems and develop system components or processes that meet specific needs while considering public health, safety, cultural, societal, and environmental factors.</w:t>
      </w:r>
    </w:p>
    <w:p w:rsidR="00933B7F" w:rsidRDefault="000F7C29">
      <w:pPr>
        <w:pStyle w:val="AcademicBody"/>
        <w:keepLines/>
        <w:spacing w:after="60" w:line="360" w:lineRule="auto"/>
        <w:ind w:left="420" w:hanging="420"/>
      </w:pPr>
      <w:r>
        <w:t xml:space="preserve">4.  </w:t>
      </w:r>
      <w:r>
        <w:rPr>
          <w:b/>
        </w:rPr>
        <w:t xml:space="preserve">Investigation of Complex Problems: </w:t>
      </w:r>
      <w:r>
        <w:t>Utilize research-based knowledge and experimental methods, including data analysis, interpretation, and synthesis, to derive valid conclusions.</w:t>
      </w:r>
    </w:p>
    <w:p w:rsidR="00933B7F" w:rsidRDefault="000F7C29">
      <w:pPr>
        <w:pStyle w:val="AcademicBody"/>
        <w:keepLines/>
        <w:spacing w:after="60" w:line="360" w:lineRule="auto"/>
        <w:ind w:left="420" w:hanging="420"/>
      </w:pPr>
      <w:r>
        <w:t xml:space="preserve">5.  </w:t>
      </w:r>
      <w:r>
        <w:rPr>
          <w:b/>
        </w:rPr>
        <w:t xml:space="preserve">Modern Tool Usage: </w:t>
      </w:r>
      <w:r>
        <w:t>Create, select, and apply appropriate techniques, modern engineering, and IT tools for modeling, prediction, and analysis, with an awareness of their limitations.</w:t>
      </w:r>
    </w:p>
    <w:p w:rsidR="00933B7F" w:rsidRDefault="000F7C29">
      <w:pPr>
        <w:pStyle w:val="AcademicBody"/>
        <w:keepLines/>
        <w:spacing w:after="60" w:line="360" w:lineRule="auto"/>
        <w:ind w:left="420" w:hanging="420"/>
      </w:pPr>
      <w:r>
        <w:t xml:space="preserve">6.  </w:t>
      </w:r>
      <w:r>
        <w:rPr>
          <w:b/>
        </w:rPr>
        <w:t xml:space="preserve">The Engineer and Society: </w:t>
      </w:r>
      <w:r>
        <w:t>Apply contextual knowledge to assess societal, health, safety, legal, and cultural issues, recognizing responsibilities relevant to professional engineering practice.</w:t>
      </w:r>
    </w:p>
    <w:p w:rsidR="00933B7F" w:rsidRDefault="000F7C29">
      <w:pPr>
        <w:pStyle w:val="AcademicBody"/>
        <w:keepLines/>
        <w:spacing w:after="60" w:line="360" w:lineRule="auto"/>
        <w:ind w:left="420" w:hanging="420"/>
      </w:pPr>
      <w:r>
        <w:t xml:space="preserve">7.  </w:t>
      </w:r>
      <w:r>
        <w:rPr>
          <w:b/>
        </w:rPr>
        <w:t xml:space="preserve">Environment and Sustainability: </w:t>
      </w:r>
      <w:r>
        <w:t>Understand the environmental and societal impact of engineering solutions and demonstrate awareness of sustainable development needs.</w:t>
      </w:r>
    </w:p>
    <w:p w:rsidR="00933B7F" w:rsidRDefault="000F7C29">
      <w:pPr>
        <w:pStyle w:val="AcademicBody"/>
        <w:keepLines/>
        <w:spacing w:after="60" w:line="360" w:lineRule="auto"/>
        <w:ind w:left="420" w:hanging="420"/>
      </w:pPr>
      <w:r>
        <w:t xml:space="preserve">8.  </w:t>
      </w:r>
      <w:r>
        <w:rPr>
          <w:b/>
        </w:rPr>
        <w:t xml:space="preserve">Ethics: </w:t>
      </w:r>
      <w:r>
        <w:t>Uphold professional ethics, responsibilities, and norms in engineering practices.</w:t>
      </w:r>
    </w:p>
    <w:p w:rsidR="00933B7F" w:rsidRDefault="000F7C29">
      <w:pPr>
        <w:pStyle w:val="AcademicBody"/>
        <w:keepLines/>
        <w:spacing w:after="60" w:line="360" w:lineRule="auto"/>
        <w:ind w:left="420" w:hanging="420"/>
      </w:pPr>
      <w:r>
        <w:t xml:space="preserve">9.  </w:t>
      </w:r>
      <w:r>
        <w:rPr>
          <w:b/>
        </w:rPr>
        <w:t xml:space="preserve">Individual and Team Work: </w:t>
      </w:r>
      <w:r>
        <w:t>Function effectively as an individual and as a member or leader in diverse teams and multidisciplinary environments.</w:t>
      </w:r>
    </w:p>
    <w:p w:rsidR="00933B7F" w:rsidRDefault="000F7C29">
      <w:pPr>
        <w:pStyle w:val="AcademicBody"/>
        <w:keepLines/>
        <w:spacing w:after="60" w:line="360" w:lineRule="auto"/>
        <w:ind w:left="420" w:hanging="420"/>
      </w:pPr>
      <w:r>
        <w:t xml:space="preserve">10.  </w:t>
      </w:r>
      <w:r>
        <w:rPr>
          <w:b/>
        </w:rPr>
        <w:t xml:space="preserve">Communication: </w:t>
      </w:r>
      <w:r>
        <w:t>Communicate effectively on complex engineering activities with peers and society at large through clear reports, documentation, presentations, and interpersonal interactions.</w:t>
      </w:r>
    </w:p>
    <w:p w:rsidR="00933B7F" w:rsidRDefault="000F7C29">
      <w:pPr>
        <w:pStyle w:val="AcademicBody"/>
        <w:keepLines/>
        <w:spacing w:after="60" w:line="360" w:lineRule="auto"/>
        <w:ind w:left="420" w:hanging="420"/>
      </w:pPr>
      <w:r>
        <w:t xml:space="preserve">11.  </w:t>
      </w:r>
      <w:r>
        <w:rPr>
          <w:b/>
        </w:rPr>
        <w:t xml:space="preserve">Project Management and Finance: </w:t>
      </w:r>
      <w:r>
        <w:t>Demonstrate knowledge of engineering and management principles and apply them to manage projects and work efficiently in multidisciplinary teams.</w:t>
      </w:r>
    </w:p>
    <w:p w:rsidR="00933B7F" w:rsidRDefault="000F7C29">
      <w:pPr>
        <w:pStyle w:val="AcademicBody"/>
        <w:keepLines/>
        <w:spacing w:after="60" w:line="360" w:lineRule="auto"/>
        <w:ind w:left="420" w:hanging="420"/>
      </w:pPr>
      <w:r>
        <w:t xml:space="preserve">12.  </w:t>
      </w:r>
      <w:r>
        <w:rPr>
          <w:b/>
        </w:rPr>
        <w:t xml:space="preserve">Life-Long Learning: </w:t>
      </w:r>
      <w:r>
        <w:t>Recognize the importance of continuous learning and possess the ability to engage in independent and life-long learning amid evolving technological landscapes.</w:t>
      </w:r>
    </w:p>
    <w:p w:rsidR="00933B7F" w:rsidRDefault="000F7C29">
      <w:pPr>
        <w:pStyle w:val="AcademicBody"/>
        <w:keepLines/>
        <w:spacing w:after="120" w:line="360" w:lineRule="auto"/>
      </w:pPr>
      <w:r>
        <w:rPr>
          <w:b/>
        </w:rPr>
        <w:t>Program Specific Outcomes (PSOs):</w:t>
      </w:r>
    </w:p>
    <w:p w:rsidR="00933B7F" w:rsidRDefault="000F7C29">
      <w:pPr>
        <w:pStyle w:val="AcademicBody"/>
        <w:keepLines/>
        <w:spacing w:after="120" w:line="360" w:lineRule="auto"/>
      </w:pPr>
      <w:r>
        <w:t>Engineering students will be able to:</w:t>
      </w:r>
    </w:p>
    <w:p w:rsidR="00933B7F" w:rsidRDefault="000F7C29">
      <w:pPr>
        <w:pStyle w:val="AcademicBody"/>
        <w:keepLines/>
        <w:spacing w:after="60" w:line="360" w:lineRule="auto"/>
        <w:ind w:left="420" w:hanging="420"/>
      </w:pPr>
      <w:r>
        <w:t xml:space="preserve">1.  </w:t>
      </w:r>
      <w:r>
        <w:rPr>
          <w:b/>
        </w:rPr>
        <w:t xml:space="preserve">Data Interpretation and Modeling: </w:t>
      </w:r>
      <w:r>
        <w:t>Process and analyze real-world data to formulate models for prediction and forecasting.</w:t>
      </w:r>
    </w:p>
    <w:p w:rsidR="00933B7F" w:rsidRDefault="000F7C29">
      <w:pPr>
        <w:pStyle w:val="AcademicBody"/>
        <w:keepLines/>
        <w:spacing w:after="60" w:line="360" w:lineRule="auto"/>
        <w:ind w:left="420" w:hanging="420"/>
      </w:pPr>
      <w:r>
        <w:t xml:space="preserve">2.  </w:t>
      </w:r>
      <w:r>
        <w:rPr>
          <w:b/>
        </w:rPr>
        <w:t xml:space="preserve">Automation through Machine Learning: </w:t>
      </w:r>
      <w:r>
        <w:t>Apply machine learning and AI techniques to design and develop intelligent automated systems that solve practical, real-world problems.</w:t>
      </w:r>
    </w:p>
    <w:p w:rsidR="00933B7F" w:rsidRDefault="000F7C29">
      <w:pPr>
        <w:pStyle w:val="Heading2"/>
        <w:pageBreakBefore/>
      </w:pPr>
      <w:bookmarkStart w:id="48" w:name="_Toc_idx_149"/>
      <w:r>
        <w:rPr>
          <w:color w:val="000000"/>
        </w:rPr>
        <w:lastRenderedPageBreak/>
        <w:t>9.6 Project proforma</w:t>
      </w:r>
      <w:bookmarkEnd w:id="48"/>
    </w:p>
    <w:p w:rsidR="00933B7F" w:rsidRDefault="000F7C29">
      <w:pPr>
        <w:pStyle w:val="AcademicCaption"/>
        <w:keepNext/>
        <w:keepLines/>
        <w:spacing w:before="120" w:after="80" w:line="260" w:lineRule="auto"/>
      </w:pPr>
      <w:r>
        <w:t xml:space="preserve">Table </w:t>
      </w:r>
      <w:proofErr w:type="gramStart"/>
      <w:r>
        <w:t>20  Classification</w:t>
      </w:r>
      <w:proofErr w:type="gramEnd"/>
      <w:r>
        <w:t xml:space="preserve"> of the project</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3000"/>
        <w:gridCol w:w="1500"/>
        <w:gridCol w:w="1500"/>
        <w:gridCol w:w="1500"/>
        <w:gridCol w:w="1500"/>
      </w:tblGrid>
      <w:tr w:rsidR="00933B7F">
        <w:trPr>
          <w:cantSplit/>
          <w:tblHeader/>
          <w:jc w:val="center"/>
        </w:trPr>
        <w:tc>
          <w:tcPr>
            <w:tcW w:w="3000" w:type="dxa"/>
            <w:shd w:val="clear" w:color="auto" w:fill="EAEAEA"/>
            <w:vAlign w:val="center"/>
          </w:tcPr>
          <w:p w:rsidR="00933B7F" w:rsidRDefault="00933B7F">
            <w:pPr>
              <w:pStyle w:val="AcademicBody"/>
              <w:keepNext/>
              <w:keepLines/>
              <w:spacing w:line="260" w:lineRule="auto"/>
            </w:pPr>
          </w:p>
        </w:tc>
        <w:tc>
          <w:tcPr>
            <w:tcW w:w="1500" w:type="dxa"/>
            <w:shd w:val="clear" w:color="auto" w:fill="EAEAEA"/>
            <w:vAlign w:val="center"/>
          </w:tcPr>
          <w:p w:rsidR="00933B7F" w:rsidRDefault="000F7C29">
            <w:pPr>
              <w:pStyle w:val="AcademicBody"/>
              <w:keepNext/>
              <w:keepLines/>
              <w:spacing w:line="260" w:lineRule="auto"/>
              <w:jc w:val="center"/>
            </w:pPr>
            <w:r>
              <w:rPr>
                <w:b/>
                <w:sz w:val="21"/>
              </w:rPr>
              <w:t>Application</w:t>
            </w:r>
          </w:p>
        </w:tc>
        <w:tc>
          <w:tcPr>
            <w:tcW w:w="1500" w:type="dxa"/>
            <w:shd w:val="clear" w:color="auto" w:fill="EAEAEA"/>
            <w:vAlign w:val="center"/>
          </w:tcPr>
          <w:p w:rsidR="00933B7F" w:rsidRDefault="000F7C29">
            <w:pPr>
              <w:pStyle w:val="AcademicBody"/>
              <w:keepNext/>
              <w:keepLines/>
              <w:spacing w:line="260" w:lineRule="auto"/>
              <w:jc w:val="center"/>
            </w:pPr>
            <w:r>
              <w:rPr>
                <w:b/>
                <w:sz w:val="21"/>
              </w:rPr>
              <w:t>Product</w:t>
            </w:r>
          </w:p>
        </w:tc>
        <w:tc>
          <w:tcPr>
            <w:tcW w:w="1500" w:type="dxa"/>
            <w:shd w:val="clear" w:color="auto" w:fill="EAEAEA"/>
            <w:vAlign w:val="center"/>
          </w:tcPr>
          <w:p w:rsidR="00933B7F" w:rsidRDefault="000F7C29">
            <w:pPr>
              <w:pStyle w:val="AcademicBody"/>
              <w:keepNext/>
              <w:keepLines/>
              <w:spacing w:line="260" w:lineRule="auto"/>
              <w:jc w:val="center"/>
            </w:pPr>
            <w:r>
              <w:rPr>
                <w:b/>
                <w:sz w:val="21"/>
              </w:rPr>
              <w:t>Research</w:t>
            </w:r>
          </w:p>
        </w:tc>
        <w:tc>
          <w:tcPr>
            <w:tcW w:w="1500" w:type="dxa"/>
            <w:shd w:val="clear" w:color="auto" w:fill="EAEAEA"/>
            <w:vAlign w:val="center"/>
          </w:tcPr>
          <w:p w:rsidR="00933B7F" w:rsidRDefault="000F7C29">
            <w:pPr>
              <w:pStyle w:val="AcademicBody"/>
              <w:keepNext/>
              <w:keepLines/>
              <w:spacing w:line="260" w:lineRule="auto"/>
              <w:jc w:val="center"/>
            </w:pPr>
            <w:r>
              <w:rPr>
                <w:b/>
                <w:sz w:val="21"/>
              </w:rPr>
              <w:t>Review</w:t>
            </w:r>
          </w:p>
        </w:tc>
      </w:tr>
      <w:tr w:rsidR="00933B7F">
        <w:trPr>
          <w:cantSplit/>
          <w:jc w:val="center"/>
        </w:trPr>
        <w:tc>
          <w:tcPr>
            <w:tcW w:w="3000" w:type="dxa"/>
            <w:vAlign w:val="center"/>
          </w:tcPr>
          <w:p w:rsidR="00933B7F" w:rsidRDefault="000F7C29">
            <w:pPr>
              <w:pStyle w:val="AcademicBody"/>
              <w:keepLines/>
              <w:spacing w:line="260" w:lineRule="auto"/>
            </w:pPr>
            <w:r>
              <w:rPr>
                <w:sz w:val="21"/>
              </w:rPr>
              <w:t>Classification of Project</w:t>
            </w:r>
          </w:p>
        </w:tc>
        <w:tc>
          <w:tcPr>
            <w:tcW w:w="1500" w:type="dxa"/>
            <w:vAlign w:val="center"/>
          </w:tcPr>
          <w:p w:rsidR="00933B7F" w:rsidRDefault="000F7C29">
            <w:pPr>
              <w:pStyle w:val="AcademicBody"/>
              <w:keepLines/>
              <w:spacing w:line="260" w:lineRule="auto"/>
              <w:jc w:val="center"/>
            </w:pPr>
            <w:r>
              <w:rPr>
                <w:sz w:val="21"/>
              </w:rPr>
              <w:t>✓</w:t>
            </w:r>
          </w:p>
        </w:tc>
        <w:tc>
          <w:tcPr>
            <w:tcW w:w="1500" w:type="dxa"/>
            <w:vAlign w:val="center"/>
          </w:tcPr>
          <w:p w:rsidR="00933B7F" w:rsidRDefault="00933B7F">
            <w:pPr>
              <w:pStyle w:val="AcademicBody"/>
              <w:keepLines/>
              <w:spacing w:line="260" w:lineRule="auto"/>
              <w:jc w:val="center"/>
            </w:pPr>
          </w:p>
        </w:tc>
        <w:tc>
          <w:tcPr>
            <w:tcW w:w="1500" w:type="dxa"/>
            <w:vAlign w:val="center"/>
          </w:tcPr>
          <w:p w:rsidR="00933B7F" w:rsidRDefault="00933B7F">
            <w:pPr>
              <w:pStyle w:val="AcademicBody"/>
              <w:keepLines/>
              <w:spacing w:line="260" w:lineRule="auto"/>
              <w:jc w:val="center"/>
            </w:pPr>
          </w:p>
        </w:tc>
        <w:tc>
          <w:tcPr>
            <w:tcW w:w="1500" w:type="dxa"/>
            <w:vAlign w:val="center"/>
          </w:tcPr>
          <w:p w:rsidR="00933B7F" w:rsidRDefault="00933B7F">
            <w:pPr>
              <w:pStyle w:val="AcademicBody"/>
              <w:keepLines/>
              <w:spacing w:line="260" w:lineRule="auto"/>
              <w:jc w:val="center"/>
            </w:pPr>
          </w:p>
        </w:tc>
      </w:tr>
    </w:tbl>
    <w:p w:rsidR="00933B7F" w:rsidRDefault="000F7C29" w:rsidP="000F7C29">
      <w:pPr>
        <w:pStyle w:val="AcademicBody"/>
        <w:keepLines/>
        <w:spacing w:after="120" w:line="360" w:lineRule="auto"/>
      </w:pPr>
      <w:r>
        <w:t>Note: Tick the appropriate category.</w:t>
      </w:r>
    </w:p>
    <w:p w:rsidR="00933B7F" w:rsidRDefault="000F7C29">
      <w:pPr>
        <w:pStyle w:val="Heading3"/>
      </w:pPr>
      <w:r>
        <w:rPr>
          <w:i/>
          <w:color w:val="000000"/>
        </w:rPr>
        <w:t>Project outcomes</w:t>
      </w:r>
    </w:p>
    <w:p w:rsidR="00933B7F" w:rsidRDefault="000F7C29">
      <w:pPr>
        <w:pStyle w:val="AcademicCaption"/>
        <w:keepNext/>
        <w:keepLines/>
        <w:spacing w:before="120" w:after="80" w:line="260" w:lineRule="auto"/>
      </w:pPr>
      <w:r>
        <w:t xml:space="preserve">Table </w:t>
      </w:r>
      <w:proofErr w:type="gramStart"/>
      <w:r>
        <w:t>21  Internship</w:t>
      </w:r>
      <w:proofErr w:type="gramEnd"/>
      <w:r>
        <w:t xml:space="preserve"> course outcomes</w:t>
      </w:r>
    </w:p>
    <w:tbl>
      <w:tblPr>
        <w:tblW w:w="900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100" w:type="dxa"/>
          <w:bottom w:w="85" w:type="dxa"/>
          <w:right w:w="100" w:type="dxa"/>
        </w:tblCellMar>
        <w:tblLook w:val="04A0"/>
      </w:tblPr>
      <w:tblGrid>
        <w:gridCol w:w="1000"/>
        <w:gridCol w:w="8000"/>
      </w:tblGrid>
      <w:tr w:rsidR="00933B7F">
        <w:trPr>
          <w:cantSplit/>
          <w:tblHeader/>
          <w:jc w:val="center"/>
        </w:trPr>
        <w:tc>
          <w:tcPr>
            <w:tcW w:w="1000" w:type="dxa"/>
            <w:shd w:val="clear" w:color="auto" w:fill="EAEAEA"/>
            <w:vAlign w:val="center"/>
          </w:tcPr>
          <w:p w:rsidR="00933B7F" w:rsidRDefault="000F7C29">
            <w:pPr>
              <w:pStyle w:val="AcademicBody"/>
              <w:keepNext/>
              <w:keepLines/>
              <w:spacing w:line="260" w:lineRule="auto"/>
            </w:pPr>
            <w:r>
              <w:rPr>
                <w:b/>
                <w:sz w:val="21"/>
              </w:rPr>
              <w:t>Code</w:t>
            </w:r>
          </w:p>
        </w:tc>
        <w:tc>
          <w:tcPr>
            <w:tcW w:w="8000" w:type="dxa"/>
            <w:shd w:val="clear" w:color="auto" w:fill="EAEAEA"/>
            <w:vAlign w:val="center"/>
          </w:tcPr>
          <w:p w:rsidR="00933B7F" w:rsidRDefault="000F7C29">
            <w:pPr>
              <w:pStyle w:val="AcademicBody"/>
              <w:keepNext/>
              <w:keepLines/>
              <w:spacing w:line="260" w:lineRule="auto"/>
            </w:pPr>
            <w:r>
              <w:rPr>
                <w:b/>
                <w:sz w:val="21"/>
              </w:rPr>
              <w:t>Outcome from the template</w:t>
            </w:r>
          </w:p>
        </w:tc>
      </w:tr>
      <w:tr w:rsidR="00933B7F">
        <w:trPr>
          <w:cantSplit/>
          <w:jc w:val="center"/>
        </w:trPr>
        <w:tc>
          <w:tcPr>
            <w:tcW w:w="1000" w:type="dxa"/>
            <w:vAlign w:val="center"/>
          </w:tcPr>
          <w:p w:rsidR="00933B7F" w:rsidRDefault="000F7C29">
            <w:pPr>
              <w:pStyle w:val="AcademicBody"/>
              <w:keepNext/>
              <w:keepLines/>
              <w:spacing w:line="260" w:lineRule="auto"/>
            </w:pPr>
            <w:r>
              <w:rPr>
                <w:sz w:val="21"/>
              </w:rPr>
              <w:t>CO1</w:t>
            </w:r>
          </w:p>
        </w:tc>
        <w:tc>
          <w:tcPr>
            <w:tcW w:w="8000" w:type="dxa"/>
            <w:vAlign w:val="center"/>
          </w:tcPr>
          <w:p w:rsidR="00933B7F" w:rsidRDefault="000F7C29">
            <w:pPr>
              <w:pStyle w:val="AcademicBody"/>
              <w:keepNext/>
              <w:keepLines/>
              <w:spacing w:line="260" w:lineRule="auto"/>
            </w:pPr>
            <w:r>
              <w:rPr>
                <w:sz w:val="21"/>
              </w:rPr>
              <w:t>Acquire technical competence in the specific domain during the training.</w:t>
            </w:r>
          </w:p>
        </w:tc>
      </w:tr>
      <w:tr w:rsidR="00933B7F">
        <w:trPr>
          <w:cantSplit/>
          <w:jc w:val="center"/>
        </w:trPr>
        <w:tc>
          <w:tcPr>
            <w:tcW w:w="1000" w:type="dxa"/>
            <w:vAlign w:val="center"/>
          </w:tcPr>
          <w:p w:rsidR="00933B7F" w:rsidRDefault="000F7C29">
            <w:pPr>
              <w:pStyle w:val="AcademicBody"/>
              <w:keepNext/>
              <w:keepLines/>
              <w:spacing w:line="260" w:lineRule="auto"/>
            </w:pPr>
            <w:r>
              <w:rPr>
                <w:sz w:val="21"/>
              </w:rPr>
              <w:t>CO2</w:t>
            </w:r>
          </w:p>
        </w:tc>
        <w:tc>
          <w:tcPr>
            <w:tcW w:w="8000" w:type="dxa"/>
            <w:vAlign w:val="center"/>
          </w:tcPr>
          <w:p w:rsidR="00933B7F" w:rsidRDefault="000F7C29">
            <w:pPr>
              <w:pStyle w:val="AcademicBody"/>
              <w:keepNext/>
              <w:keepLines/>
              <w:spacing w:line="260" w:lineRule="auto"/>
            </w:pPr>
            <w:r>
              <w:rPr>
                <w:sz w:val="21"/>
              </w:rPr>
              <w:t>Identify the problem statement based on the requirements of the industry.</w:t>
            </w:r>
          </w:p>
        </w:tc>
      </w:tr>
      <w:tr w:rsidR="00933B7F">
        <w:trPr>
          <w:cantSplit/>
          <w:jc w:val="center"/>
        </w:trPr>
        <w:tc>
          <w:tcPr>
            <w:tcW w:w="1000" w:type="dxa"/>
            <w:vAlign w:val="center"/>
          </w:tcPr>
          <w:p w:rsidR="00933B7F" w:rsidRDefault="000F7C29">
            <w:pPr>
              <w:pStyle w:val="AcademicBody"/>
              <w:keepNext/>
              <w:keepLines/>
              <w:spacing w:line="260" w:lineRule="auto"/>
            </w:pPr>
            <w:r>
              <w:rPr>
                <w:sz w:val="21"/>
              </w:rPr>
              <w:t>CO3</w:t>
            </w:r>
          </w:p>
        </w:tc>
        <w:tc>
          <w:tcPr>
            <w:tcW w:w="8000" w:type="dxa"/>
            <w:vAlign w:val="center"/>
          </w:tcPr>
          <w:p w:rsidR="00933B7F" w:rsidRDefault="000F7C29">
            <w:pPr>
              <w:pStyle w:val="AcademicBody"/>
              <w:keepNext/>
              <w:keepLines/>
              <w:spacing w:line="260" w:lineRule="auto"/>
            </w:pPr>
            <w:r>
              <w:rPr>
                <w:sz w:val="21"/>
              </w:rPr>
              <w:t>Adapt project management skills on par with industrial standards.</w:t>
            </w:r>
          </w:p>
        </w:tc>
      </w:tr>
      <w:tr w:rsidR="00933B7F">
        <w:trPr>
          <w:cantSplit/>
          <w:jc w:val="center"/>
        </w:trPr>
        <w:tc>
          <w:tcPr>
            <w:tcW w:w="1000" w:type="dxa"/>
            <w:vAlign w:val="center"/>
          </w:tcPr>
          <w:p w:rsidR="00933B7F" w:rsidRDefault="000F7C29">
            <w:pPr>
              <w:pStyle w:val="AcademicBody"/>
              <w:keepLines/>
              <w:spacing w:line="260" w:lineRule="auto"/>
            </w:pPr>
            <w:r>
              <w:rPr>
                <w:sz w:val="21"/>
              </w:rPr>
              <w:t>CO4</w:t>
            </w:r>
          </w:p>
        </w:tc>
        <w:tc>
          <w:tcPr>
            <w:tcW w:w="8000" w:type="dxa"/>
            <w:vAlign w:val="center"/>
          </w:tcPr>
          <w:p w:rsidR="00933B7F" w:rsidRDefault="000F7C29">
            <w:pPr>
              <w:pStyle w:val="AcademicBody"/>
              <w:keepLines/>
              <w:spacing w:line="260" w:lineRule="auto"/>
            </w:pPr>
            <w:r>
              <w:rPr>
                <w:sz w:val="21"/>
              </w:rPr>
              <w:t>Develop a system model to obtain a solution and generate a report.</w:t>
            </w:r>
          </w:p>
        </w:tc>
      </w:tr>
    </w:tbl>
    <w:p w:rsidR="000F7C29" w:rsidRDefault="000F7C29">
      <w:pPr>
        <w:pStyle w:val="Heading2"/>
        <w:rPr>
          <w:color w:val="000000"/>
        </w:rPr>
      </w:pPr>
      <w:bookmarkStart w:id="49" w:name="_Toc_idx_150"/>
    </w:p>
    <w:p w:rsidR="00933B7F" w:rsidRDefault="000F7C29">
      <w:pPr>
        <w:pStyle w:val="Heading2"/>
      </w:pPr>
      <w:r>
        <w:rPr>
          <w:color w:val="000000"/>
        </w:rPr>
        <w:t>9.7 Outcome mapping</w:t>
      </w:r>
      <w:bookmarkEnd w:id="49"/>
    </w:p>
    <w:p w:rsidR="00933B7F" w:rsidRDefault="000F7C29">
      <w:pPr>
        <w:pStyle w:val="AcademicCaption"/>
        <w:keepNext/>
        <w:keepLines/>
        <w:spacing w:before="120" w:after="80" w:line="260" w:lineRule="auto"/>
      </w:pPr>
      <w:r>
        <w:t xml:space="preserve">Table </w:t>
      </w:r>
      <w:proofErr w:type="gramStart"/>
      <w:r>
        <w:t>23  Course</w:t>
      </w:r>
      <w:proofErr w:type="gramEnd"/>
      <w:r>
        <w:t xml:space="preserve"> outcome to program outcome mapping</w:t>
      </w:r>
    </w:p>
    <w:tbl>
      <w:tblPr>
        <w:tblW w:w="898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CellMar>
          <w:top w:w="85" w:type="dxa"/>
          <w:left w:w="40" w:type="dxa"/>
          <w:bottom w:w="85" w:type="dxa"/>
          <w:right w:w="40" w:type="dxa"/>
        </w:tblCellMar>
        <w:tblLook w:val="04A0"/>
      </w:tblPr>
      <w:tblGrid>
        <w:gridCol w:w="650"/>
        <w:gridCol w:w="595"/>
        <w:gridCol w:w="595"/>
        <w:gridCol w:w="595"/>
        <w:gridCol w:w="595"/>
        <w:gridCol w:w="595"/>
        <w:gridCol w:w="595"/>
        <w:gridCol w:w="595"/>
        <w:gridCol w:w="595"/>
        <w:gridCol w:w="595"/>
        <w:gridCol w:w="595"/>
        <w:gridCol w:w="595"/>
        <w:gridCol w:w="595"/>
        <w:gridCol w:w="595"/>
        <w:gridCol w:w="595"/>
      </w:tblGrid>
      <w:tr w:rsidR="00933B7F">
        <w:trPr>
          <w:cantSplit/>
          <w:tblHeader/>
          <w:jc w:val="center"/>
        </w:trPr>
        <w:tc>
          <w:tcPr>
            <w:tcW w:w="650" w:type="dxa"/>
            <w:shd w:val="clear" w:color="auto" w:fill="EAEAEA"/>
            <w:vAlign w:val="center"/>
          </w:tcPr>
          <w:p w:rsidR="00933B7F" w:rsidRDefault="000F7C29">
            <w:pPr>
              <w:pStyle w:val="AcademicBody"/>
              <w:keepNext/>
              <w:keepLines/>
              <w:spacing w:line="260" w:lineRule="auto"/>
              <w:jc w:val="center"/>
            </w:pPr>
            <w:r>
              <w:rPr>
                <w:b/>
                <w:sz w:val="20"/>
              </w:rPr>
              <w:t>CO</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PO1</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PO2</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PO3</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PO4</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PO5</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PO6</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PO7</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PO8</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PO9</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PO10</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PO11</w:t>
            </w:r>
          </w:p>
        </w:tc>
        <w:tc>
          <w:tcPr>
            <w:tcW w:w="595" w:type="dxa"/>
            <w:shd w:val="clear" w:color="auto" w:fill="EAEAEA"/>
            <w:vAlign w:val="center"/>
          </w:tcPr>
          <w:p w:rsidR="00933B7F" w:rsidRDefault="000F7C29">
            <w:pPr>
              <w:pStyle w:val="AcademicBody"/>
              <w:keepNext/>
              <w:keepLines/>
              <w:spacing w:line="260" w:lineRule="auto"/>
              <w:jc w:val="center"/>
            </w:pPr>
            <w:r>
              <w:rPr>
                <w:b/>
                <w:sz w:val="20"/>
              </w:rPr>
              <w:t>PO12</w:t>
            </w:r>
          </w:p>
        </w:tc>
        <w:tc>
          <w:tcPr>
            <w:tcW w:w="595" w:type="dxa"/>
            <w:shd w:val="clear" w:color="auto" w:fill="EAEAEA"/>
            <w:vAlign w:val="center"/>
          </w:tcPr>
          <w:p w:rsidR="00933B7F" w:rsidRDefault="000F7C29">
            <w:pPr>
              <w:pStyle w:val="AcademicBody"/>
              <w:keepNext/>
              <w:keepLines/>
              <w:spacing w:line="260" w:lineRule="auto"/>
              <w:jc w:val="center"/>
            </w:pPr>
            <w:r>
              <w:rPr>
                <w:b/>
                <w:sz w:val="20"/>
              </w:rPr>
              <w:t>PSO1</w:t>
            </w:r>
          </w:p>
        </w:tc>
        <w:tc>
          <w:tcPr>
            <w:tcW w:w="595" w:type="dxa"/>
            <w:shd w:val="clear" w:color="auto" w:fill="EAEAEA"/>
            <w:vAlign w:val="center"/>
          </w:tcPr>
          <w:p w:rsidR="00933B7F" w:rsidRDefault="000F7C29">
            <w:pPr>
              <w:pStyle w:val="AcademicBody"/>
              <w:keepNext/>
              <w:keepLines/>
              <w:spacing w:line="260" w:lineRule="auto"/>
              <w:jc w:val="center"/>
            </w:pPr>
            <w:r>
              <w:rPr>
                <w:b/>
                <w:sz w:val="20"/>
              </w:rPr>
              <w:t>PSO2</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0"/>
              </w:rPr>
              <w:t>CO1</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w:t>
            </w:r>
          </w:p>
        </w:tc>
        <w:tc>
          <w:tcPr>
            <w:tcW w:w="595" w:type="dxa"/>
            <w:vAlign w:val="center"/>
          </w:tcPr>
          <w:p w:rsidR="00933B7F" w:rsidRDefault="000F7C29">
            <w:pPr>
              <w:pStyle w:val="AcademicBody"/>
              <w:keepNext/>
              <w:keepLines/>
              <w:spacing w:line="260" w:lineRule="auto"/>
              <w:jc w:val="center"/>
            </w:pPr>
            <w:r>
              <w:rPr>
                <w:sz w:val="20"/>
              </w:rPr>
              <w:t>–</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0"/>
              </w:rPr>
              <w:t>CO2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0"/>
              </w:rPr>
              <w:t>CO3</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2</w:t>
            </w:r>
          </w:p>
        </w:tc>
      </w:tr>
      <w:tr w:rsidR="00933B7F">
        <w:trPr>
          <w:cantSplit/>
          <w:jc w:val="center"/>
        </w:trPr>
        <w:tc>
          <w:tcPr>
            <w:tcW w:w="650" w:type="dxa"/>
            <w:vAlign w:val="center"/>
          </w:tcPr>
          <w:p w:rsidR="00933B7F" w:rsidRDefault="000F7C29">
            <w:pPr>
              <w:pStyle w:val="AcademicBody"/>
              <w:keepNext/>
              <w:keepLines/>
              <w:spacing w:line="260" w:lineRule="auto"/>
              <w:jc w:val="center"/>
            </w:pPr>
            <w:r>
              <w:rPr>
                <w:sz w:val="20"/>
              </w:rPr>
              <w:t>CO4</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1</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2</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c>
          <w:tcPr>
            <w:tcW w:w="595" w:type="dxa"/>
            <w:vAlign w:val="center"/>
          </w:tcPr>
          <w:p w:rsidR="00933B7F" w:rsidRDefault="000F7C29">
            <w:pPr>
              <w:pStyle w:val="AcademicBody"/>
              <w:keepNext/>
              <w:keepLines/>
              <w:spacing w:line="260" w:lineRule="auto"/>
              <w:jc w:val="center"/>
            </w:pPr>
            <w:r>
              <w:rPr>
                <w:sz w:val="20"/>
              </w:rPr>
              <w:t>3</w:t>
            </w:r>
          </w:p>
        </w:tc>
      </w:tr>
      <w:tr w:rsidR="00933B7F">
        <w:trPr>
          <w:cantSplit/>
          <w:jc w:val="center"/>
        </w:trPr>
        <w:tc>
          <w:tcPr>
            <w:tcW w:w="650" w:type="dxa"/>
            <w:vAlign w:val="center"/>
          </w:tcPr>
          <w:p w:rsidR="00933B7F" w:rsidRDefault="000F7C29">
            <w:pPr>
              <w:pStyle w:val="AcademicBody"/>
              <w:keepLines/>
              <w:spacing w:line="260" w:lineRule="auto"/>
              <w:jc w:val="center"/>
            </w:pPr>
            <w:r>
              <w:rPr>
                <w:sz w:val="20"/>
              </w:rPr>
              <w:t>Avg.</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3</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3</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1</w:t>
            </w:r>
          </w:p>
        </w:tc>
        <w:tc>
          <w:tcPr>
            <w:tcW w:w="595" w:type="dxa"/>
            <w:vAlign w:val="center"/>
          </w:tcPr>
          <w:p w:rsidR="00933B7F" w:rsidRDefault="000F7C29">
            <w:pPr>
              <w:pStyle w:val="AcademicBody"/>
              <w:keepLines/>
              <w:spacing w:line="260" w:lineRule="auto"/>
              <w:jc w:val="center"/>
            </w:pPr>
            <w:r>
              <w:rPr>
                <w:sz w:val="20"/>
              </w:rPr>
              <w:t>3</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2</w:t>
            </w:r>
          </w:p>
        </w:tc>
        <w:tc>
          <w:tcPr>
            <w:tcW w:w="595" w:type="dxa"/>
            <w:vAlign w:val="center"/>
          </w:tcPr>
          <w:p w:rsidR="00933B7F" w:rsidRDefault="000F7C29">
            <w:pPr>
              <w:pStyle w:val="AcademicBody"/>
              <w:keepLines/>
              <w:spacing w:line="260" w:lineRule="auto"/>
              <w:jc w:val="center"/>
            </w:pPr>
            <w:r>
              <w:rPr>
                <w:sz w:val="20"/>
              </w:rPr>
              <w:t>3</w:t>
            </w:r>
          </w:p>
        </w:tc>
        <w:tc>
          <w:tcPr>
            <w:tcW w:w="595" w:type="dxa"/>
            <w:vAlign w:val="center"/>
          </w:tcPr>
          <w:p w:rsidR="00933B7F" w:rsidRDefault="000F7C29">
            <w:pPr>
              <w:pStyle w:val="AcademicBody"/>
              <w:keepLines/>
              <w:spacing w:line="260" w:lineRule="auto"/>
              <w:jc w:val="center"/>
            </w:pPr>
            <w:r>
              <w:rPr>
                <w:sz w:val="20"/>
              </w:rPr>
              <w:t>3</w:t>
            </w:r>
          </w:p>
        </w:tc>
        <w:tc>
          <w:tcPr>
            <w:tcW w:w="595" w:type="dxa"/>
            <w:vAlign w:val="center"/>
          </w:tcPr>
          <w:p w:rsidR="00933B7F" w:rsidRDefault="000F7C29">
            <w:pPr>
              <w:pStyle w:val="AcademicBody"/>
              <w:keepLines/>
              <w:spacing w:line="260" w:lineRule="auto"/>
              <w:jc w:val="center"/>
            </w:pPr>
            <w:r>
              <w:rPr>
                <w:sz w:val="20"/>
              </w:rPr>
              <w:t>2</w:t>
            </w:r>
          </w:p>
        </w:tc>
      </w:tr>
    </w:tbl>
    <w:p w:rsidR="00933B7F" w:rsidRDefault="00933B7F">
      <w:pPr>
        <w:pStyle w:val="AcademicBody"/>
        <w:keepLines/>
        <w:spacing w:after="80" w:line="80" w:lineRule="auto"/>
        <w:jc w:val="both"/>
      </w:pPr>
    </w:p>
    <w:p w:rsidR="000F7C29" w:rsidRDefault="000F7C29" w:rsidP="000F7C29">
      <w:pPr>
        <w:pStyle w:val="AcademicBody"/>
        <w:keepLines/>
        <w:spacing w:after="120" w:line="360" w:lineRule="auto"/>
        <w:jc w:val="both"/>
      </w:pPr>
      <w:r>
        <w:t xml:space="preserve">Note: Each course outcome is mapped to the POs and PSOs on a scale of 1, 2 or 3 according to the level of mapping: </w:t>
      </w:r>
    </w:p>
    <w:p w:rsidR="000F7C29" w:rsidRDefault="000F7C29" w:rsidP="000F7C29">
      <w:pPr>
        <w:pStyle w:val="AcademicBody"/>
        <w:keepLines/>
        <w:spacing w:after="120" w:line="360" w:lineRule="auto"/>
        <w:jc w:val="both"/>
      </w:pPr>
      <w:r>
        <w:t xml:space="preserve">1 – Slightly (Low) mapped, </w:t>
      </w:r>
    </w:p>
    <w:p w:rsidR="000F7C29" w:rsidRDefault="000F7C29" w:rsidP="000F7C29">
      <w:pPr>
        <w:pStyle w:val="AcademicBody"/>
        <w:keepLines/>
        <w:spacing w:after="120" w:line="360" w:lineRule="auto"/>
        <w:jc w:val="both"/>
      </w:pPr>
      <w:r>
        <w:t xml:space="preserve">2 – Moderately (Medium) mapped, </w:t>
      </w:r>
    </w:p>
    <w:p w:rsidR="00933B7F" w:rsidRDefault="000F7C29" w:rsidP="000F7C29">
      <w:pPr>
        <w:pStyle w:val="AcademicBody"/>
        <w:keepLines/>
        <w:spacing w:after="120" w:line="360" w:lineRule="auto"/>
        <w:jc w:val="both"/>
      </w:pPr>
      <w:r>
        <w:t xml:space="preserve">3 – Substantially (High) mapped. </w:t>
      </w:r>
    </w:p>
    <w:sectPr w:rsidR="00933B7F" w:rsidSect="000F7C29">
      <w:footerReference w:type="default" r:id="rId26"/>
      <w:pgSz w:w="11906" w:h="16838"/>
      <w:pgMar w:top="1080" w:right="1080" w:bottom="1080" w:left="1800" w:header="420" w:footer="6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6A09" w:rsidRDefault="000B6A09" w:rsidP="00E310B4">
      <w:r>
        <w:separator/>
      </w:r>
    </w:p>
  </w:endnote>
  <w:endnote w:type="continuationSeparator" w:id="0">
    <w:p w:rsidR="000B6A09" w:rsidRDefault="000B6A09" w:rsidP="00E310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7C29" w:rsidRDefault="00821596">
    <w:pPr>
      <w:jc w:val="center"/>
    </w:pPr>
    <w:r w:rsidRPr="00821596">
      <w:rPr>
        <w:sz w:val="20"/>
      </w:rPr>
      <w:fldChar w:fldCharType="begin"/>
    </w:r>
    <w:r w:rsidR="000F7C29">
      <w:instrText xml:space="preserve"> PAGE </w:instrText>
    </w:r>
    <w:r>
      <w:fldChar w:fldCharType="separate"/>
    </w:r>
    <w:r w:rsidR="004554C3">
      <w:rPr>
        <w:noProof/>
      </w:rPr>
      <w:t>ii</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7C29" w:rsidRDefault="00821596">
    <w:pPr>
      <w:jc w:val="center"/>
    </w:pPr>
    <w:r w:rsidRPr="00821596">
      <w:rPr>
        <w:sz w:val="20"/>
      </w:rPr>
      <w:fldChar w:fldCharType="begin"/>
    </w:r>
    <w:r w:rsidR="000F7C29">
      <w:instrText xml:space="preserve"> PAGE </w:instrText>
    </w:r>
    <w:r>
      <w:fldChar w:fldCharType="separate"/>
    </w:r>
    <w:r w:rsidR="004554C3">
      <w:rPr>
        <w:noProof/>
      </w:rPr>
      <w:t>29</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6A09" w:rsidRDefault="000B6A09" w:rsidP="00E310B4">
      <w:r>
        <w:separator/>
      </w:r>
    </w:p>
  </w:footnote>
  <w:footnote w:type="continuationSeparator" w:id="0">
    <w:p w:rsidR="000B6A09" w:rsidRDefault="000B6A09" w:rsidP="00E310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200F3"/>
    <w:multiLevelType w:val="multilevel"/>
    <w:tmpl w:val="3A1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51735"/>
    <w:multiLevelType w:val="multilevel"/>
    <w:tmpl w:val="1FF2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B6503D"/>
    <w:multiLevelType w:val="multilevel"/>
    <w:tmpl w:val="040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42B69"/>
    <w:multiLevelType w:val="hybridMultilevel"/>
    <w:tmpl w:val="8B70F366"/>
    <w:lvl w:ilvl="0" w:tplc="4B08CD9C">
      <w:start w:val="5"/>
      <w:numFmt w:val="decimal"/>
      <w:lvlText w:val="%1"/>
      <w:lvlJc w:val="left"/>
      <w:pPr>
        <w:ind w:left="2073" w:hanging="360"/>
      </w:pPr>
      <w:rPr>
        <w:rFonts w:hint="default"/>
        <w:lang w:val="en-US" w:eastAsia="en-US" w:bidi="ar-SA"/>
      </w:rPr>
    </w:lvl>
    <w:lvl w:ilvl="1" w:tplc="8F704076">
      <w:numFmt w:val="none"/>
      <w:lvlText w:val=""/>
      <w:lvlJc w:val="left"/>
      <w:pPr>
        <w:tabs>
          <w:tab w:val="num" w:pos="360"/>
        </w:tabs>
      </w:pPr>
    </w:lvl>
    <w:lvl w:ilvl="2" w:tplc="49AE2F4A">
      <w:numFmt w:val="bullet"/>
      <w:lvlText w:val="•"/>
      <w:lvlJc w:val="left"/>
      <w:pPr>
        <w:ind w:left="3824" w:hanging="360"/>
      </w:pPr>
      <w:rPr>
        <w:rFonts w:hint="default"/>
        <w:lang w:val="en-US" w:eastAsia="en-US" w:bidi="ar-SA"/>
      </w:rPr>
    </w:lvl>
    <w:lvl w:ilvl="3" w:tplc="A184E34A">
      <w:numFmt w:val="bullet"/>
      <w:lvlText w:val="•"/>
      <w:lvlJc w:val="left"/>
      <w:pPr>
        <w:ind w:left="4696" w:hanging="360"/>
      </w:pPr>
      <w:rPr>
        <w:rFonts w:hint="default"/>
        <w:lang w:val="en-US" w:eastAsia="en-US" w:bidi="ar-SA"/>
      </w:rPr>
    </w:lvl>
    <w:lvl w:ilvl="4" w:tplc="23700170">
      <w:numFmt w:val="bullet"/>
      <w:lvlText w:val="•"/>
      <w:lvlJc w:val="left"/>
      <w:pPr>
        <w:ind w:left="5568" w:hanging="360"/>
      </w:pPr>
      <w:rPr>
        <w:rFonts w:hint="default"/>
        <w:lang w:val="en-US" w:eastAsia="en-US" w:bidi="ar-SA"/>
      </w:rPr>
    </w:lvl>
    <w:lvl w:ilvl="5" w:tplc="61906130">
      <w:numFmt w:val="bullet"/>
      <w:lvlText w:val="•"/>
      <w:lvlJc w:val="left"/>
      <w:pPr>
        <w:ind w:left="6440" w:hanging="360"/>
      </w:pPr>
      <w:rPr>
        <w:rFonts w:hint="default"/>
        <w:lang w:val="en-US" w:eastAsia="en-US" w:bidi="ar-SA"/>
      </w:rPr>
    </w:lvl>
    <w:lvl w:ilvl="6" w:tplc="013230D0">
      <w:numFmt w:val="bullet"/>
      <w:lvlText w:val="•"/>
      <w:lvlJc w:val="left"/>
      <w:pPr>
        <w:ind w:left="7312" w:hanging="360"/>
      </w:pPr>
      <w:rPr>
        <w:rFonts w:hint="default"/>
        <w:lang w:val="en-US" w:eastAsia="en-US" w:bidi="ar-SA"/>
      </w:rPr>
    </w:lvl>
    <w:lvl w:ilvl="7" w:tplc="0DFA9F6A">
      <w:numFmt w:val="bullet"/>
      <w:lvlText w:val="•"/>
      <w:lvlJc w:val="left"/>
      <w:pPr>
        <w:ind w:left="8184" w:hanging="360"/>
      </w:pPr>
      <w:rPr>
        <w:rFonts w:hint="default"/>
        <w:lang w:val="en-US" w:eastAsia="en-US" w:bidi="ar-SA"/>
      </w:rPr>
    </w:lvl>
    <w:lvl w:ilvl="8" w:tplc="3162E912">
      <w:numFmt w:val="bullet"/>
      <w:lvlText w:val="•"/>
      <w:lvlJc w:val="left"/>
      <w:pPr>
        <w:ind w:left="9056" w:hanging="360"/>
      </w:pPr>
      <w:rPr>
        <w:rFonts w:hint="default"/>
        <w:lang w:val="en-US" w:eastAsia="en-US" w:bidi="ar-SA"/>
      </w:rPr>
    </w:lvl>
  </w:abstractNum>
  <w:abstractNum w:abstractNumId="4">
    <w:nsid w:val="12D2294B"/>
    <w:multiLevelType w:val="hybridMultilevel"/>
    <w:tmpl w:val="FBE4F422"/>
    <w:lvl w:ilvl="0" w:tplc="6E32075C">
      <w:start w:val="1"/>
      <w:numFmt w:val="decimal"/>
      <w:lvlText w:val="%1"/>
      <w:lvlJc w:val="left"/>
      <w:pPr>
        <w:ind w:left="2076" w:hanging="356"/>
      </w:pPr>
      <w:rPr>
        <w:rFonts w:hint="default"/>
        <w:lang w:val="en-US" w:eastAsia="en-US" w:bidi="ar-SA"/>
      </w:rPr>
    </w:lvl>
    <w:lvl w:ilvl="1" w:tplc="D5A227D4">
      <w:numFmt w:val="none"/>
      <w:lvlText w:val=""/>
      <w:lvlJc w:val="left"/>
      <w:pPr>
        <w:tabs>
          <w:tab w:val="num" w:pos="360"/>
        </w:tabs>
      </w:pPr>
    </w:lvl>
    <w:lvl w:ilvl="2" w:tplc="67DCDBF4">
      <w:numFmt w:val="bullet"/>
      <w:lvlText w:val="•"/>
      <w:lvlJc w:val="left"/>
      <w:pPr>
        <w:ind w:left="3824" w:hanging="356"/>
      </w:pPr>
      <w:rPr>
        <w:rFonts w:hint="default"/>
        <w:lang w:val="en-US" w:eastAsia="en-US" w:bidi="ar-SA"/>
      </w:rPr>
    </w:lvl>
    <w:lvl w:ilvl="3" w:tplc="AAA289D8">
      <w:numFmt w:val="bullet"/>
      <w:lvlText w:val="•"/>
      <w:lvlJc w:val="left"/>
      <w:pPr>
        <w:ind w:left="4696" w:hanging="356"/>
      </w:pPr>
      <w:rPr>
        <w:rFonts w:hint="default"/>
        <w:lang w:val="en-US" w:eastAsia="en-US" w:bidi="ar-SA"/>
      </w:rPr>
    </w:lvl>
    <w:lvl w:ilvl="4" w:tplc="BA7A86B2">
      <w:numFmt w:val="bullet"/>
      <w:lvlText w:val="•"/>
      <w:lvlJc w:val="left"/>
      <w:pPr>
        <w:ind w:left="5568" w:hanging="356"/>
      </w:pPr>
      <w:rPr>
        <w:rFonts w:hint="default"/>
        <w:lang w:val="en-US" w:eastAsia="en-US" w:bidi="ar-SA"/>
      </w:rPr>
    </w:lvl>
    <w:lvl w:ilvl="5" w:tplc="D088A11E">
      <w:numFmt w:val="bullet"/>
      <w:lvlText w:val="•"/>
      <w:lvlJc w:val="left"/>
      <w:pPr>
        <w:ind w:left="6440" w:hanging="356"/>
      </w:pPr>
      <w:rPr>
        <w:rFonts w:hint="default"/>
        <w:lang w:val="en-US" w:eastAsia="en-US" w:bidi="ar-SA"/>
      </w:rPr>
    </w:lvl>
    <w:lvl w:ilvl="6" w:tplc="8C6693A0">
      <w:numFmt w:val="bullet"/>
      <w:lvlText w:val="•"/>
      <w:lvlJc w:val="left"/>
      <w:pPr>
        <w:ind w:left="7312" w:hanging="356"/>
      </w:pPr>
      <w:rPr>
        <w:rFonts w:hint="default"/>
        <w:lang w:val="en-US" w:eastAsia="en-US" w:bidi="ar-SA"/>
      </w:rPr>
    </w:lvl>
    <w:lvl w:ilvl="7" w:tplc="0870FF7C">
      <w:numFmt w:val="bullet"/>
      <w:lvlText w:val="•"/>
      <w:lvlJc w:val="left"/>
      <w:pPr>
        <w:ind w:left="8184" w:hanging="356"/>
      </w:pPr>
      <w:rPr>
        <w:rFonts w:hint="default"/>
        <w:lang w:val="en-US" w:eastAsia="en-US" w:bidi="ar-SA"/>
      </w:rPr>
    </w:lvl>
    <w:lvl w:ilvl="8" w:tplc="BD7A9732">
      <w:numFmt w:val="bullet"/>
      <w:lvlText w:val="•"/>
      <w:lvlJc w:val="left"/>
      <w:pPr>
        <w:ind w:left="9056" w:hanging="356"/>
      </w:pPr>
      <w:rPr>
        <w:rFonts w:hint="default"/>
        <w:lang w:val="en-US" w:eastAsia="en-US" w:bidi="ar-SA"/>
      </w:rPr>
    </w:lvl>
  </w:abstractNum>
  <w:abstractNum w:abstractNumId="5">
    <w:nsid w:val="16091CCE"/>
    <w:multiLevelType w:val="hybridMultilevel"/>
    <w:tmpl w:val="FFD898A2"/>
    <w:lvl w:ilvl="0" w:tplc="25189242">
      <w:start w:val="4"/>
      <w:numFmt w:val="decimal"/>
      <w:lvlText w:val="%1"/>
      <w:lvlJc w:val="left"/>
      <w:pPr>
        <w:ind w:left="2073" w:hanging="360"/>
      </w:pPr>
      <w:rPr>
        <w:rFonts w:hint="default"/>
        <w:lang w:val="en-US" w:eastAsia="en-US" w:bidi="ar-SA"/>
      </w:rPr>
    </w:lvl>
    <w:lvl w:ilvl="1" w:tplc="76482610">
      <w:numFmt w:val="none"/>
      <w:lvlText w:val=""/>
      <w:lvlJc w:val="left"/>
      <w:pPr>
        <w:tabs>
          <w:tab w:val="num" w:pos="360"/>
        </w:tabs>
      </w:pPr>
    </w:lvl>
    <w:lvl w:ilvl="2" w:tplc="BC5ED28E">
      <w:numFmt w:val="bullet"/>
      <w:lvlText w:val="•"/>
      <w:lvlJc w:val="left"/>
      <w:pPr>
        <w:ind w:left="3824" w:hanging="360"/>
      </w:pPr>
      <w:rPr>
        <w:rFonts w:hint="default"/>
        <w:lang w:val="en-US" w:eastAsia="en-US" w:bidi="ar-SA"/>
      </w:rPr>
    </w:lvl>
    <w:lvl w:ilvl="3" w:tplc="0C7AF44C">
      <w:numFmt w:val="bullet"/>
      <w:lvlText w:val="•"/>
      <w:lvlJc w:val="left"/>
      <w:pPr>
        <w:ind w:left="4696" w:hanging="360"/>
      </w:pPr>
      <w:rPr>
        <w:rFonts w:hint="default"/>
        <w:lang w:val="en-US" w:eastAsia="en-US" w:bidi="ar-SA"/>
      </w:rPr>
    </w:lvl>
    <w:lvl w:ilvl="4" w:tplc="9550B5A4">
      <w:numFmt w:val="bullet"/>
      <w:lvlText w:val="•"/>
      <w:lvlJc w:val="left"/>
      <w:pPr>
        <w:ind w:left="5568" w:hanging="360"/>
      </w:pPr>
      <w:rPr>
        <w:rFonts w:hint="default"/>
        <w:lang w:val="en-US" w:eastAsia="en-US" w:bidi="ar-SA"/>
      </w:rPr>
    </w:lvl>
    <w:lvl w:ilvl="5" w:tplc="DDE65656">
      <w:numFmt w:val="bullet"/>
      <w:lvlText w:val="•"/>
      <w:lvlJc w:val="left"/>
      <w:pPr>
        <w:ind w:left="6440" w:hanging="360"/>
      </w:pPr>
      <w:rPr>
        <w:rFonts w:hint="default"/>
        <w:lang w:val="en-US" w:eastAsia="en-US" w:bidi="ar-SA"/>
      </w:rPr>
    </w:lvl>
    <w:lvl w:ilvl="6" w:tplc="8042E146">
      <w:numFmt w:val="bullet"/>
      <w:lvlText w:val="•"/>
      <w:lvlJc w:val="left"/>
      <w:pPr>
        <w:ind w:left="7312" w:hanging="360"/>
      </w:pPr>
      <w:rPr>
        <w:rFonts w:hint="default"/>
        <w:lang w:val="en-US" w:eastAsia="en-US" w:bidi="ar-SA"/>
      </w:rPr>
    </w:lvl>
    <w:lvl w:ilvl="7" w:tplc="BB3A4E04">
      <w:numFmt w:val="bullet"/>
      <w:lvlText w:val="•"/>
      <w:lvlJc w:val="left"/>
      <w:pPr>
        <w:ind w:left="8184" w:hanging="360"/>
      </w:pPr>
      <w:rPr>
        <w:rFonts w:hint="default"/>
        <w:lang w:val="en-US" w:eastAsia="en-US" w:bidi="ar-SA"/>
      </w:rPr>
    </w:lvl>
    <w:lvl w:ilvl="8" w:tplc="463CBD7A">
      <w:numFmt w:val="bullet"/>
      <w:lvlText w:val="•"/>
      <w:lvlJc w:val="left"/>
      <w:pPr>
        <w:ind w:left="9056" w:hanging="360"/>
      </w:pPr>
      <w:rPr>
        <w:rFonts w:hint="default"/>
        <w:lang w:val="en-US" w:eastAsia="en-US" w:bidi="ar-SA"/>
      </w:rPr>
    </w:lvl>
  </w:abstractNum>
  <w:abstractNum w:abstractNumId="6">
    <w:nsid w:val="1CB32A03"/>
    <w:multiLevelType w:val="hybridMultilevel"/>
    <w:tmpl w:val="765C2FE2"/>
    <w:lvl w:ilvl="0" w:tplc="6E6CC072">
      <w:start w:val="6"/>
      <w:numFmt w:val="decimal"/>
      <w:lvlText w:val="%1"/>
      <w:lvlJc w:val="left"/>
      <w:pPr>
        <w:ind w:left="684" w:hanging="411"/>
      </w:pPr>
      <w:rPr>
        <w:rFonts w:hint="default"/>
        <w:lang w:val="en-US" w:eastAsia="en-US" w:bidi="ar-SA"/>
      </w:rPr>
    </w:lvl>
    <w:lvl w:ilvl="1" w:tplc="81A86FFC">
      <w:numFmt w:val="none"/>
      <w:lvlText w:val=""/>
      <w:lvlJc w:val="left"/>
      <w:pPr>
        <w:tabs>
          <w:tab w:val="num" w:pos="360"/>
        </w:tabs>
      </w:pPr>
    </w:lvl>
    <w:lvl w:ilvl="2" w:tplc="A5A65ED0">
      <w:numFmt w:val="bullet"/>
      <w:lvlText w:val="•"/>
      <w:lvlJc w:val="left"/>
      <w:pPr>
        <w:ind w:left="2704" w:hanging="411"/>
      </w:pPr>
      <w:rPr>
        <w:rFonts w:hint="default"/>
        <w:lang w:val="en-US" w:eastAsia="en-US" w:bidi="ar-SA"/>
      </w:rPr>
    </w:lvl>
    <w:lvl w:ilvl="3" w:tplc="D310B488">
      <w:numFmt w:val="bullet"/>
      <w:lvlText w:val="•"/>
      <w:lvlJc w:val="left"/>
      <w:pPr>
        <w:ind w:left="3716" w:hanging="411"/>
      </w:pPr>
      <w:rPr>
        <w:rFonts w:hint="default"/>
        <w:lang w:val="en-US" w:eastAsia="en-US" w:bidi="ar-SA"/>
      </w:rPr>
    </w:lvl>
    <w:lvl w:ilvl="4" w:tplc="4FFCC4A0">
      <w:numFmt w:val="bullet"/>
      <w:lvlText w:val="•"/>
      <w:lvlJc w:val="left"/>
      <w:pPr>
        <w:ind w:left="4728" w:hanging="411"/>
      </w:pPr>
      <w:rPr>
        <w:rFonts w:hint="default"/>
        <w:lang w:val="en-US" w:eastAsia="en-US" w:bidi="ar-SA"/>
      </w:rPr>
    </w:lvl>
    <w:lvl w:ilvl="5" w:tplc="C4F8D5EE">
      <w:numFmt w:val="bullet"/>
      <w:lvlText w:val="•"/>
      <w:lvlJc w:val="left"/>
      <w:pPr>
        <w:ind w:left="5740" w:hanging="411"/>
      </w:pPr>
      <w:rPr>
        <w:rFonts w:hint="default"/>
        <w:lang w:val="en-US" w:eastAsia="en-US" w:bidi="ar-SA"/>
      </w:rPr>
    </w:lvl>
    <w:lvl w:ilvl="6" w:tplc="A2261B50">
      <w:numFmt w:val="bullet"/>
      <w:lvlText w:val="•"/>
      <w:lvlJc w:val="left"/>
      <w:pPr>
        <w:ind w:left="6752" w:hanging="411"/>
      </w:pPr>
      <w:rPr>
        <w:rFonts w:hint="default"/>
        <w:lang w:val="en-US" w:eastAsia="en-US" w:bidi="ar-SA"/>
      </w:rPr>
    </w:lvl>
    <w:lvl w:ilvl="7" w:tplc="4E9C1B04">
      <w:numFmt w:val="bullet"/>
      <w:lvlText w:val="•"/>
      <w:lvlJc w:val="left"/>
      <w:pPr>
        <w:ind w:left="7764" w:hanging="411"/>
      </w:pPr>
      <w:rPr>
        <w:rFonts w:hint="default"/>
        <w:lang w:val="en-US" w:eastAsia="en-US" w:bidi="ar-SA"/>
      </w:rPr>
    </w:lvl>
    <w:lvl w:ilvl="8" w:tplc="B820561A">
      <w:numFmt w:val="bullet"/>
      <w:lvlText w:val="•"/>
      <w:lvlJc w:val="left"/>
      <w:pPr>
        <w:ind w:left="8776" w:hanging="411"/>
      </w:pPr>
      <w:rPr>
        <w:rFonts w:hint="default"/>
        <w:lang w:val="en-US" w:eastAsia="en-US" w:bidi="ar-SA"/>
      </w:rPr>
    </w:lvl>
  </w:abstractNum>
  <w:abstractNum w:abstractNumId="7">
    <w:nsid w:val="218937C5"/>
    <w:multiLevelType w:val="hybridMultilevel"/>
    <w:tmpl w:val="A6D024FA"/>
    <w:lvl w:ilvl="0" w:tplc="0E08ABB2">
      <w:start w:val="3"/>
      <w:numFmt w:val="decimal"/>
      <w:lvlText w:val="%1"/>
      <w:lvlJc w:val="left"/>
      <w:pPr>
        <w:ind w:left="684" w:hanging="411"/>
      </w:pPr>
      <w:rPr>
        <w:rFonts w:hint="default"/>
        <w:lang w:val="en-US" w:eastAsia="en-US" w:bidi="ar-SA"/>
      </w:rPr>
    </w:lvl>
    <w:lvl w:ilvl="1" w:tplc="477CB118">
      <w:numFmt w:val="none"/>
      <w:lvlText w:val=""/>
      <w:lvlJc w:val="left"/>
      <w:pPr>
        <w:tabs>
          <w:tab w:val="num" w:pos="360"/>
        </w:tabs>
      </w:pPr>
    </w:lvl>
    <w:lvl w:ilvl="2" w:tplc="5CFCADB0">
      <w:numFmt w:val="bullet"/>
      <w:lvlText w:val="•"/>
      <w:lvlJc w:val="left"/>
      <w:pPr>
        <w:ind w:left="2704" w:hanging="411"/>
      </w:pPr>
      <w:rPr>
        <w:rFonts w:hint="default"/>
        <w:lang w:val="en-US" w:eastAsia="en-US" w:bidi="ar-SA"/>
      </w:rPr>
    </w:lvl>
    <w:lvl w:ilvl="3" w:tplc="AF805842">
      <w:numFmt w:val="bullet"/>
      <w:lvlText w:val="•"/>
      <w:lvlJc w:val="left"/>
      <w:pPr>
        <w:ind w:left="3716" w:hanging="411"/>
      </w:pPr>
      <w:rPr>
        <w:rFonts w:hint="default"/>
        <w:lang w:val="en-US" w:eastAsia="en-US" w:bidi="ar-SA"/>
      </w:rPr>
    </w:lvl>
    <w:lvl w:ilvl="4" w:tplc="2EF0F298">
      <w:numFmt w:val="bullet"/>
      <w:lvlText w:val="•"/>
      <w:lvlJc w:val="left"/>
      <w:pPr>
        <w:ind w:left="4728" w:hanging="411"/>
      </w:pPr>
      <w:rPr>
        <w:rFonts w:hint="default"/>
        <w:lang w:val="en-US" w:eastAsia="en-US" w:bidi="ar-SA"/>
      </w:rPr>
    </w:lvl>
    <w:lvl w:ilvl="5" w:tplc="4C560AEE">
      <w:numFmt w:val="bullet"/>
      <w:lvlText w:val="•"/>
      <w:lvlJc w:val="left"/>
      <w:pPr>
        <w:ind w:left="5740" w:hanging="411"/>
      </w:pPr>
      <w:rPr>
        <w:rFonts w:hint="default"/>
        <w:lang w:val="en-US" w:eastAsia="en-US" w:bidi="ar-SA"/>
      </w:rPr>
    </w:lvl>
    <w:lvl w:ilvl="6" w:tplc="916A38AE">
      <w:numFmt w:val="bullet"/>
      <w:lvlText w:val="•"/>
      <w:lvlJc w:val="left"/>
      <w:pPr>
        <w:ind w:left="6752" w:hanging="411"/>
      </w:pPr>
      <w:rPr>
        <w:rFonts w:hint="default"/>
        <w:lang w:val="en-US" w:eastAsia="en-US" w:bidi="ar-SA"/>
      </w:rPr>
    </w:lvl>
    <w:lvl w:ilvl="7" w:tplc="F07C8CA8">
      <w:numFmt w:val="bullet"/>
      <w:lvlText w:val="•"/>
      <w:lvlJc w:val="left"/>
      <w:pPr>
        <w:ind w:left="7764" w:hanging="411"/>
      </w:pPr>
      <w:rPr>
        <w:rFonts w:hint="default"/>
        <w:lang w:val="en-US" w:eastAsia="en-US" w:bidi="ar-SA"/>
      </w:rPr>
    </w:lvl>
    <w:lvl w:ilvl="8" w:tplc="8A28B77E">
      <w:numFmt w:val="bullet"/>
      <w:lvlText w:val="•"/>
      <w:lvlJc w:val="left"/>
      <w:pPr>
        <w:ind w:left="8776" w:hanging="411"/>
      </w:pPr>
      <w:rPr>
        <w:rFonts w:hint="default"/>
        <w:lang w:val="en-US" w:eastAsia="en-US" w:bidi="ar-SA"/>
      </w:rPr>
    </w:lvl>
  </w:abstractNum>
  <w:abstractNum w:abstractNumId="8">
    <w:nsid w:val="21D46839"/>
    <w:multiLevelType w:val="hybridMultilevel"/>
    <w:tmpl w:val="EEFE4498"/>
    <w:lvl w:ilvl="0" w:tplc="DE68C012">
      <w:start w:val="8"/>
      <w:numFmt w:val="decimal"/>
      <w:lvlText w:val="%1"/>
      <w:lvlJc w:val="left"/>
      <w:pPr>
        <w:ind w:left="1096" w:hanging="408"/>
      </w:pPr>
      <w:rPr>
        <w:rFonts w:hint="default"/>
        <w:lang w:val="en-US" w:eastAsia="en-US" w:bidi="ar-SA"/>
      </w:rPr>
    </w:lvl>
    <w:lvl w:ilvl="1" w:tplc="FFB44700">
      <w:numFmt w:val="none"/>
      <w:lvlText w:val=""/>
      <w:lvlJc w:val="left"/>
      <w:pPr>
        <w:tabs>
          <w:tab w:val="num" w:pos="360"/>
        </w:tabs>
      </w:pPr>
    </w:lvl>
    <w:lvl w:ilvl="2" w:tplc="4DD206DC">
      <w:numFmt w:val="bullet"/>
      <w:lvlText w:val=""/>
      <w:lvlJc w:val="left"/>
      <w:pPr>
        <w:ind w:left="1260" w:hanging="420"/>
      </w:pPr>
      <w:rPr>
        <w:rFonts w:ascii="Wingdings" w:eastAsia="Wingdings" w:hAnsi="Wingdings" w:cs="Wingdings" w:hint="default"/>
        <w:b w:val="0"/>
        <w:bCs w:val="0"/>
        <w:i w:val="0"/>
        <w:iCs w:val="0"/>
        <w:spacing w:val="0"/>
        <w:w w:val="100"/>
        <w:sz w:val="24"/>
        <w:szCs w:val="24"/>
        <w:lang w:val="en-US" w:eastAsia="en-US" w:bidi="ar-SA"/>
      </w:rPr>
    </w:lvl>
    <w:lvl w:ilvl="3" w:tplc="6AB07790">
      <w:numFmt w:val="bullet"/>
      <w:lvlText w:val="•"/>
      <w:lvlJc w:val="left"/>
      <w:pPr>
        <w:ind w:left="3380" w:hanging="420"/>
      </w:pPr>
      <w:rPr>
        <w:rFonts w:hint="default"/>
        <w:lang w:val="en-US" w:eastAsia="en-US" w:bidi="ar-SA"/>
      </w:rPr>
    </w:lvl>
    <w:lvl w:ilvl="4" w:tplc="2D5EBFAA">
      <w:numFmt w:val="bullet"/>
      <w:lvlText w:val="•"/>
      <w:lvlJc w:val="left"/>
      <w:pPr>
        <w:ind w:left="4440" w:hanging="420"/>
      </w:pPr>
      <w:rPr>
        <w:rFonts w:hint="default"/>
        <w:lang w:val="en-US" w:eastAsia="en-US" w:bidi="ar-SA"/>
      </w:rPr>
    </w:lvl>
    <w:lvl w:ilvl="5" w:tplc="4E964446">
      <w:numFmt w:val="bullet"/>
      <w:lvlText w:val="•"/>
      <w:lvlJc w:val="left"/>
      <w:pPr>
        <w:ind w:left="5500" w:hanging="420"/>
      </w:pPr>
      <w:rPr>
        <w:rFonts w:hint="default"/>
        <w:lang w:val="en-US" w:eastAsia="en-US" w:bidi="ar-SA"/>
      </w:rPr>
    </w:lvl>
    <w:lvl w:ilvl="6" w:tplc="C6BCCC26">
      <w:numFmt w:val="bullet"/>
      <w:lvlText w:val="•"/>
      <w:lvlJc w:val="left"/>
      <w:pPr>
        <w:ind w:left="6560" w:hanging="420"/>
      </w:pPr>
      <w:rPr>
        <w:rFonts w:hint="default"/>
        <w:lang w:val="en-US" w:eastAsia="en-US" w:bidi="ar-SA"/>
      </w:rPr>
    </w:lvl>
    <w:lvl w:ilvl="7" w:tplc="451E131A">
      <w:numFmt w:val="bullet"/>
      <w:lvlText w:val="•"/>
      <w:lvlJc w:val="left"/>
      <w:pPr>
        <w:ind w:left="7620" w:hanging="420"/>
      </w:pPr>
      <w:rPr>
        <w:rFonts w:hint="default"/>
        <w:lang w:val="en-US" w:eastAsia="en-US" w:bidi="ar-SA"/>
      </w:rPr>
    </w:lvl>
    <w:lvl w:ilvl="8" w:tplc="3BBC12E2">
      <w:numFmt w:val="bullet"/>
      <w:lvlText w:val="•"/>
      <w:lvlJc w:val="left"/>
      <w:pPr>
        <w:ind w:left="8680" w:hanging="420"/>
      </w:pPr>
      <w:rPr>
        <w:rFonts w:hint="default"/>
        <w:lang w:val="en-US" w:eastAsia="en-US" w:bidi="ar-SA"/>
      </w:rPr>
    </w:lvl>
  </w:abstractNum>
  <w:abstractNum w:abstractNumId="9">
    <w:nsid w:val="29474999"/>
    <w:multiLevelType w:val="multilevel"/>
    <w:tmpl w:val="921E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A40181"/>
    <w:multiLevelType w:val="hybridMultilevel"/>
    <w:tmpl w:val="B95C7484"/>
    <w:lvl w:ilvl="0" w:tplc="644C56D0">
      <w:start w:val="7"/>
      <w:numFmt w:val="decimal"/>
      <w:lvlText w:val="%1"/>
      <w:lvlJc w:val="left"/>
      <w:pPr>
        <w:ind w:left="2073" w:hanging="360"/>
      </w:pPr>
      <w:rPr>
        <w:rFonts w:hint="default"/>
        <w:lang w:val="en-US" w:eastAsia="en-US" w:bidi="ar-SA"/>
      </w:rPr>
    </w:lvl>
    <w:lvl w:ilvl="1" w:tplc="C8A4E4D4">
      <w:numFmt w:val="none"/>
      <w:lvlText w:val=""/>
      <w:lvlJc w:val="left"/>
      <w:pPr>
        <w:tabs>
          <w:tab w:val="num" w:pos="360"/>
        </w:tabs>
      </w:pPr>
    </w:lvl>
    <w:lvl w:ilvl="2" w:tplc="163C7A3E">
      <w:numFmt w:val="bullet"/>
      <w:lvlText w:val="•"/>
      <w:lvlJc w:val="left"/>
      <w:pPr>
        <w:ind w:left="3824" w:hanging="360"/>
      </w:pPr>
      <w:rPr>
        <w:rFonts w:hint="default"/>
        <w:lang w:val="en-US" w:eastAsia="en-US" w:bidi="ar-SA"/>
      </w:rPr>
    </w:lvl>
    <w:lvl w:ilvl="3" w:tplc="0C30F1AA">
      <w:numFmt w:val="bullet"/>
      <w:lvlText w:val="•"/>
      <w:lvlJc w:val="left"/>
      <w:pPr>
        <w:ind w:left="4696" w:hanging="360"/>
      </w:pPr>
      <w:rPr>
        <w:rFonts w:hint="default"/>
        <w:lang w:val="en-US" w:eastAsia="en-US" w:bidi="ar-SA"/>
      </w:rPr>
    </w:lvl>
    <w:lvl w:ilvl="4" w:tplc="8EB08B9A">
      <w:numFmt w:val="bullet"/>
      <w:lvlText w:val="•"/>
      <w:lvlJc w:val="left"/>
      <w:pPr>
        <w:ind w:left="5568" w:hanging="360"/>
      </w:pPr>
      <w:rPr>
        <w:rFonts w:hint="default"/>
        <w:lang w:val="en-US" w:eastAsia="en-US" w:bidi="ar-SA"/>
      </w:rPr>
    </w:lvl>
    <w:lvl w:ilvl="5" w:tplc="039834A0">
      <w:numFmt w:val="bullet"/>
      <w:lvlText w:val="•"/>
      <w:lvlJc w:val="left"/>
      <w:pPr>
        <w:ind w:left="6440" w:hanging="360"/>
      </w:pPr>
      <w:rPr>
        <w:rFonts w:hint="default"/>
        <w:lang w:val="en-US" w:eastAsia="en-US" w:bidi="ar-SA"/>
      </w:rPr>
    </w:lvl>
    <w:lvl w:ilvl="6" w:tplc="331416C0">
      <w:numFmt w:val="bullet"/>
      <w:lvlText w:val="•"/>
      <w:lvlJc w:val="left"/>
      <w:pPr>
        <w:ind w:left="7312" w:hanging="360"/>
      </w:pPr>
      <w:rPr>
        <w:rFonts w:hint="default"/>
        <w:lang w:val="en-US" w:eastAsia="en-US" w:bidi="ar-SA"/>
      </w:rPr>
    </w:lvl>
    <w:lvl w:ilvl="7" w:tplc="270AEEA6">
      <w:numFmt w:val="bullet"/>
      <w:lvlText w:val="•"/>
      <w:lvlJc w:val="left"/>
      <w:pPr>
        <w:ind w:left="8184" w:hanging="360"/>
      </w:pPr>
      <w:rPr>
        <w:rFonts w:hint="default"/>
        <w:lang w:val="en-US" w:eastAsia="en-US" w:bidi="ar-SA"/>
      </w:rPr>
    </w:lvl>
    <w:lvl w:ilvl="8" w:tplc="1D9EA402">
      <w:numFmt w:val="bullet"/>
      <w:lvlText w:val="•"/>
      <w:lvlJc w:val="left"/>
      <w:pPr>
        <w:ind w:left="9056" w:hanging="360"/>
      </w:pPr>
      <w:rPr>
        <w:rFonts w:hint="default"/>
        <w:lang w:val="en-US" w:eastAsia="en-US" w:bidi="ar-SA"/>
      </w:rPr>
    </w:lvl>
  </w:abstractNum>
  <w:abstractNum w:abstractNumId="11">
    <w:nsid w:val="34AB3CDA"/>
    <w:multiLevelType w:val="hybridMultilevel"/>
    <w:tmpl w:val="5364AA42"/>
    <w:lvl w:ilvl="0" w:tplc="4F722E14">
      <w:start w:val="4"/>
      <w:numFmt w:val="decimal"/>
      <w:lvlText w:val="%1"/>
      <w:lvlJc w:val="left"/>
      <w:pPr>
        <w:ind w:left="684" w:hanging="411"/>
      </w:pPr>
      <w:rPr>
        <w:rFonts w:hint="default"/>
        <w:lang w:val="en-US" w:eastAsia="en-US" w:bidi="ar-SA"/>
      </w:rPr>
    </w:lvl>
    <w:lvl w:ilvl="1" w:tplc="4336B9FC">
      <w:numFmt w:val="none"/>
      <w:lvlText w:val=""/>
      <w:lvlJc w:val="left"/>
      <w:pPr>
        <w:tabs>
          <w:tab w:val="num" w:pos="360"/>
        </w:tabs>
      </w:pPr>
    </w:lvl>
    <w:lvl w:ilvl="2" w:tplc="8842B6D6">
      <w:numFmt w:val="bullet"/>
      <w:lvlText w:val="•"/>
      <w:lvlJc w:val="left"/>
      <w:pPr>
        <w:ind w:left="2704" w:hanging="411"/>
      </w:pPr>
      <w:rPr>
        <w:rFonts w:hint="default"/>
        <w:lang w:val="en-US" w:eastAsia="en-US" w:bidi="ar-SA"/>
      </w:rPr>
    </w:lvl>
    <w:lvl w:ilvl="3" w:tplc="BCE4FA46">
      <w:numFmt w:val="bullet"/>
      <w:lvlText w:val="•"/>
      <w:lvlJc w:val="left"/>
      <w:pPr>
        <w:ind w:left="3716" w:hanging="411"/>
      </w:pPr>
      <w:rPr>
        <w:rFonts w:hint="default"/>
        <w:lang w:val="en-US" w:eastAsia="en-US" w:bidi="ar-SA"/>
      </w:rPr>
    </w:lvl>
    <w:lvl w:ilvl="4" w:tplc="F562593C">
      <w:numFmt w:val="bullet"/>
      <w:lvlText w:val="•"/>
      <w:lvlJc w:val="left"/>
      <w:pPr>
        <w:ind w:left="4728" w:hanging="411"/>
      </w:pPr>
      <w:rPr>
        <w:rFonts w:hint="default"/>
        <w:lang w:val="en-US" w:eastAsia="en-US" w:bidi="ar-SA"/>
      </w:rPr>
    </w:lvl>
    <w:lvl w:ilvl="5" w:tplc="EF6A6F38">
      <w:numFmt w:val="bullet"/>
      <w:lvlText w:val="•"/>
      <w:lvlJc w:val="left"/>
      <w:pPr>
        <w:ind w:left="5740" w:hanging="411"/>
      </w:pPr>
      <w:rPr>
        <w:rFonts w:hint="default"/>
        <w:lang w:val="en-US" w:eastAsia="en-US" w:bidi="ar-SA"/>
      </w:rPr>
    </w:lvl>
    <w:lvl w:ilvl="6" w:tplc="45068598">
      <w:numFmt w:val="bullet"/>
      <w:lvlText w:val="•"/>
      <w:lvlJc w:val="left"/>
      <w:pPr>
        <w:ind w:left="6752" w:hanging="411"/>
      </w:pPr>
      <w:rPr>
        <w:rFonts w:hint="default"/>
        <w:lang w:val="en-US" w:eastAsia="en-US" w:bidi="ar-SA"/>
      </w:rPr>
    </w:lvl>
    <w:lvl w:ilvl="7" w:tplc="85742A2E">
      <w:numFmt w:val="bullet"/>
      <w:lvlText w:val="•"/>
      <w:lvlJc w:val="left"/>
      <w:pPr>
        <w:ind w:left="7764" w:hanging="411"/>
      </w:pPr>
      <w:rPr>
        <w:rFonts w:hint="default"/>
        <w:lang w:val="en-US" w:eastAsia="en-US" w:bidi="ar-SA"/>
      </w:rPr>
    </w:lvl>
    <w:lvl w:ilvl="8" w:tplc="AD983230">
      <w:numFmt w:val="bullet"/>
      <w:lvlText w:val="•"/>
      <w:lvlJc w:val="left"/>
      <w:pPr>
        <w:ind w:left="8776" w:hanging="411"/>
      </w:pPr>
      <w:rPr>
        <w:rFonts w:hint="default"/>
        <w:lang w:val="en-US" w:eastAsia="en-US" w:bidi="ar-SA"/>
      </w:rPr>
    </w:lvl>
  </w:abstractNum>
  <w:abstractNum w:abstractNumId="12">
    <w:nsid w:val="369E134D"/>
    <w:multiLevelType w:val="hybridMultilevel"/>
    <w:tmpl w:val="CB6EBA72"/>
    <w:lvl w:ilvl="0" w:tplc="30E2C484">
      <w:start w:val="7"/>
      <w:numFmt w:val="decimal"/>
      <w:lvlText w:val="%1"/>
      <w:lvlJc w:val="left"/>
      <w:pPr>
        <w:ind w:left="1046" w:hanging="413"/>
      </w:pPr>
      <w:rPr>
        <w:rFonts w:hint="default"/>
        <w:lang w:val="en-US" w:eastAsia="en-US" w:bidi="ar-SA"/>
      </w:rPr>
    </w:lvl>
    <w:lvl w:ilvl="1" w:tplc="AA7E574E">
      <w:numFmt w:val="none"/>
      <w:lvlText w:val=""/>
      <w:lvlJc w:val="left"/>
      <w:pPr>
        <w:tabs>
          <w:tab w:val="num" w:pos="360"/>
        </w:tabs>
      </w:pPr>
    </w:lvl>
    <w:lvl w:ilvl="2" w:tplc="D59EC9EE">
      <w:numFmt w:val="none"/>
      <w:lvlText w:val=""/>
      <w:lvlJc w:val="left"/>
      <w:pPr>
        <w:tabs>
          <w:tab w:val="num" w:pos="360"/>
        </w:tabs>
      </w:pPr>
    </w:lvl>
    <w:lvl w:ilvl="3" w:tplc="332EB290">
      <w:numFmt w:val="bullet"/>
      <w:lvlText w:val="•"/>
      <w:lvlJc w:val="left"/>
      <w:pPr>
        <w:ind w:left="3644" w:hanging="540"/>
      </w:pPr>
      <w:rPr>
        <w:rFonts w:hint="default"/>
        <w:lang w:val="en-US" w:eastAsia="en-US" w:bidi="ar-SA"/>
      </w:rPr>
    </w:lvl>
    <w:lvl w:ilvl="4" w:tplc="BF04A798">
      <w:numFmt w:val="bullet"/>
      <w:lvlText w:val="•"/>
      <w:lvlJc w:val="left"/>
      <w:pPr>
        <w:ind w:left="4666" w:hanging="540"/>
      </w:pPr>
      <w:rPr>
        <w:rFonts w:hint="default"/>
        <w:lang w:val="en-US" w:eastAsia="en-US" w:bidi="ar-SA"/>
      </w:rPr>
    </w:lvl>
    <w:lvl w:ilvl="5" w:tplc="DE12E64E">
      <w:numFmt w:val="bullet"/>
      <w:lvlText w:val="•"/>
      <w:lvlJc w:val="left"/>
      <w:pPr>
        <w:ind w:left="5688" w:hanging="540"/>
      </w:pPr>
      <w:rPr>
        <w:rFonts w:hint="default"/>
        <w:lang w:val="en-US" w:eastAsia="en-US" w:bidi="ar-SA"/>
      </w:rPr>
    </w:lvl>
    <w:lvl w:ilvl="6" w:tplc="FDFA1C3E">
      <w:numFmt w:val="bullet"/>
      <w:lvlText w:val="•"/>
      <w:lvlJc w:val="left"/>
      <w:pPr>
        <w:ind w:left="6711" w:hanging="540"/>
      </w:pPr>
      <w:rPr>
        <w:rFonts w:hint="default"/>
        <w:lang w:val="en-US" w:eastAsia="en-US" w:bidi="ar-SA"/>
      </w:rPr>
    </w:lvl>
    <w:lvl w:ilvl="7" w:tplc="F508FF5A">
      <w:numFmt w:val="bullet"/>
      <w:lvlText w:val="•"/>
      <w:lvlJc w:val="left"/>
      <w:pPr>
        <w:ind w:left="7733" w:hanging="540"/>
      </w:pPr>
      <w:rPr>
        <w:rFonts w:hint="default"/>
        <w:lang w:val="en-US" w:eastAsia="en-US" w:bidi="ar-SA"/>
      </w:rPr>
    </w:lvl>
    <w:lvl w:ilvl="8" w:tplc="B40CD8E4">
      <w:numFmt w:val="bullet"/>
      <w:lvlText w:val="•"/>
      <w:lvlJc w:val="left"/>
      <w:pPr>
        <w:ind w:left="8755" w:hanging="540"/>
      </w:pPr>
      <w:rPr>
        <w:rFonts w:hint="default"/>
        <w:lang w:val="en-US" w:eastAsia="en-US" w:bidi="ar-SA"/>
      </w:rPr>
    </w:lvl>
  </w:abstractNum>
  <w:abstractNum w:abstractNumId="13">
    <w:nsid w:val="3E377EC4"/>
    <w:multiLevelType w:val="multilevel"/>
    <w:tmpl w:val="CE08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590260"/>
    <w:multiLevelType w:val="multilevel"/>
    <w:tmpl w:val="8C3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5021A0"/>
    <w:multiLevelType w:val="hybridMultilevel"/>
    <w:tmpl w:val="08748DC0"/>
    <w:lvl w:ilvl="0" w:tplc="81C60CA2">
      <w:start w:val="1"/>
      <w:numFmt w:val="decimal"/>
      <w:lvlText w:val="%1."/>
      <w:lvlJc w:val="left"/>
      <w:pPr>
        <w:ind w:left="484" w:hanging="231"/>
      </w:pPr>
      <w:rPr>
        <w:rFonts w:ascii="Times New Roman" w:eastAsia="Times New Roman" w:hAnsi="Times New Roman" w:cs="Times New Roman" w:hint="default"/>
        <w:b w:val="0"/>
        <w:bCs w:val="0"/>
        <w:i w:val="0"/>
        <w:iCs w:val="0"/>
        <w:spacing w:val="-1"/>
        <w:w w:val="100"/>
        <w:sz w:val="22"/>
        <w:szCs w:val="22"/>
        <w:lang w:val="en-US" w:eastAsia="en-US" w:bidi="ar-SA"/>
      </w:rPr>
    </w:lvl>
    <w:lvl w:ilvl="1" w:tplc="E99ED928">
      <w:numFmt w:val="bullet"/>
      <w:lvlText w:val="●"/>
      <w:lvlJc w:val="left"/>
      <w:pPr>
        <w:ind w:left="993" w:hanging="360"/>
      </w:pPr>
      <w:rPr>
        <w:rFonts w:ascii="Calibri" w:eastAsia="Calibri" w:hAnsi="Calibri" w:cs="Calibri" w:hint="default"/>
        <w:b w:val="0"/>
        <w:bCs w:val="0"/>
        <w:i w:val="0"/>
        <w:iCs w:val="0"/>
        <w:spacing w:val="0"/>
        <w:w w:val="100"/>
        <w:sz w:val="22"/>
        <w:szCs w:val="22"/>
        <w:lang w:val="en-US" w:eastAsia="en-US" w:bidi="ar-SA"/>
      </w:rPr>
    </w:lvl>
    <w:lvl w:ilvl="2" w:tplc="7CBCA5DA">
      <w:numFmt w:val="bullet"/>
      <w:lvlText w:val="•"/>
      <w:lvlJc w:val="left"/>
      <w:pPr>
        <w:ind w:left="2088" w:hanging="360"/>
      </w:pPr>
      <w:rPr>
        <w:rFonts w:hint="default"/>
        <w:lang w:val="en-US" w:eastAsia="en-US" w:bidi="ar-SA"/>
      </w:rPr>
    </w:lvl>
    <w:lvl w:ilvl="3" w:tplc="343C54E0">
      <w:numFmt w:val="bullet"/>
      <w:lvlText w:val="•"/>
      <w:lvlJc w:val="left"/>
      <w:pPr>
        <w:ind w:left="3177" w:hanging="360"/>
      </w:pPr>
      <w:rPr>
        <w:rFonts w:hint="default"/>
        <w:lang w:val="en-US" w:eastAsia="en-US" w:bidi="ar-SA"/>
      </w:rPr>
    </w:lvl>
    <w:lvl w:ilvl="4" w:tplc="AE58FB98">
      <w:numFmt w:val="bullet"/>
      <w:lvlText w:val="•"/>
      <w:lvlJc w:val="left"/>
      <w:pPr>
        <w:ind w:left="4266" w:hanging="360"/>
      </w:pPr>
      <w:rPr>
        <w:rFonts w:hint="default"/>
        <w:lang w:val="en-US" w:eastAsia="en-US" w:bidi="ar-SA"/>
      </w:rPr>
    </w:lvl>
    <w:lvl w:ilvl="5" w:tplc="BBA2EA14">
      <w:numFmt w:val="bullet"/>
      <w:lvlText w:val="•"/>
      <w:lvlJc w:val="left"/>
      <w:pPr>
        <w:ind w:left="5355" w:hanging="360"/>
      </w:pPr>
      <w:rPr>
        <w:rFonts w:hint="default"/>
        <w:lang w:val="en-US" w:eastAsia="en-US" w:bidi="ar-SA"/>
      </w:rPr>
    </w:lvl>
    <w:lvl w:ilvl="6" w:tplc="BD145BEA">
      <w:numFmt w:val="bullet"/>
      <w:lvlText w:val="•"/>
      <w:lvlJc w:val="left"/>
      <w:pPr>
        <w:ind w:left="6444" w:hanging="360"/>
      </w:pPr>
      <w:rPr>
        <w:rFonts w:hint="default"/>
        <w:lang w:val="en-US" w:eastAsia="en-US" w:bidi="ar-SA"/>
      </w:rPr>
    </w:lvl>
    <w:lvl w:ilvl="7" w:tplc="7CCC20C2">
      <w:numFmt w:val="bullet"/>
      <w:lvlText w:val="•"/>
      <w:lvlJc w:val="left"/>
      <w:pPr>
        <w:ind w:left="7533" w:hanging="360"/>
      </w:pPr>
      <w:rPr>
        <w:rFonts w:hint="default"/>
        <w:lang w:val="en-US" w:eastAsia="en-US" w:bidi="ar-SA"/>
      </w:rPr>
    </w:lvl>
    <w:lvl w:ilvl="8" w:tplc="0646FFA6">
      <w:numFmt w:val="bullet"/>
      <w:lvlText w:val="•"/>
      <w:lvlJc w:val="left"/>
      <w:pPr>
        <w:ind w:left="8622" w:hanging="360"/>
      </w:pPr>
      <w:rPr>
        <w:rFonts w:hint="default"/>
        <w:lang w:val="en-US" w:eastAsia="en-US" w:bidi="ar-SA"/>
      </w:rPr>
    </w:lvl>
  </w:abstractNum>
  <w:abstractNum w:abstractNumId="16">
    <w:nsid w:val="46AF6FF7"/>
    <w:multiLevelType w:val="hybridMultilevel"/>
    <w:tmpl w:val="5616F17E"/>
    <w:lvl w:ilvl="0" w:tplc="FF90C222">
      <w:start w:val="2"/>
      <w:numFmt w:val="decimal"/>
      <w:lvlText w:val="%1"/>
      <w:lvlJc w:val="left"/>
      <w:pPr>
        <w:ind w:left="1046" w:hanging="346"/>
      </w:pPr>
      <w:rPr>
        <w:rFonts w:hint="default"/>
        <w:lang w:val="en-US" w:eastAsia="en-US" w:bidi="ar-SA"/>
      </w:rPr>
    </w:lvl>
    <w:lvl w:ilvl="1" w:tplc="138E9CB8">
      <w:numFmt w:val="none"/>
      <w:lvlText w:val=""/>
      <w:lvlJc w:val="left"/>
      <w:pPr>
        <w:tabs>
          <w:tab w:val="num" w:pos="360"/>
        </w:tabs>
      </w:pPr>
    </w:lvl>
    <w:lvl w:ilvl="2" w:tplc="DD3A80FE">
      <w:numFmt w:val="none"/>
      <w:lvlText w:val=""/>
      <w:lvlJc w:val="left"/>
      <w:pPr>
        <w:tabs>
          <w:tab w:val="num" w:pos="360"/>
        </w:tabs>
      </w:pPr>
    </w:lvl>
    <w:lvl w:ilvl="3" w:tplc="0FF6CC58">
      <w:numFmt w:val="bullet"/>
      <w:lvlText w:val="•"/>
      <w:lvlJc w:val="left"/>
      <w:pPr>
        <w:ind w:left="3333" w:hanging="480"/>
      </w:pPr>
      <w:rPr>
        <w:rFonts w:hint="default"/>
        <w:lang w:val="en-US" w:eastAsia="en-US" w:bidi="ar-SA"/>
      </w:rPr>
    </w:lvl>
    <w:lvl w:ilvl="4" w:tplc="ECC83A2C">
      <w:numFmt w:val="bullet"/>
      <w:lvlText w:val="•"/>
      <w:lvlJc w:val="left"/>
      <w:pPr>
        <w:ind w:left="4400" w:hanging="480"/>
      </w:pPr>
      <w:rPr>
        <w:rFonts w:hint="default"/>
        <w:lang w:val="en-US" w:eastAsia="en-US" w:bidi="ar-SA"/>
      </w:rPr>
    </w:lvl>
    <w:lvl w:ilvl="5" w:tplc="1646D9EA">
      <w:numFmt w:val="bullet"/>
      <w:lvlText w:val="•"/>
      <w:lvlJc w:val="left"/>
      <w:pPr>
        <w:ind w:left="5466" w:hanging="480"/>
      </w:pPr>
      <w:rPr>
        <w:rFonts w:hint="default"/>
        <w:lang w:val="en-US" w:eastAsia="en-US" w:bidi="ar-SA"/>
      </w:rPr>
    </w:lvl>
    <w:lvl w:ilvl="6" w:tplc="783CF1EA">
      <w:numFmt w:val="bullet"/>
      <w:lvlText w:val="•"/>
      <w:lvlJc w:val="left"/>
      <w:pPr>
        <w:ind w:left="6533" w:hanging="480"/>
      </w:pPr>
      <w:rPr>
        <w:rFonts w:hint="default"/>
        <w:lang w:val="en-US" w:eastAsia="en-US" w:bidi="ar-SA"/>
      </w:rPr>
    </w:lvl>
    <w:lvl w:ilvl="7" w:tplc="4CA488D4">
      <w:numFmt w:val="bullet"/>
      <w:lvlText w:val="•"/>
      <w:lvlJc w:val="left"/>
      <w:pPr>
        <w:ind w:left="7600" w:hanging="480"/>
      </w:pPr>
      <w:rPr>
        <w:rFonts w:hint="default"/>
        <w:lang w:val="en-US" w:eastAsia="en-US" w:bidi="ar-SA"/>
      </w:rPr>
    </w:lvl>
    <w:lvl w:ilvl="8" w:tplc="B300B4FE">
      <w:numFmt w:val="bullet"/>
      <w:lvlText w:val="•"/>
      <w:lvlJc w:val="left"/>
      <w:pPr>
        <w:ind w:left="8666" w:hanging="480"/>
      </w:pPr>
      <w:rPr>
        <w:rFonts w:hint="default"/>
        <w:lang w:val="en-US" w:eastAsia="en-US" w:bidi="ar-SA"/>
      </w:rPr>
    </w:lvl>
  </w:abstractNum>
  <w:abstractNum w:abstractNumId="17">
    <w:nsid w:val="480404D7"/>
    <w:multiLevelType w:val="hybridMultilevel"/>
    <w:tmpl w:val="096818A0"/>
    <w:lvl w:ilvl="0" w:tplc="261C4A2C">
      <w:start w:val="6"/>
      <w:numFmt w:val="decimal"/>
      <w:lvlText w:val="%1"/>
      <w:lvlJc w:val="left"/>
      <w:pPr>
        <w:ind w:left="2073" w:hanging="360"/>
      </w:pPr>
      <w:rPr>
        <w:rFonts w:hint="default"/>
        <w:lang w:val="en-US" w:eastAsia="en-US" w:bidi="ar-SA"/>
      </w:rPr>
    </w:lvl>
    <w:lvl w:ilvl="1" w:tplc="E458B30E">
      <w:numFmt w:val="none"/>
      <w:lvlText w:val=""/>
      <w:lvlJc w:val="left"/>
      <w:pPr>
        <w:tabs>
          <w:tab w:val="num" w:pos="360"/>
        </w:tabs>
      </w:pPr>
    </w:lvl>
    <w:lvl w:ilvl="2" w:tplc="CFAA388C">
      <w:numFmt w:val="bullet"/>
      <w:lvlText w:val="•"/>
      <w:lvlJc w:val="left"/>
      <w:pPr>
        <w:ind w:left="3824" w:hanging="360"/>
      </w:pPr>
      <w:rPr>
        <w:rFonts w:hint="default"/>
        <w:lang w:val="en-US" w:eastAsia="en-US" w:bidi="ar-SA"/>
      </w:rPr>
    </w:lvl>
    <w:lvl w:ilvl="3" w:tplc="BD70E846">
      <w:numFmt w:val="bullet"/>
      <w:lvlText w:val="•"/>
      <w:lvlJc w:val="left"/>
      <w:pPr>
        <w:ind w:left="4696" w:hanging="360"/>
      </w:pPr>
      <w:rPr>
        <w:rFonts w:hint="default"/>
        <w:lang w:val="en-US" w:eastAsia="en-US" w:bidi="ar-SA"/>
      </w:rPr>
    </w:lvl>
    <w:lvl w:ilvl="4" w:tplc="8D6A921C">
      <w:numFmt w:val="bullet"/>
      <w:lvlText w:val="•"/>
      <w:lvlJc w:val="left"/>
      <w:pPr>
        <w:ind w:left="5568" w:hanging="360"/>
      </w:pPr>
      <w:rPr>
        <w:rFonts w:hint="default"/>
        <w:lang w:val="en-US" w:eastAsia="en-US" w:bidi="ar-SA"/>
      </w:rPr>
    </w:lvl>
    <w:lvl w:ilvl="5" w:tplc="A44207EA">
      <w:numFmt w:val="bullet"/>
      <w:lvlText w:val="•"/>
      <w:lvlJc w:val="left"/>
      <w:pPr>
        <w:ind w:left="6440" w:hanging="360"/>
      </w:pPr>
      <w:rPr>
        <w:rFonts w:hint="default"/>
        <w:lang w:val="en-US" w:eastAsia="en-US" w:bidi="ar-SA"/>
      </w:rPr>
    </w:lvl>
    <w:lvl w:ilvl="6" w:tplc="0F660668">
      <w:numFmt w:val="bullet"/>
      <w:lvlText w:val="•"/>
      <w:lvlJc w:val="left"/>
      <w:pPr>
        <w:ind w:left="7312" w:hanging="360"/>
      </w:pPr>
      <w:rPr>
        <w:rFonts w:hint="default"/>
        <w:lang w:val="en-US" w:eastAsia="en-US" w:bidi="ar-SA"/>
      </w:rPr>
    </w:lvl>
    <w:lvl w:ilvl="7" w:tplc="27D6B026">
      <w:numFmt w:val="bullet"/>
      <w:lvlText w:val="•"/>
      <w:lvlJc w:val="left"/>
      <w:pPr>
        <w:ind w:left="8184" w:hanging="360"/>
      </w:pPr>
      <w:rPr>
        <w:rFonts w:hint="default"/>
        <w:lang w:val="en-US" w:eastAsia="en-US" w:bidi="ar-SA"/>
      </w:rPr>
    </w:lvl>
    <w:lvl w:ilvl="8" w:tplc="4F249216">
      <w:numFmt w:val="bullet"/>
      <w:lvlText w:val="•"/>
      <w:lvlJc w:val="left"/>
      <w:pPr>
        <w:ind w:left="9056" w:hanging="360"/>
      </w:pPr>
      <w:rPr>
        <w:rFonts w:hint="default"/>
        <w:lang w:val="en-US" w:eastAsia="en-US" w:bidi="ar-SA"/>
      </w:rPr>
    </w:lvl>
  </w:abstractNum>
  <w:abstractNum w:abstractNumId="18">
    <w:nsid w:val="48867CE5"/>
    <w:multiLevelType w:val="hybridMultilevel"/>
    <w:tmpl w:val="D4902ECA"/>
    <w:lvl w:ilvl="0" w:tplc="73A273A2">
      <w:start w:val="5"/>
      <w:numFmt w:val="decimal"/>
      <w:lvlText w:val="%1"/>
      <w:lvlJc w:val="left"/>
      <w:pPr>
        <w:ind w:left="684" w:hanging="411"/>
      </w:pPr>
      <w:rPr>
        <w:rFonts w:hint="default"/>
        <w:lang w:val="en-US" w:eastAsia="en-US" w:bidi="ar-SA"/>
      </w:rPr>
    </w:lvl>
    <w:lvl w:ilvl="1" w:tplc="9392D9FE">
      <w:numFmt w:val="none"/>
      <w:lvlText w:val=""/>
      <w:lvlJc w:val="left"/>
      <w:pPr>
        <w:tabs>
          <w:tab w:val="num" w:pos="360"/>
        </w:tabs>
      </w:pPr>
    </w:lvl>
    <w:lvl w:ilvl="2" w:tplc="75C45D74">
      <w:numFmt w:val="bullet"/>
      <w:lvlText w:val="•"/>
      <w:lvlJc w:val="left"/>
      <w:pPr>
        <w:ind w:left="2704" w:hanging="411"/>
      </w:pPr>
      <w:rPr>
        <w:rFonts w:hint="default"/>
        <w:lang w:val="en-US" w:eastAsia="en-US" w:bidi="ar-SA"/>
      </w:rPr>
    </w:lvl>
    <w:lvl w:ilvl="3" w:tplc="C0E2399E">
      <w:numFmt w:val="bullet"/>
      <w:lvlText w:val="•"/>
      <w:lvlJc w:val="left"/>
      <w:pPr>
        <w:ind w:left="3716" w:hanging="411"/>
      </w:pPr>
      <w:rPr>
        <w:rFonts w:hint="default"/>
        <w:lang w:val="en-US" w:eastAsia="en-US" w:bidi="ar-SA"/>
      </w:rPr>
    </w:lvl>
    <w:lvl w:ilvl="4" w:tplc="D78A62EC">
      <w:numFmt w:val="bullet"/>
      <w:lvlText w:val="•"/>
      <w:lvlJc w:val="left"/>
      <w:pPr>
        <w:ind w:left="4728" w:hanging="411"/>
      </w:pPr>
      <w:rPr>
        <w:rFonts w:hint="default"/>
        <w:lang w:val="en-US" w:eastAsia="en-US" w:bidi="ar-SA"/>
      </w:rPr>
    </w:lvl>
    <w:lvl w:ilvl="5" w:tplc="890E563A">
      <w:numFmt w:val="bullet"/>
      <w:lvlText w:val="•"/>
      <w:lvlJc w:val="left"/>
      <w:pPr>
        <w:ind w:left="5740" w:hanging="411"/>
      </w:pPr>
      <w:rPr>
        <w:rFonts w:hint="default"/>
        <w:lang w:val="en-US" w:eastAsia="en-US" w:bidi="ar-SA"/>
      </w:rPr>
    </w:lvl>
    <w:lvl w:ilvl="6" w:tplc="6AAA985C">
      <w:numFmt w:val="bullet"/>
      <w:lvlText w:val="•"/>
      <w:lvlJc w:val="left"/>
      <w:pPr>
        <w:ind w:left="6752" w:hanging="411"/>
      </w:pPr>
      <w:rPr>
        <w:rFonts w:hint="default"/>
        <w:lang w:val="en-US" w:eastAsia="en-US" w:bidi="ar-SA"/>
      </w:rPr>
    </w:lvl>
    <w:lvl w:ilvl="7" w:tplc="7718567A">
      <w:numFmt w:val="bullet"/>
      <w:lvlText w:val="•"/>
      <w:lvlJc w:val="left"/>
      <w:pPr>
        <w:ind w:left="7764" w:hanging="411"/>
      </w:pPr>
      <w:rPr>
        <w:rFonts w:hint="default"/>
        <w:lang w:val="en-US" w:eastAsia="en-US" w:bidi="ar-SA"/>
      </w:rPr>
    </w:lvl>
    <w:lvl w:ilvl="8" w:tplc="E00EF99C">
      <w:numFmt w:val="bullet"/>
      <w:lvlText w:val="•"/>
      <w:lvlJc w:val="left"/>
      <w:pPr>
        <w:ind w:left="8776" w:hanging="411"/>
      </w:pPr>
      <w:rPr>
        <w:rFonts w:hint="default"/>
        <w:lang w:val="en-US" w:eastAsia="en-US" w:bidi="ar-SA"/>
      </w:rPr>
    </w:lvl>
  </w:abstractNum>
  <w:abstractNum w:abstractNumId="19">
    <w:nsid w:val="4DE345B9"/>
    <w:multiLevelType w:val="multilevel"/>
    <w:tmpl w:val="3852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7186CEE"/>
    <w:multiLevelType w:val="multilevel"/>
    <w:tmpl w:val="0D68B8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B049CC"/>
    <w:multiLevelType w:val="hybridMultilevel"/>
    <w:tmpl w:val="7904FA2C"/>
    <w:lvl w:ilvl="0" w:tplc="04EC482C">
      <w:start w:val="3"/>
      <w:numFmt w:val="decimal"/>
      <w:lvlText w:val="%1"/>
      <w:lvlJc w:val="left"/>
      <w:pPr>
        <w:ind w:left="2073" w:hanging="360"/>
      </w:pPr>
      <w:rPr>
        <w:rFonts w:hint="default"/>
        <w:lang w:val="en-US" w:eastAsia="en-US" w:bidi="ar-SA"/>
      </w:rPr>
    </w:lvl>
    <w:lvl w:ilvl="1" w:tplc="1270CE1A">
      <w:numFmt w:val="none"/>
      <w:lvlText w:val=""/>
      <w:lvlJc w:val="left"/>
      <w:pPr>
        <w:tabs>
          <w:tab w:val="num" w:pos="360"/>
        </w:tabs>
      </w:pPr>
    </w:lvl>
    <w:lvl w:ilvl="2" w:tplc="6EB456BC">
      <w:numFmt w:val="bullet"/>
      <w:lvlText w:val="•"/>
      <w:lvlJc w:val="left"/>
      <w:pPr>
        <w:ind w:left="3824" w:hanging="360"/>
      </w:pPr>
      <w:rPr>
        <w:rFonts w:hint="default"/>
        <w:lang w:val="en-US" w:eastAsia="en-US" w:bidi="ar-SA"/>
      </w:rPr>
    </w:lvl>
    <w:lvl w:ilvl="3" w:tplc="F1B8C5F2">
      <w:numFmt w:val="bullet"/>
      <w:lvlText w:val="•"/>
      <w:lvlJc w:val="left"/>
      <w:pPr>
        <w:ind w:left="4696" w:hanging="360"/>
      </w:pPr>
      <w:rPr>
        <w:rFonts w:hint="default"/>
        <w:lang w:val="en-US" w:eastAsia="en-US" w:bidi="ar-SA"/>
      </w:rPr>
    </w:lvl>
    <w:lvl w:ilvl="4" w:tplc="5484A5C4">
      <w:numFmt w:val="bullet"/>
      <w:lvlText w:val="•"/>
      <w:lvlJc w:val="left"/>
      <w:pPr>
        <w:ind w:left="5568" w:hanging="360"/>
      </w:pPr>
      <w:rPr>
        <w:rFonts w:hint="default"/>
        <w:lang w:val="en-US" w:eastAsia="en-US" w:bidi="ar-SA"/>
      </w:rPr>
    </w:lvl>
    <w:lvl w:ilvl="5" w:tplc="DE2E1FAA">
      <w:numFmt w:val="bullet"/>
      <w:lvlText w:val="•"/>
      <w:lvlJc w:val="left"/>
      <w:pPr>
        <w:ind w:left="6440" w:hanging="360"/>
      </w:pPr>
      <w:rPr>
        <w:rFonts w:hint="default"/>
        <w:lang w:val="en-US" w:eastAsia="en-US" w:bidi="ar-SA"/>
      </w:rPr>
    </w:lvl>
    <w:lvl w:ilvl="6" w:tplc="2B26CCE6">
      <w:numFmt w:val="bullet"/>
      <w:lvlText w:val="•"/>
      <w:lvlJc w:val="left"/>
      <w:pPr>
        <w:ind w:left="7312" w:hanging="360"/>
      </w:pPr>
      <w:rPr>
        <w:rFonts w:hint="default"/>
        <w:lang w:val="en-US" w:eastAsia="en-US" w:bidi="ar-SA"/>
      </w:rPr>
    </w:lvl>
    <w:lvl w:ilvl="7" w:tplc="28F0FA82">
      <w:numFmt w:val="bullet"/>
      <w:lvlText w:val="•"/>
      <w:lvlJc w:val="left"/>
      <w:pPr>
        <w:ind w:left="8184" w:hanging="360"/>
      </w:pPr>
      <w:rPr>
        <w:rFonts w:hint="default"/>
        <w:lang w:val="en-US" w:eastAsia="en-US" w:bidi="ar-SA"/>
      </w:rPr>
    </w:lvl>
    <w:lvl w:ilvl="8" w:tplc="FB84C3D8">
      <w:numFmt w:val="bullet"/>
      <w:lvlText w:val="•"/>
      <w:lvlJc w:val="left"/>
      <w:pPr>
        <w:ind w:left="9056" w:hanging="360"/>
      </w:pPr>
      <w:rPr>
        <w:rFonts w:hint="default"/>
        <w:lang w:val="en-US" w:eastAsia="en-US" w:bidi="ar-SA"/>
      </w:rPr>
    </w:lvl>
  </w:abstractNum>
  <w:abstractNum w:abstractNumId="22">
    <w:nsid w:val="6E173E8A"/>
    <w:multiLevelType w:val="hybridMultilevel"/>
    <w:tmpl w:val="B8FAF318"/>
    <w:lvl w:ilvl="0" w:tplc="86CE1FC8">
      <w:start w:val="2"/>
      <w:numFmt w:val="decimal"/>
      <w:lvlText w:val="%1"/>
      <w:lvlJc w:val="left"/>
      <w:pPr>
        <w:ind w:left="2073" w:hanging="360"/>
      </w:pPr>
      <w:rPr>
        <w:rFonts w:hint="default"/>
        <w:lang w:val="en-US" w:eastAsia="en-US" w:bidi="ar-SA"/>
      </w:rPr>
    </w:lvl>
    <w:lvl w:ilvl="1" w:tplc="92C4E3BA">
      <w:numFmt w:val="none"/>
      <w:lvlText w:val=""/>
      <w:lvlJc w:val="left"/>
      <w:pPr>
        <w:tabs>
          <w:tab w:val="num" w:pos="360"/>
        </w:tabs>
      </w:pPr>
    </w:lvl>
    <w:lvl w:ilvl="2" w:tplc="E27891F2">
      <w:numFmt w:val="bullet"/>
      <w:lvlText w:val="•"/>
      <w:lvlJc w:val="left"/>
      <w:pPr>
        <w:ind w:left="3824" w:hanging="360"/>
      </w:pPr>
      <w:rPr>
        <w:rFonts w:hint="default"/>
        <w:lang w:val="en-US" w:eastAsia="en-US" w:bidi="ar-SA"/>
      </w:rPr>
    </w:lvl>
    <w:lvl w:ilvl="3" w:tplc="8904F51C">
      <w:numFmt w:val="bullet"/>
      <w:lvlText w:val="•"/>
      <w:lvlJc w:val="left"/>
      <w:pPr>
        <w:ind w:left="4696" w:hanging="360"/>
      </w:pPr>
      <w:rPr>
        <w:rFonts w:hint="default"/>
        <w:lang w:val="en-US" w:eastAsia="en-US" w:bidi="ar-SA"/>
      </w:rPr>
    </w:lvl>
    <w:lvl w:ilvl="4" w:tplc="BA3E7970">
      <w:numFmt w:val="bullet"/>
      <w:lvlText w:val="•"/>
      <w:lvlJc w:val="left"/>
      <w:pPr>
        <w:ind w:left="5568" w:hanging="360"/>
      </w:pPr>
      <w:rPr>
        <w:rFonts w:hint="default"/>
        <w:lang w:val="en-US" w:eastAsia="en-US" w:bidi="ar-SA"/>
      </w:rPr>
    </w:lvl>
    <w:lvl w:ilvl="5" w:tplc="5A306342">
      <w:numFmt w:val="bullet"/>
      <w:lvlText w:val="•"/>
      <w:lvlJc w:val="left"/>
      <w:pPr>
        <w:ind w:left="6440" w:hanging="360"/>
      </w:pPr>
      <w:rPr>
        <w:rFonts w:hint="default"/>
        <w:lang w:val="en-US" w:eastAsia="en-US" w:bidi="ar-SA"/>
      </w:rPr>
    </w:lvl>
    <w:lvl w:ilvl="6" w:tplc="4776CE78">
      <w:numFmt w:val="bullet"/>
      <w:lvlText w:val="•"/>
      <w:lvlJc w:val="left"/>
      <w:pPr>
        <w:ind w:left="7312" w:hanging="360"/>
      </w:pPr>
      <w:rPr>
        <w:rFonts w:hint="default"/>
        <w:lang w:val="en-US" w:eastAsia="en-US" w:bidi="ar-SA"/>
      </w:rPr>
    </w:lvl>
    <w:lvl w:ilvl="7" w:tplc="72F6D6C4">
      <w:numFmt w:val="bullet"/>
      <w:lvlText w:val="•"/>
      <w:lvlJc w:val="left"/>
      <w:pPr>
        <w:ind w:left="8184" w:hanging="360"/>
      </w:pPr>
      <w:rPr>
        <w:rFonts w:hint="default"/>
        <w:lang w:val="en-US" w:eastAsia="en-US" w:bidi="ar-SA"/>
      </w:rPr>
    </w:lvl>
    <w:lvl w:ilvl="8" w:tplc="CB3A2F62">
      <w:numFmt w:val="bullet"/>
      <w:lvlText w:val="•"/>
      <w:lvlJc w:val="left"/>
      <w:pPr>
        <w:ind w:left="9056" w:hanging="360"/>
      </w:pPr>
      <w:rPr>
        <w:rFonts w:hint="default"/>
        <w:lang w:val="en-US" w:eastAsia="en-US" w:bidi="ar-SA"/>
      </w:rPr>
    </w:lvl>
  </w:abstractNum>
  <w:abstractNum w:abstractNumId="23">
    <w:nsid w:val="70F374EA"/>
    <w:multiLevelType w:val="hybridMultilevel"/>
    <w:tmpl w:val="4EE8781C"/>
    <w:lvl w:ilvl="0" w:tplc="5D3C502A">
      <w:start w:val="2"/>
      <w:numFmt w:val="decimal"/>
      <w:lvlText w:val="%1"/>
      <w:lvlJc w:val="left"/>
      <w:pPr>
        <w:ind w:left="991" w:hanging="358"/>
      </w:pPr>
      <w:rPr>
        <w:rFonts w:hint="default"/>
        <w:lang w:val="en-US" w:eastAsia="en-US" w:bidi="ar-SA"/>
      </w:rPr>
    </w:lvl>
    <w:lvl w:ilvl="1" w:tplc="DDCC6FF8">
      <w:numFmt w:val="none"/>
      <w:lvlText w:val=""/>
      <w:lvlJc w:val="left"/>
      <w:pPr>
        <w:tabs>
          <w:tab w:val="num" w:pos="360"/>
        </w:tabs>
      </w:pPr>
    </w:lvl>
    <w:lvl w:ilvl="2" w:tplc="FD74D546">
      <w:numFmt w:val="bullet"/>
      <w:lvlText w:val="•"/>
      <w:lvlJc w:val="left"/>
      <w:pPr>
        <w:ind w:left="2960" w:hanging="358"/>
      </w:pPr>
      <w:rPr>
        <w:rFonts w:hint="default"/>
        <w:lang w:val="en-US" w:eastAsia="en-US" w:bidi="ar-SA"/>
      </w:rPr>
    </w:lvl>
    <w:lvl w:ilvl="3" w:tplc="7EEE096E">
      <w:numFmt w:val="bullet"/>
      <w:lvlText w:val="•"/>
      <w:lvlJc w:val="left"/>
      <w:pPr>
        <w:ind w:left="3940" w:hanging="358"/>
      </w:pPr>
      <w:rPr>
        <w:rFonts w:hint="default"/>
        <w:lang w:val="en-US" w:eastAsia="en-US" w:bidi="ar-SA"/>
      </w:rPr>
    </w:lvl>
    <w:lvl w:ilvl="4" w:tplc="FB8CDFC6">
      <w:numFmt w:val="bullet"/>
      <w:lvlText w:val="•"/>
      <w:lvlJc w:val="left"/>
      <w:pPr>
        <w:ind w:left="4920" w:hanging="358"/>
      </w:pPr>
      <w:rPr>
        <w:rFonts w:hint="default"/>
        <w:lang w:val="en-US" w:eastAsia="en-US" w:bidi="ar-SA"/>
      </w:rPr>
    </w:lvl>
    <w:lvl w:ilvl="5" w:tplc="6C8805DC">
      <w:numFmt w:val="bullet"/>
      <w:lvlText w:val="•"/>
      <w:lvlJc w:val="left"/>
      <w:pPr>
        <w:ind w:left="5900" w:hanging="358"/>
      </w:pPr>
      <w:rPr>
        <w:rFonts w:hint="default"/>
        <w:lang w:val="en-US" w:eastAsia="en-US" w:bidi="ar-SA"/>
      </w:rPr>
    </w:lvl>
    <w:lvl w:ilvl="6" w:tplc="1764DC0C">
      <w:numFmt w:val="bullet"/>
      <w:lvlText w:val="•"/>
      <w:lvlJc w:val="left"/>
      <w:pPr>
        <w:ind w:left="6880" w:hanging="358"/>
      </w:pPr>
      <w:rPr>
        <w:rFonts w:hint="default"/>
        <w:lang w:val="en-US" w:eastAsia="en-US" w:bidi="ar-SA"/>
      </w:rPr>
    </w:lvl>
    <w:lvl w:ilvl="7" w:tplc="42122638">
      <w:numFmt w:val="bullet"/>
      <w:lvlText w:val="•"/>
      <w:lvlJc w:val="left"/>
      <w:pPr>
        <w:ind w:left="7860" w:hanging="358"/>
      </w:pPr>
      <w:rPr>
        <w:rFonts w:hint="default"/>
        <w:lang w:val="en-US" w:eastAsia="en-US" w:bidi="ar-SA"/>
      </w:rPr>
    </w:lvl>
    <w:lvl w:ilvl="8" w:tplc="BF406DC4">
      <w:numFmt w:val="bullet"/>
      <w:lvlText w:val="•"/>
      <w:lvlJc w:val="left"/>
      <w:pPr>
        <w:ind w:left="8840" w:hanging="358"/>
      </w:pPr>
      <w:rPr>
        <w:rFonts w:hint="default"/>
        <w:lang w:val="en-US" w:eastAsia="en-US" w:bidi="ar-SA"/>
      </w:rPr>
    </w:lvl>
  </w:abstractNum>
  <w:abstractNum w:abstractNumId="24">
    <w:nsid w:val="78150ADC"/>
    <w:multiLevelType w:val="hybridMultilevel"/>
    <w:tmpl w:val="93BE6546"/>
    <w:lvl w:ilvl="0" w:tplc="A85A3010">
      <w:start w:val="8"/>
      <w:numFmt w:val="decimal"/>
      <w:lvlText w:val="%1"/>
      <w:lvlJc w:val="left"/>
      <w:pPr>
        <w:ind w:left="2073" w:hanging="360"/>
      </w:pPr>
      <w:rPr>
        <w:rFonts w:hint="default"/>
        <w:lang w:val="en-US" w:eastAsia="en-US" w:bidi="ar-SA"/>
      </w:rPr>
    </w:lvl>
    <w:lvl w:ilvl="1" w:tplc="444439E8">
      <w:numFmt w:val="none"/>
      <w:lvlText w:val=""/>
      <w:lvlJc w:val="left"/>
      <w:pPr>
        <w:tabs>
          <w:tab w:val="num" w:pos="360"/>
        </w:tabs>
      </w:pPr>
    </w:lvl>
    <w:lvl w:ilvl="2" w:tplc="0A360D0C">
      <w:start w:val="1"/>
      <w:numFmt w:val="decimal"/>
      <w:lvlText w:val="%3."/>
      <w:lvlJc w:val="left"/>
      <w:pPr>
        <w:ind w:left="4296" w:hanging="204"/>
        <w:jc w:val="right"/>
      </w:pPr>
      <w:rPr>
        <w:rFonts w:ascii="Times New Roman" w:eastAsia="Times New Roman" w:hAnsi="Times New Roman" w:cs="Times New Roman" w:hint="default"/>
        <w:b/>
        <w:bCs/>
        <w:i w:val="0"/>
        <w:iCs w:val="0"/>
        <w:spacing w:val="-1"/>
        <w:w w:val="84"/>
        <w:sz w:val="28"/>
        <w:szCs w:val="28"/>
        <w:lang w:val="en-US" w:eastAsia="en-US" w:bidi="ar-SA"/>
      </w:rPr>
    </w:lvl>
    <w:lvl w:ilvl="3" w:tplc="C776B2E0">
      <w:numFmt w:val="none"/>
      <w:lvlText w:val=""/>
      <w:lvlJc w:val="left"/>
      <w:pPr>
        <w:tabs>
          <w:tab w:val="num" w:pos="360"/>
        </w:tabs>
      </w:pPr>
    </w:lvl>
    <w:lvl w:ilvl="4" w:tplc="B79C4BE4">
      <w:numFmt w:val="bullet"/>
      <w:lvlText w:val=""/>
      <w:lvlJc w:val="left"/>
      <w:pPr>
        <w:ind w:left="1200" w:hanging="420"/>
      </w:pPr>
      <w:rPr>
        <w:rFonts w:ascii="Wingdings" w:eastAsia="Wingdings" w:hAnsi="Wingdings" w:cs="Wingdings" w:hint="default"/>
        <w:b w:val="0"/>
        <w:bCs w:val="0"/>
        <w:i w:val="0"/>
        <w:iCs w:val="0"/>
        <w:spacing w:val="0"/>
        <w:w w:val="100"/>
        <w:sz w:val="18"/>
        <w:szCs w:val="18"/>
        <w:lang w:val="en-US" w:eastAsia="en-US" w:bidi="ar-SA"/>
      </w:rPr>
    </w:lvl>
    <w:lvl w:ilvl="5" w:tplc="F9B8973A">
      <w:numFmt w:val="bullet"/>
      <w:lvlText w:val="•"/>
      <w:lvlJc w:val="left"/>
      <w:pPr>
        <w:ind w:left="6157" w:hanging="420"/>
      </w:pPr>
      <w:rPr>
        <w:rFonts w:hint="default"/>
        <w:lang w:val="en-US" w:eastAsia="en-US" w:bidi="ar-SA"/>
      </w:rPr>
    </w:lvl>
    <w:lvl w:ilvl="6" w:tplc="F15C1C86">
      <w:numFmt w:val="bullet"/>
      <w:lvlText w:val="•"/>
      <w:lvlJc w:val="left"/>
      <w:pPr>
        <w:ind w:left="7085" w:hanging="420"/>
      </w:pPr>
      <w:rPr>
        <w:rFonts w:hint="default"/>
        <w:lang w:val="en-US" w:eastAsia="en-US" w:bidi="ar-SA"/>
      </w:rPr>
    </w:lvl>
    <w:lvl w:ilvl="7" w:tplc="B8E26F0E">
      <w:numFmt w:val="bullet"/>
      <w:lvlText w:val="•"/>
      <w:lvlJc w:val="left"/>
      <w:pPr>
        <w:ind w:left="8014" w:hanging="420"/>
      </w:pPr>
      <w:rPr>
        <w:rFonts w:hint="default"/>
        <w:lang w:val="en-US" w:eastAsia="en-US" w:bidi="ar-SA"/>
      </w:rPr>
    </w:lvl>
    <w:lvl w:ilvl="8" w:tplc="F0A6CEBE">
      <w:numFmt w:val="bullet"/>
      <w:lvlText w:val="•"/>
      <w:lvlJc w:val="left"/>
      <w:pPr>
        <w:ind w:left="8942" w:hanging="420"/>
      </w:pPr>
      <w:rPr>
        <w:rFonts w:hint="default"/>
        <w:lang w:val="en-US" w:eastAsia="en-US" w:bidi="ar-SA"/>
      </w:rPr>
    </w:lvl>
  </w:abstractNum>
  <w:num w:numId="1">
    <w:abstractNumId w:val="15"/>
  </w:num>
  <w:num w:numId="2">
    <w:abstractNumId w:val="8"/>
  </w:num>
  <w:num w:numId="3">
    <w:abstractNumId w:val="12"/>
  </w:num>
  <w:num w:numId="4">
    <w:abstractNumId w:val="6"/>
  </w:num>
  <w:num w:numId="5">
    <w:abstractNumId w:val="18"/>
  </w:num>
  <w:num w:numId="6">
    <w:abstractNumId w:val="11"/>
  </w:num>
  <w:num w:numId="7">
    <w:abstractNumId w:val="7"/>
  </w:num>
  <w:num w:numId="8">
    <w:abstractNumId w:val="23"/>
  </w:num>
  <w:num w:numId="9">
    <w:abstractNumId w:val="16"/>
  </w:num>
  <w:num w:numId="10">
    <w:abstractNumId w:val="24"/>
  </w:num>
  <w:num w:numId="11">
    <w:abstractNumId w:val="10"/>
  </w:num>
  <w:num w:numId="12">
    <w:abstractNumId w:val="17"/>
  </w:num>
  <w:num w:numId="13">
    <w:abstractNumId w:val="3"/>
  </w:num>
  <w:num w:numId="14">
    <w:abstractNumId w:val="5"/>
  </w:num>
  <w:num w:numId="15">
    <w:abstractNumId w:val="21"/>
  </w:num>
  <w:num w:numId="16">
    <w:abstractNumId w:val="22"/>
  </w:num>
  <w:num w:numId="17">
    <w:abstractNumId w:val="4"/>
  </w:num>
  <w:num w:numId="18">
    <w:abstractNumId w:val="1"/>
  </w:num>
  <w:num w:numId="19">
    <w:abstractNumId w:val="14"/>
  </w:num>
  <w:num w:numId="20">
    <w:abstractNumId w:val="2"/>
  </w:num>
  <w:num w:numId="21">
    <w:abstractNumId w:val="0"/>
  </w:num>
  <w:num w:numId="22">
    <w:abstractNumId w:val="9"/>
  </w:num>
  <w:num w:numId="23">
    <w:abstractNumId w:val="20"/>
  </w:num>
  <w:num w:numId="24">
    <w:abstractNumId w:val="19"/>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20"/>
  <w:drawingGridHorizontalSpacing w:val="110"/>
  <w:displayHorizontalDrawingGridEvery w:val="2"/>
  <w:characterSpacingControl w:val="doNotCompress"/>
  <w:hdrShapeDefaults>
    <o:shapedefaults v:ext="edit" spidmax="8194"/>
  </w:hdrShapeDefaults>
  <w:footnotePr>
    <w:footnote w:id="-1"/>
    <w:footnote w:id="0"/>
  </w:footnotePr>
  <w:endnotePr>
    <w:endnote w:id="-1"/>
    <w:endnote w:id="0"/>
  </w:endnotePr>
  <w:compat>
    <w:ulTrailSpace/>
    <w:shapeLayoutLikeWW8/>
  </w:compat>
  <w:rsids>
    <w:rsidRoot w:val="00E310B4"/>
    <w:rsid w:val="000B6A09"/>
    <w:rsid w:val="000F7C29"/>
    <w:rsid w:val="00157E46"/>
    <w:rsid w:val="00381367"/>
    <w:rsid w:val="004554C3"/>
    <w:rsid w:val="00492294"/>
    <w:rsid w:val="007C1051"/>
    <w:rsid w:val="00821596"/>
    <w:rsid w:val="00933B7F"/>
    <w:rsid w:val="00A907F9"/>
    <w:rsid w:val="00B5151B"/>
    <w:rsid w:val="00D33242"/>
    <w:rsid w:val="00E310B4"/>
    <w:rsid w:val="00F106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310B4"/>
    <w:rPr>
      <w:rFonts w:ascii="Times New Roman" w:eastAsia="Times New Roman" w:hAnsi="Times New Roman" w:cs="Times New Roman"/>
    </w:rPr>
  </w:style>
  <w:style w:type="paragraph" w:styleId="Heading1">
    <w:name w:val="heading 1"/>
    <w:basedOn w:val="Normal"/>
    <w:uiPriority w:val="1"/>
    <w:qFormat/>
    <w:rsid w:val="00E310B4"/>
    <w:pPr>
      <w:keepNext/>
      <w:keepLines/>
      <w:spacing w:after="240" w:line="276" w:lineRule="auto"/>
      <w:jc w:val="center"/>
      <w:outlineLvl w:val="0"/>
    </w:pPr>
    <w:rPr>
      <w:b/>
      <w:bCs/>
      <w:sz w:val="32"/>
      <w:szCs w:val="32"/>
    </w:rPr>
  </w:style>
  <w:style w:type="paragraph" w:styleId="Heading2">
    <w:name w:val="heading 2"/>
    <w:basedOn w:val="Normal"/>
    <w:uiPriority w:val="1"/>
    <w:qFormat/>
    <w:rsid w:val="00E310B4"/>
    <w:pPr>
      <w:keepNext/>
      <w:keepLines/>
      <w:spacing w:before="240" w:after="120" w:line="276" w:lineRule="auto"/>
      <w:outlineLvl w:val="1"/>
    </w:pPr>
    <w:rPr>
      <w:b/>
      <w:bCs/>
      <w:sz w:val="28"/>
      <w:szCs w:val="32"/>
    </w:rPr>
  </w:style>
  <w:style w:type="paragraph" w:styleId="Heading3">
    <w:name w:val="heading 3"/>
    <w:basedOn w:val="Normal"/>
    <w:uiPriority w:val="1"/>
    <w:qFormat/>
    <w:rsid w:val="00E310B4"/>
    <w:pPr>
      <w:keepNext/>
      <w:keepLines/>
      <w:spacing w:before="160" w:after="80" w:line="276" w:lineRule="auto"/>
      <w:outlineLvl w:val="2"/>
    </w:pPr>
    <w:rPr>
      <w:b/>
      <w:bCs/>
      <w:sz w:val="24"/>
      <w:szCs w:val="28"/>
    </w:rPr>
  </w:style>
  <w:style w:type="paragraph" w:styleId="Heading4">
    <w:name w:val="heading 4"/>
    <w:basedOn w:val="Normal"/>
    <w:uiPriority w:val="1"/>
    <w:qFormat/>
    <w:rsid w:val="00E310B4"/>
    <w:pPr>
      <w:ind w:left="681" w:hanging="420"/>
      <w:outlineLvl w:val="3"/>
    </w:pPr>
    <w:rPr>
      <w:b/>
      <w:bCs/>
      <w:sz w:val="28"/>
      <w:szCs w:val="28"/>
    </w:rPr>
  </w:style>
  <w:style w:type="paragraph" w:styleId="Heading5">
    <w:name w:val="heading 5"/>
    <w:basedOn w:val="Normal"/>
    <w:uiPriority w:val="1"/>
    <w:qFormat/>
    <w:rsid w:val="00E310B4"/>
    <w:pPr>
      <w:ind w:left="172" w:hanging="5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E310B4"/>
    <w:pPr>
      <w:spacing w:before="709"/>
      <w:ind w:left="1204"/>
    </w:pPr>
    <w:rPr>
      <w:b/>
      <w:bCs/>
      <w:sz w:val="28"/>
      <w:szCs w:val="28"/>
    </w:rPr>
  </w:style>
  <w:style w:type="paragraph" w:styleId="TOC2">
    <w:name w:val="toc 2"/>
    <w:basedOn w:val="Normal"/>
    <w:uiPriority w:val="1"/>
    <w:qFormat/>
    <w:rsid w:val="00E310B4"/>
    <w:pPr>
      <w:spacing w:before="216"/>
      <w:ind w:left="2073" w:hanging="360"/>
    </w:pPr>
    <w:rPr>
      <w:sz w:val="24"/>
      <w:szCs w:val="24"/>
    </w:rPr>
  </w:style>
  <w:style w:type="paragraph" w:styleId="BodyText">
    <w:name w:val="Body Text"/>
    <w:basedOn w:val="Normal"/>
    <w:link w:val="BodyTextChar"/>
    <w:uiPriority w:val="1"/>
    <w:qFormat/>
    <w:rsid w:val="00E310B4"/>
    <w:rPr>
      <w:sz w:val="24"/>
      <w:szCs w:val="24"/>
    </w:rPr>
  </w:style>
  <w:style w:type="paragraph" w:styleId="ListParagraph">
    <w:name w:val="List Paragraph"/>
    <w:basedOn w:val="Normal"/>
    <w:uiPriority w:val="1"/>
    <w:qFormat/>
    <w:rsid w:val="00E310B4"/>
    <w:pPr>
      <w:ind w:left="2073" w:hanging="360"/>
    </w:pPr>
  </w:style>
  <w:style w:type="paragraph" w:customStyle="1" w:styleId="TableParagraph">
    <w:name w:val="Table Paragraph"/>
    <w:basedOn w:val="Normal"/>
    <w:uiPriority w:val="1"/>
    <w:qFormat/>
    <w:rsid w:val="00E310B4"/>
  </w:style>
  <w:style w:type="paragraph" w:styleId="BalloonText">
    <w:name w:val="Balloon Text"/>
    <w:basedOn w:val="Normal"/>
    <w:link w:val="BalloonTextChar"/>
    <w:uiPriority w:val="99"/>
    <w:semiHidden/>
    <w:unhideWhenUsed/>
    <w:rsid w:val="00B5151B"/>
    <w:rPr>
      <w:rFonts w:ascii="Tahoma" w:hAnsi="Tahoma" w:cs="Tahoma"/>
      <w:sz w:val="16"/>
      <w:szCs w:val="16"/>
    </w:rPr>
  </w:style>
  <w:style w:type="character" w:customStyle="1" w:styleId="BalloonTextChar">
    <w:name w:val="Balloon Text Char"/>
    <w:basedOn w:val="DefaultParagraphFont"/>
    <w:link w:val="BalloonText"/>
    <w:uiPriority w:val="99"/>
    <w:semiHidden/>
    <w:rsid w:val="00B5151B"/>
    <w:rPr>
      <w:rFonts w:ascii="Tahoma" w:eastAsia="Times New Roman" w:hAnsi="Tahoma" w:cs="Tahoma"/>
      <w:sz w:val="16"/>
      <w:szCs w:val="16"/>
    </w:rPr>
  </w:style>
  <w:style w:type="paragraph" w:styleId="NormalWeb">
    <w:name w:val="Normal (Web)"/>
    <w:basedOn w:val="Normal"/>
    <w:uiPriority w:val="99"/>
    <w:unhideWhenUsed/>
    <w:rsid w:val="00D33242"/>
    <w:pPr>
      <w:widowControl/>
      <w:autoSpaceDE/>
      <w:autoSpaceDN/>
      <w:spacing w:before="100" w:beforeAutospacing="1" w:after="100" w:afterAutospacing="1"/>
    </w:pPr>
    <w:rPr>
      <w:sz w:val="24"/>
      <w:szCs w:val="24"/>
    </w:rPr>
  </w:style>
  <w:style w:type="character" w:customStyle="1" w:styleId="citation-457">
    <w:name w:val="citation-457"/>
    <w:basedOn w:val="DefaultParagraphFont"/>
    <w:rsid w:val="00D33242"/>
  </w:style>
  <w:style w:type="character" w:customStyle="1" w:styleId="citation-456">
    <w:name w:val="citation-456"/>
    <w:basedOn w:val="DefaultParagraphFont"/>
    <w:rsid w:val="00D33242"/>
  </w:style>
  <w:style w:type="character" w:customStyle="1" w:styleId="citation-455">
    <w:name w:val="citation-455"/>
    <w:basedOn w:val="DefaultParagraphFont"/>
    <w:rsid w:val="00D33242"/>
  </w:style>
  <w:style w:type="character" w:styleId="Strong">
    <w:name w:val="Strong"/>
    <w:basedOn w:val="DefaultParagraphFont"/>
    <w:uiPriority w:val="22"/>
    <w:qFormat/>
    <w:rsid w:val="00157E46"/>
    <w:rPr>
      <w:b/>
      <w:bCs/>
    </w:rPr>
  </w:style>
  <w:style w:type="character" w:styleId="Emphasis">
    <w:name w:val="Emphasis"/>
    <w:basedOn w:val="DefaultParagraphFont"/>
    <w:uiPriority w:val="20"/>
    <w:qFormat/>
    <w:rsid w:val="00157E46"/>
    <w:rPr>
      <w:i/>
      <w:iCs/>
    </w:rPr>
  </w:style>
  <w:style w:type="paragraph" w:styleId="Header">
    <w:name w:val="header"/>
    <w:basedOn w:val="Normal"/>
    <w:link w:val="HeaderChar"/>
    <w:uiPriority w:val="99"/>
    <w:semiHidden/>
    <w:unhideWhenUsed/>
    <w:rsid w:val="00157E46"/>
    <w:pPr>
      <w:tabs>
        <w:tab w:val="center" w:pos="4680"/>
        <w:tab w:val="right" w:pos="9360"/>
      </w:tabs>
    </w:pPr>
  </w:style>
  <w:style w:type="character" w:customStyle="1" w:styleId="HeaderChar">
    <w:name w:val="Header Char"/>
    <w:basedOn w:val="DefaultParagraphFont"/>
    <w:link w:val="Header"/>
    <w:uiPriority w:val="99"/>
    <w:semiHidden/>
    <w:rsid w:val="00157E46"/>
    <w:rPr>
      <w:rFonts w:ascii="Times New Roman" w:eastAsia="Times New Roman" w:hAnsi="Times New Roman" w:cs="Times New Roman"/>
    </w:rPr>
  </w:style>
  <w:style w:type="paragraph" w:styleId="Footer">
    <w:name w:val="footer"/>
    <w:basedOn w:val="Normal"/>
    <w:link w:val="FooterChar"/>
    <w:uiPriority w:val="99"/>
    <w:semiHidden/>
    <w:unhideWhenUsed/>
    <w:rsid w:val="00157E46"/>
    <w:pPr>
      <w:tabs>
        <w:tab w:val="center" w:pos="4680"/>
        <w:tab w:val="right" w:pos="9360"/>
      </w:tabs>
    </w:pPr>
  </w:style>
  <w:style w:type="character" w:customStyle="1" w:styleId="FooterChar">
    <w:name w:val="Footer Char"/>
    <w:basedOn w:val="DefaultParagraphFont"/>
    <w:link w:val="Footer"/>
    <w:uiPriority w:val="99"/>
    <w:semiHidden/>
    <w:rsid w:val="00157E46"/>
    <w:rPr>
      <w:rFonts w:ascii="Times New Roman" w:eastAsia="Times New Roman" w:hAnsi="Times New Roman" w:cs="Times New Roman"/>
    </w:rPr>
  </w:style>
  <w:style w:type="character" w:styleId="Hyperlink">
    <w:name w:val="Hyperlink"/>
    <w:basedOn w:val="DefaultParagraphFont"/>
    <w:uiPriority w:val="99"/>
    <w:semiHidden/>
    <w:unhideWhenUsed/>
    <w:rsid w:val="00157E46"/>
    <w:rPr>
      <w:color w:val="0000FF"/>
      <w:u w:val="single"/>
    </w:rPr>
  </w:style>
  <w:style w:type="paragraph" w:styleId="Title">
    <w:name w:val="Title"/>
    <w:basedOn w:val="Normal"/>
    <w:qFormat/>
    <w:rsid w:val="00933B7F"/>
    <w:pPr>
      <w:widowControl/>
      <w:spacing w:line="300" w:lineRule="auto"/>
      <w:jc w:val="center"/>
    </w:pPr>
    <w:rPr>
      <w:color w:val="000000"/>
      <w:sz w:val="36"/>
    </w:rPr>
  </w:style>
  <w:style w:type="paragraph" w:customStyle="1" w:styleId="AcademicBody">
    <w:name w:val="Academic Body"/>
    <w:basedOn w:val="BodyText"/>
    <w:qFormat/>
    <w:rsid w:val="00933B7F"/>
    <w:pPr>
      <w:widowControl/>
      <w:spacing w:line="300" w:lineRule="auto"/>
    </w:pPr>
    <w:rPr>
      <w:color w:val="000000"/>
    </w:rPr>
  </w:style>
  <w:style w:type="paragraph" w:customStyle="1" w:styleId="AcademicCaption">
    <w:name w:val="Academic Caption"/>
    <w:basedOn w:val="Normal"/>
    <w:qFormat/>
    <w:rsid w:val="00933B7F"/>
    <w:pPr>
      <w:widowControl/>
      <w:spacing w:line="300" w:lineRule="auto"/>
      <w:jc w:val="center"/>
    </w:pPr>
    <w:rPr>
      <w:color w:val="000000"/>
      <w:sz w:val="21"/>
    </w:rPr>
  </w:style>
  <w:style w:type="character" w:customStyle="1" w:styleId="BodyTextChar">
    <w:name w:val="Body Text Char"/>
    <w:basedOn w:val="DefaultParagraphFont"/>
    <w:link w:val="BodyText"/>
    <w:uiPriority w:val="1"/>
    <w:rsid w:val="000F7C29"/>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8866730">
      <w:bodyDiv w:val="1"/>
      <w:marLeft w:val="0"/>
      <w:marRight w:val="0"/>
      <w:marTop w:val="0"/>
      <w:marBottom w:val="0"/>
      <w:divBdr>
        <w:top w:val="none" w:sz="0" w:space="0" w:color="auto"/>
        <w:left w:val="none" w:sz="0" w:space="0" w:color="auto"/>
        <w:bottom w:val="none" w:sz="0" w:space="0" w:color="auto"/>
        <w:right w:val="none" w:sz="0" w:space="0" w:color="auto"/>
      </w:divBdr>
    </w:div>
    <w:div w:id="73556858">
      <w:bodyDiv w:val="1"/>
      <w:marLeft w:val="0"/>
      <w:marRight w:val="0"/>
      <w:marTop w:val="0"/>
      <w:marBottom w:val="0"/>
      <w:divBdr>
        <w:top w:val="none" w:sz="0" w:space="0" w:color="auto"/>
        <w:left w:val="none" w:sz="0" w:space="0" w:color="auto"/>
        <w:bottom w:val="none" w:sz="0" w:space="0" w:color="auto"/>
        <w:right w:val="none" w:sz="0" w:space="0" w:color="auto"/>
      </w:divBdr>
    </w:div>
    <w:div w:id="296106432">
      <w:bodyDiv w:val="1"/>
      <w:marLeft w:val="0"/>
      <w:marRight w:val="0"/>
      <w:marTop w:val="0"/>
      <w:marBottom w:val="0"/>
      <w:divBdr>
        <w:top w:val="none" w:sz="0" w:space="0" w:color="auto"/>
        <w:left w:val="none" w:sz="0" w:space="0" w:color="auto"/>
        <w:bottom w:val="none" w:sz="0" w:space="0" w:color="auto"/>
        <w:right w:val="none" w:sz="0" w:space="0" w:color="auto"/>
      </w:divBdr>
    </w:div>
    <w:div w:id="339432299">
      <w:bodyDiv w:val="1"/>
      <w:marLeft w:val="0"/>
      <w:marRight w:val="0"/>
      <w:marTop w:val="0"/>
      <w:marBottom w:val="0"/>
      <w:divBdr>
        <w:top w:val="none" w:sz="0" w:space="0" w:color="auto"/>
        <w:left w:val="none" w:sz="0" w:space="0" w:color="auto"/>
        <w:bottom w:val="none" w:sz="0" w:space="0" w:color="auto"/>
        <w:right w:val="none" w:sz="0" w:space="0" w:color="auto"/>
      </w:divBdr>
    </w:div>
    <w:div w:id="388378872">
      <w:bodyDiv w:val="1"/>
      <w:marLeft w:val="0"/>
      <w:marRight w:val="0"/>
      <w:marTop w:val="0"/>
      <w:marBottom w:val="0"/>
      <w:divBdr>
        <w:top w:val="none" w:sz="0" w:space="0" w:color="auto"/>
        <w:left w:val="none" w:sz="0" w:space="0" w:color="auto"/>
        <w:bottom w:val="none" w:sz="0" w:space="0" w:color="auto"/>
        <w:right w:val="none" w:sz="0" w:space="0" w:color="auto"/>
      </w:divBdr>
    </w:div>
    <w:div w:id="477042500">
      <w:bodyDiv w:val="1"/>
      <w:marLeft w:val="0"/>
      <w:marRight w:val="0"/>
      <w:marTop w:val="0"/>
      <w:marBottom w:val="0"/>
      <w:divBdr>
        <w:top w:val="none" w:sz="0" w:space="0" w:color="auto"/>
        <w:left w:val="none" w:sz="0" w:space="0" w:color="auto"/>
        <w:bottom w:val="none" w:sz="0" w:space="0" w:color="auto"/>
        <w:right w:val="none" w:sz="0" w:space="0" w:color="auto"/>
      </w:divBdr>
    </w:div>
    <w:div w:id="553391032">
      <w:bodyDiv w:val="1"/>
      <w:marLeft w:val="0"/>
      <w:marRight w:val="0"/>
      <w:marTop w:val="0"/>
      <w:marBottom w:val="0"/>
      <w:divBdr>
        <w:top w:val="none" w:sz="0" w:space="0" w:color="auto"/>
        <w:left w:val="none" w:sz="0" w:space="0" w:color="auto"/>
        <w:bottom w:val="none" w:sz="0" w:space="0" w:color="auto"/>
        <w:right w:val="none" w:sz="0" w:space="0" w:color="auto"/>
      </w:divBdr>
    </w:div>
    <w:div w:id="709840039">
      <w:bodyDiv w:val="1"/>
      <w:marLeft w:val="0"/>
      <w:marRight w:val="0"/>
      <w:marTop w:val="0"/>
      <w:marBottom w:val="0"/>
      <w:divBdr>
        <w:top w:val="none" w:sz="0" w:space="0" w:color="auto"/>
        <w:left w:val="none" w:sz="0" w:space="0" w:color="auto"/>
        <w:bottom w:val="none" w:sz="0" w:space="0" w:color="auto"/>
        <w:right w:val="none" w:sz="0" w:space="0" w:color="auto"/>
      </w:divBdr>
    </w:div>
    <w:div w:id="907307331">
      <w:bodyDiv w:val="1"/>
      <w:marLeft w:val="0"/>
      <w:marRight w:val="0"/>
      <w:marTop w:val="0"/>
      <w:marBottom w:val="0"/>
      <w:divBdr>
        <w:top w:val="none" w:sz="0" w:space="0" w:color="auto"/>
        <w:left w:val="none" w:sz="0" w:space="0" w:color="auto"/>
        <w:bottom w:val="none" w:sz="0" w:space="0" w:color="auto"/>
        <w:right w:val="none" w:sz="0" w:space="0" w:color="auto"/>
      </w:divBdr>
    </w:div>
    <w:div w:id="1543709794">
      <w:bodyDiv w:val="1"/>
      <w:marLeft w:val="0"/>
      <w:marRight w:val="0"/>
      <w:marTop w:val="0"/>
      <w:marBottom w:val="0"/>
      <w:divBdr>
        <w:top w:val="none" w:sz="0" w:space="0" w:color="auto"/>
        <w:left w:val="none" w:sz="0" w:space="0" w:color="auto"/>
        <w:bottom w:val="none" w:sz="0" w:space="0" w:color="auto"/>
        <w:right w:val="none" w:sz="0" w:space="0" w:color="auto"/>
      </w:divBdr>
    </w:div>
    <w:div w:id="1716347810">
      <w:bodyDiv w:val="1"/>
      <w:marLeft w:val="0"/>
      <w:marRight w:val="0"/>
      <w:marTop w:val="0"/>
      <w:marBottom w:val="0"/>
      <w:divBdr>
        <w:top w:val="none" w:sz="0" w:space="0" w:color="auto"/>
        <w:left w:val="none" w:sz="0" w:space="0" w:color="auto"/>
        <w:bottom w:val="none" w:sz="0" w:space="0" w:color="auto"/>
        <w:right w:val="none" w:sz="0" w:space="0" w:color="auto"/>
      </w:divBdr>
    </w:div>
    <w:div w:id="1812596275">
      <w:bodyDiv w:val="1"/>
      <w:marLeft w:val="0"/>
      <w:marRight w:val="0"/>
      <w:marTop w:val="0"/>
      <w:marBottom w:val="0"/>
      <w:divBdr>
        <w:top w:val="none" w:sz="0" w:space="0" w:color="auto"/>
        <w:left w:val="none" w:sz="0" w:space="0" w:color="auto"/>
        <w:bottom w:val="none" w:sz="0" w:space="0" w:color="auto"/>
        <w:right w:val="none" w:sz="0" w:space="0" w:color="auto"/>
      </w:divBdr>
    </w:div>
    <w:div w:id="2006203503">
      <w:bodyDiv w:val="1"/>
      <w:marLeft w:val="0"/>
      <w:marRight w:val="0"/>
      <w:marTop w:val="0"/>
      <w:marBottom w:val="0"/>
      <w:divBdr>
        <w:top w:val="none" w:sz="0" w:space="0" w:color="auto"/>
        <w:left w:val="none" w:sz="0" w:space="0" w:color="auto"/>
        <w:bottom w:val="none" w:sz="0" w:space="0" w:color="auto"/>
        <w:right w:val="none" w:sz="0" w:space="0" w:color="auto"/>
      </w:divBdr>
    </w:div>
    <w:div w:id="2104449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hdr.undp.org/data-center/documentation-and-download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hdr.undp.org/sites/default/files/2025_HDR/hdr2025_technical_notes.pdf" TargetMode="Externa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nsole.groq.com/doc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hdi-intelligence.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vercel.com/docs/frameworks/frontend/vite"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meenamahanth/HDI-Prediction-Analytics-Syste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meenamahanth/HDI-Prediction-Analytics-Syste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hdr.undp.org/data-center/documentation-and-download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35</Pages>
  <Words>7554</Words>
  <Characters>43058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HDI Prediction and Analytics System - Internship Project Report</vt:lpstr>
    </vt:vector>
  </TitlesOfParts>
  <Company/>
  <LinksUpToDate>false</LinksUpToDate>
  <CharactersWithSpaces>50511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HDI Prediction and Analytics System - Internship Project Report</dc:title>
  <dc:subject>Academic internship project report</dc:subject>
  <dc:creator>Madireddy Meena Mahanth Harinadh</dc:creator>
  <cp:lastModifiedBy>Meena Mahanth Harinadh Madireddy</cp:lastModifiedBy>
  <cp:revision>3</cp:revision>
  <cp:lastPrinted>2026-10-29T06:34:00Z</cp:lastPrinted>
  <dcterms:created xsi:type="dcterms:W3CDTF">2026-10-29T06:11:00Z</dcterms:created>
  <dcterms:modified xsi:type="dcterms:W3CDTF">2026-10-29T09:28:00Z</dcterms:modified>
</cp:coreProperties>
</file>