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BC55F1" wp14:paraId="53A277E9" wp14:textId="2E49FECF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What are Access Modifiers?</w:t>
      </w:r>
    </w:p>
    <w:p xmlns:wp14="http://schemas.microsoft.com/office/word/2010/wordml" w:rsidP="13BC55F1" wp14:paraId="11CEF476" wp14:textId="21A95AB3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Access modifiers in Solidity control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who can access functions and variables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smart contract. This helps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 sensitive data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prevent unauthorized actions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3BC55F1" wp14:paraId="152AEBE7" wp14:textId="48C1D51C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Types of Access Modifiers &amp; When to Use Them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410"/>
        <w:gridCol w:w="3585"/>
        <w:gridCol w:w="4365"/>
      </w:tblGrid>
      <w:tr w:rsidR="13BC55F1" w:rsidTr="13BC55F1" w14:paraId="055747AE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6A38A23" w14:textId="7847A28F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Modifier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79DDBD41" w14:textId="4F68B734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Who Can Access?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4F04C0F1" w14:textId="21D81F8A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When to Use?</w:t>
            </w:r>
          </w:p>
        </w:tc>
      </w:tr>
      <w:tr w:rsidR="13BC55F1" w:rsidTr="13BC55F1" w14:paraId="75D2D560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0EEFFB87" w14:textId="51DBA9FA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3E7D6334" w14:textId="1C4CCA99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Anyone</w:t>
            </w:r>
            <w:r w:rsidR="13BC55F1">
              <w:rPr/>
              <w:t xml:space="preserve"> (external users &amp; other contracts)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01465145" w14:textId="63DD5E94">
            <w:pPr>
              <w:spacing w:before="0" w:beforeAutospacing="off" w:after="0" w:afterAutospacing="off"/>
            </w:pPr>
            <w:r w:rsidR="13BC55F1">
              <w:rPr/>
              <w:t xml:space="preserve">For functions or variables that should be visible to everyone (e.g., </w:t>
            </w:r>
            <w:r w:rsidRPr="13BC55F1" w:rsidR="13BC55F1">
              <w:rPr>
                <w:rFonts w:ascii="Consolas" w:hAnsi="Consolas" w:eastAsia="Consolas" w:cs="Consolas"/>
              </w:rPr>
              <w:t>getBalance()</w:t>
            </w:r>
            <w:r w:rsidR="13BC55F1">
              <w:rPr/>
              <w:t>)</w:t>
            </w:r>
          </w:p>
        </w:tc>
      </w:tr>
      <w:tr w:rsidR="13BC55F1" w:rsidTr="13BC55F1" w14:paraId="543A3749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0A69646" w14:textId="3D15D77E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private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61EE64DD" w14:textId="3E94030C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inside the contract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7058DD18" w14:textId="521E96D0">
            <w:pPr>
              <w:spacing w:before="0" w:beforeAutospacing="off" w:after="0" w:afterAutospacing="off"/>
            </w:pPr>
            <w:r w:rsidR="13BC55F1">
              <w:rPr/>
              <w:t xml:space="preserve">For internal data that should </w:t>
            </w:r>
            <w:r w:rsidRPr="13BC55F1" w:rsidR="13BC55F1">
              <w:rPr>
                <w:b w:val="1"/>
                <w:bCs w:val="1"/>
              </w:rPr>
              <w:t>never</w:t>
            </w:r>
            <w:r w:rsidR="13BC55F1">
              <w:rPr/>
              <w:t xml:space="preserve"> be accessed outside (e.g., sensitive mappings like </w:t>
            </w:r>
            <w:r w:rsidRPr="13BC55F1" w:rsidR="13BC55F1">
              <w:rPr>
                <w:rFonts w:ascii="Consolas" w:hAnsi="Consolas" w:eastAsia="Consolas" w:cs="Consolas"/>
              </w:rPr>
              <w:t>invoiceExists</w:t>
            </w:r>
            <w:r w:rsidR="13BC55F1">
              <w:rPr/>
              <w:t>)</w:t>
            </w:r>
          </w:p>
        </w:tc>
      </w:tr>
      <w:tr w:rsidR="13BC55F1" w:rsidTr="13BC55F1" w14:paraId="4CC1A2DA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5041085E" w14:textId="39334EE5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internal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2CA86975" w14:textId="00A496DA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inside the contract &amp; derived contracts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14B4DE7D" w14:textId="38B857C1">
            <w:pPr>
              <w:spacing w:before="0" w:beforeAutospacing="off" w:after="0" w:afterAutospacing="off"/>
            </w:pPr>
            <w:r w:rsidR="13BC55F1">
              <w:rPr/>
              <w:t xml:space="preserve">When a variable or function should be accessible within the contract </w:t>
            </w:r>
            <w:r w:rsidRPr="13BC55F1" w:rsidR="13BC55F1">
              <w:rPr>
                <w:b w:val="1"/>
                <w:bCs w:val="1"/>
              </w:rPr>
              <w:t>and its child contracts</w:t>
            </w:r>
          </w:p>
        </w:tc>
      </w:tr>
      <w:tr w:rsidR="13BC55F1" w:rsidTr="13BC55F1" w14:paraId="1524DF1C">
        <w:trPr>
          <w:trHeight w:val="300"/>
        </w:trPr>
        <w:tc>
          <w:tcPr>
            <w:tcW w:w="1410" w:type="dxa"/>
            <w:tcMar/>
            <w:vAlign w:val="center"/>
          </w:tcPr>
          <w:p w:rsidR="13BC55F1" w:rsidP="13BC55F1" w:rsidRDefault="13BC55F1" w14:paraId="259EEB6B" w14:textId="4BD3B6D1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external</w:t>
            </w:r>
          </w:p>
        </w:tc>
        <w:tc>
          <w:tcPr>
            <w:tcW w:w="3585" w:type="dxa"/>
            <w:tcMar/>
            <w:vAlign w:val="center"/>
          </w:tcPr>
          <w:p w:rsidR="13BC55F1" w:rsidP="13BC55F1" w:rsidRDefault="13BC55F1" w14:paraId="4ADF644D" w14:textId="429CACCE">
            <w:pPr>
              <w:spacing w:before="0" w:beforeAutospacing="off" w:after="0" w:afterAutospacing="off"/>
            </w:pPr>
            <w:r w:rsidRPr="13BC55F1" w:rsidR="13BC55F1">
              <w:rPr>
                <w:b w:val="1"/>
                <w:bCs w:val="1"/>
              </w:rPr>
              <w:t>Only external accounts or contracts</w:t>
            </w:r>
          </w:p>
        </w:tc>
        <w:tc>
          <w:tcPr>
            <w:tcW w:w="4365" w:type="dxa"/>
            <w:tcMar/>
            <w:vAlign w:val="center"/>
          </w:tcPr>
          <w:p w:rsidR="13BC55F1" w:rsidP="13BC55F1" w:rsidRDefault="13BC55F1" w14:paraId="441BAE13" w14:textId="6DF2F278">
            <w:pPr>
              <w:spacing w:before="0" w:beforeAutospacing="off" w:after="0" w:afterAutospacing="off"/>
            </w:pPr>
            <w:r w:rsidR="13BC55F1">
              <w:rPr/>
              <w:t xml:space="preserve">For functions that should only be called </w:t>
            </w:r>
            <w:r w:rsidRPr="13BC55F1" w:rsidR="13BC55F1">
              <w:rPr>
                <w:b w:val="1"/>
                <w:bCs w:val="1"/>
              </w:rPr>
              <w:t>from outside</w:t>
            </w:r>
            <w:r w:rsidR="13BC55F1">
              <w:rPr/>
              <w:t xml:space="preserve"> (not from inside the contract)</w:t>
            </w:r>
          </w:p>
        </w:tc>
      </w:tr>
    </w:tbl>
    <w:p xmlns:wp14="http://schemas.microsoft.com/office/word/2010/wordml" wp14:paraId="59EF76AC" wp14:textId="1C6D2463"/>
    <w:p xmlns:wp14="http://schemas.microsoft.com/office/word/2010/wordml" w:rsidP="13BC55F1" wp14:paraId="44F6306D" wp14:textId="5B434FE8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Key Points to Consider When Choosing Access Modifiers</w:t>
      </w:r>
    </w:p>
    <w:p xmlns:wp14="http://schemas.microsoft.com/office/word/2010/wordml" w:rsidP="13BC55F1" wp14:paraId="3BC1E26A" wp14:textId="58789042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1. Protect Sensitive Data</w:t>
      </w:r>
    </w:p>
    <w:p xmlns:wp14="http://schemas.microsoft.com/office/word/2010/wordml" w:rsidP="13BC55F1" wp14:paraId="7C81AFD9" wp14:textId="016EA4B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784446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mappings &amp; variables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should not be exposed.</w:t>
      </w:r>
    </w:p>
    <w:p xmlns:wp14="http://schemas.microsoft.com/office/word/2010/wordml" w:rsidP="13BC55F1" wp14:paraId="6CB26AF7" wp14:textId="3DD6C47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02F6BB57" wp14:textId="26D3341B">
      <w:pPr>
        <w:pStyle w:val="ListParagraph"/>
        <w:numPr>
          <w:ilvl w:val="0"/>
          <w:numId w:val="1"/>
        </w:num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  <w:r w:rsidRPr="13BC55F1" w:rsidR="5664AC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mapping</w:t>
      </w:r>
      <w:r w:rsidRPr="13BC55F1" w:rsidR="6A708FD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(uint256 =&gt; Invoice) private invoices; // Prevents exposing invoice details</w:t>
      </w:r>
      <w:r>
        <w:br/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3BC55F1" w:rsidR="1C5C4D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3BC55F1" wp14:paraId="637F247F" wp14:textId="5E1B29CE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✅ 2. Minimize Function Exposure</w:t>
      </w:r>
    </w:p>
    <w:p xmlns:wp14="http://schemas.microsoft.com/office/word/2010/wordml" w:rsidP="13BC55F1" wp14:paraId="2D5AD011" wp14:textId="78E8E7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a function should only be used inside the contract,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or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instead of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3BC55F1" wp14:paraId="076C9100" wp14:textId="229BC2C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2F2B0273" wp14:textId="7BF85C7D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function _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calculateFee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(uint256 amount) private pure returns (uint256)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amount * 2 / 100; // Internal fee calculation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3BC55F1" wp14:paraId="3E03DFF4" wp14:textId="3768F7C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need for external access.</w:t>
      </w:r>
    </w:p>
    <w:p xmlns:wp14="http://schemas.microsoft.com/office/word/2010/wordml" w:rsidP="13BC55F1" wp14:paraId="35D46FD5" wp14:textId="4B2B4E8E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3. 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for Gas Optimization</w:t>
      </w:r>
    </w:p>
    <w:p xmlns:wp14="http://schemas.microsoft.com/office/word/2010/wordml" w:rsidP="13BC55F1" wp14:paraId="17A0F1CD" wp14:textId="41B1EA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functions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less gas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Solidity does not store extra data for internal calls.</w:t>
      </w:r>
    </w:p>
    <w:p xmlns:wp14="http://schemas.microsoft.com/office/word/2010/wordml" w:rsidP="13BC55F1" wp14:paraId="20EE9D2B" wp14:textId="77D7C8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if the function is never called inside the contract.</w:t>
      </w:r>
    </w:p>
    <w:p xmlns:wp14="http://schemas.microsoft.com/office/word/2010/wordml" w:rsidP="13BC55F1" wp14:paraId="1EC74E59" wp14:textId="098F6F1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333D9A74" wp14:textId="634352C1">
      <w:pPr>
        <w:pStyle w:val="ListParagraph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720"/>
      </w:pPr>
      <w:r w:rsidRPr="13BC55F1" w:rsidR="5346DEE2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processPayment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 external payable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// Payment logic here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BC55F1" wp14:paraId="293B4F68" wp14:textId="3545B83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5DE5BF6D" wp14:textId="7A033AF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Only external users call this function; no need for internal calls.</w:t>
      </w:r>
    </w:p>
    <w:p xmlns:wp14="http://schemas.microsoft.com/office/word/2010/wordml" w:rsidP="13BC55F1" wp14:paraId="679BDE66" wp14:textId="2D09FBAC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✅ 4. 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Wisely</w:t>
      </w:r>
    </w:p>
    <w:p xmlns:wp14="http://schemas.microsoft.com/office/word/2010/wordml" w:rsidP="13BC55F1" wp14:paraId="20C7DED8" wp14:textId="49191DC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Only make a function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want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both external users &amp; internal functions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access it.</w:t>
      </w:r>
    </w:p>
    <w:p xmlns:wp14="http://schemas.microsoft.com/office/word/2010/wordml" w:rsidP="13BC55F1" wp14:paraId="5B00A1D0" wp14:textId="0DD339E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spacing w:before="0" w:beforeAutospacing="off" w:after="0" w:afterAutospacing="off"/>
        <w:ind w:left="0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Example: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function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getInvoiceDetails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(uint256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 public view returns (uint256, address, bool) {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require(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invoiceExists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], "Invoice does not exist");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Invoice memory inv = invoices[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invoiceId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];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(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inv.amount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inv.payer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inv.isPaid</w:t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13BC55F1" w:rsidR="2D45BF39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13BC55F1" wp14:paraId="114DC0F6" wp14:textId="2551AA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3BC55F1" wp14:paraId="73F82D16" wp14:textId="4247926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Why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?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contract itself &amp; external users may need to check invoice details.</w:t>
      </w:r>
    </w:p>
    <w:p xmlns:wp14="http://schemas.microsoft.com/office/word/2010/wordml" wp14:paraId="189C0F3C" wp14:textId="0B83A0C6"/>
    <w:p xmlns:wp14="http://schemas.microsoft.com/office/word/2010/wordml" w:rsidP="13BC55F1" wp14:paraId="4787CCA6" wp14:textId="0CCDB13C">
      <w:pPr>
        <w:pStyle w:val="Heading2"/>
        <w:spacing w:before="299" w:beforeAutospacing="off" w:after="299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Summary: When to Use Each Modifier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545"/>
        <w:gridCol w:w="7213"/>
      </w:tblGrid>
      <w:tr w:rsidR="13BC55F1" w:rsidTr="13BC55F1" w14:paraId="3F9054D1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410987AD" w14:textId="4B19DE35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Modifier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78539295" w14:textId="75771ED3">
            <w:pPr>
              <w:spacing w:before="0" w:beforeAutospacing="off" w:after="0" w:afterAutospacing="off"/>
              <w:jc w:val="center"/>
            </w:pPr>
            <w:r w:rsidRPr="13BC55F1" w:rsidR="13BC55F1">
              <w:rPr>
                <w:b w:val="1"/>
                <w:bCs w:val="1"/>
              </w:rPr>
              <w:t>Use Case</w:t>
            </w:r>
          </w:p>
        </w:tc>
      </w:tr>
      <w:tr w:rsidR="13BC55F1" w:rsidTr="13BC55F1" w14:paraId="1FE8F1F7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6E7BACAC" w14:textId="23095077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public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407C6026" w14:textId="0C05CC2D">
            <w:pPr>
              <w:spacing w:before="0" w:beforeAutospacing="off" w:after="0" w:afterAutospacing="off"/>
            </w:pPr>
            <w:r w:rsidR="13BC55F1">
              <w:rPr/>
              <w:t>For getter functions and data that can be visible to everyone</w:t>
            </w:r>
          </w:p>
        </w:tc>
      </w:tr>
      <w:tr w:rsidR="13BC55F1" w:rsidTr="13BC55F1" w14:paraId="345A7328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44124A55" w14:textId="5D56C170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private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0DB60316" w14:textId="0106B8F6">
            <w:pPr>
              <w:spacing w:before="0" w:beforeAutospacing="off" w:after="0" w:afterAutospacing="off"/>
            </w:pPr>
            <w:r w:rsidR="13BC55F1">
              <w:rPr/>
              <w:t>For internal calculations, mappings, or variables that should not be exposed</w:t>
            </w:r>
          </w:p>
        </w:tc>
      </w:tr>
      <w:tr w:rsidR="13BC55F1" w:rsidTr="13BC55F1" w14:paraId="6F56C089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1608B841" w14:textId="72D8EBBA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internal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24A6A8B1" w14:textId="4956002B">
            <w:pPr>
              <w:spacing w:before="0" w:beforeAutospacing="off" w:after="0" w:afterAutospacing="off"/>
            </w:pPr>
            <w:r w:rsidR="13BC55F1">
              <w:rPr/>
              <w:t>For functions and variables that should be inherited by child contracts</w:t>
            </w:r>
          </w:p>
        </w:tc>
      </w:tr>
      <w:tr w:rsidR="13BC55F1" w:rsidTr="13BC55F1" w14:paraId="14FD18A0">
        <w:trPr>
          <w:trHeight w:val="300"/>
        </w:trPr>
        <w:tc>
          <w:tcPr>
            <w:tcW w:w="1545" w:type="dxa"/>
            <w:tcMar/>
            <w:vAlign w:val="center"/>
          </w:tcPr>
          <w:p w:rsidR="13BC55F1" w:rsidP="13BC55F1" w:rsidRDefault="13BC55F1" w14:paraId="60279817" w14:textId="154A1135">
            <w:pPr>
              <w:spacing w:before="0" w:beforeAutospacing="off" w:after="0" w:afterAutospacing="off"/>
            </w:pPr>
            <w:r w:rsidRPr="13BC55F1" w:rsidR="13BC55F1">
              <w:rPr>
                <w:rFonts w:ascii="Consolas" w:hAnsi="Consolas" w:eastAsia="Consolas" w:cs="Consolas"/>
              </w:rPr>
              <w:t>external</w:t>
            </w:r>
          </w:p>
        </w:tc>
        <w:tc>
          <w:tcPr>
            <w:tcW w:w="7213" w:type="dxa"/>
            <w:tcMar/>
            <w:vAlign w:val="center"/>
          </w:tcPr>
          <w:p w:rsidR="13BC55F1" w:rsidP="13BC55F1" w:rsidRDefault="13BC55F1" w14:paraId="1E93DC14" w14:textId="070E4FB4">
            <w:pPr>
              <w:spacing w:before="0" w:beforeAutospacing="off" w:after="0" w:afterAutospacing="off"/>
            </w:pPr>
            <w:r w:rsidR="13BC55F1">
              <w:rPr/>
              <w:t xml:space="preserve">For functions that are </w:t>
            </w:r>
            <w:r w:rsidRPr="13BC55F1" w:rsidR="13BC55F1">
              <w:rPr>
                <w:b w:val="1"/>
                <w:bCs w:val="1"/>
              </w:rPr>
              <w:t>only</w:t>
            </w:r>
            <w:r w:rsidR="13BC55F1">
              <w:rPr/>
              <w:t xml:space="preserve"> called from outside the contract (saves gas)</w:t>
            </w:r>
          </w:p>
        </w:tc>
      </w:tr>
    </w:tbl>
    <w:p xmlns:wp14="http://schemas.microsoft.com/office/word/2010/wordml" wp14:paraId="683D335D" wp14:textId="7CDCE8CF"/>
    <w:p xmlns:wp14="http://schemas.microsoft.com/office/word/2010/wordml" w:rsidP="13BC55F1" wp14:paraId="398BAD9B" wp14:textId="268A6D83">
      <w:pPr>
        <w:pStyle w:val="Heading3"/>
        <w:spacing w:before="281" w:beforeAutospacing="off" w:after="281" w:afterAutospacing="off"/>
      </w:pPr>
      <w:r w:rsidRPr="13BC55F1" w:rsidR="2D45BF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🔹 Best Practices</w:t>
      </w:r>
    </w:p>
    <w:p xmlns:wp14="http://schemas.microsoft.com/office/word/2010/wordml" w:rsidP="13BC55F1" wp14:paraId="2075BBF8" wp14:textId="27AA3E78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Follow the Principle of Least Privilege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Only give access to what’s needed.</w:t>
      </w:r>
    </w:p>
    <w:p xmlns:wp14="http://schemas.microsoft.com/office/word/2010/wordml" w:rsidP="13BC55F1" wp14:paraId="78AD995C" wp14:textId="565CDCA6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private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wherever possible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prevent unauthorized access.</w:t>
      </w:r>
    </w:p>
    <w:p xmlns:wp14="http://schemas.microsoft.com/office/word/2010/wordml" w:rsidP="13BC55F1" wp14:paraId="0B613E60" wp14:textId="1234FDBC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Use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external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instead of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for gas savings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a function is never called internally.</w:t>
      </w:r>
    </w:p>
    <w:p xmlns:wp14="http://schemas.microsoft.com/office/word/2010/wordml" w:rsidP="13BC55F1" wp14:paraId="1EE80113" wp14:textId="6D5B319F">
      <w:pPr>
        <w:spacing w:before="240" w:beforeAutospacing="off" w:after="240" w:afterAutospacing="off"/>
      </w:pP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✅ 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Avoid </w:t>
      </w:r>
      <w:r w:rsidRPr="13BC55F1" w:rsidR="2D45BF3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public</w:t>
      </w:r>
      <w:r w:rsidRPr="13BC55F1" w:rsidR="2D45BF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state variables</w:t>
      </w:r>
      <w:r w:rsidRPr="13BC55F1" w:rsidR="2D45BF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unless necessary, as they generate automatic getter functions.</w:t>
      </w:r>
    </w:p>
    <w:p xmlns:wp14="http://schemas.microsoft.com/office/word/2010/wordml" wp14:paraId="0331DD20" wp14:textId="0348BDA5"/>
    <w:p xmlns:wp14="http://schemas.microsoft.com/office/word/2010/wordml" wp14:paraId="2C078E63" wp14:textId="1B25B42C"/>
    <w:p w:rsidR="13BC55F1" w:rsidRDefault="13BC55F1" w14:paraId="0F1779EE" w14:textId="0FF8528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6c460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00f8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d52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b278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85e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124d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1b62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E038AD"/>
    <w:rsid w:val="13BC55F1"/>
    <w:rsid w:val="1512CD19"/>
    <w:rsid w:val="153AA50A"/>
    <w:rsid w:val="18E038AD"/>
    <w:rsid w:val="1C5C4DB1"/>
    <w:rsid w:val="2D45BF39"/>
    <w:rsid w:val="43028BF5"/>
    <w:rsid w:val="4BFE03AE"/>
    <w:rsid w:val="5346DEE2"/>
    <w:rsid w:val="5664AC26"/>
    <w:rsid w:val="5884C5CB"/>
    <w:rsid w:val="6A708FD1"/>
    <w:rsid w:val="784446C0"/>
    <w:rsid w:val="785D4508"/>
    <w:rsid w:val="785D4508"/>
    <w:rsid w:val="7CE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38AD"/>
  <w15:chartTrackingRefBased/>
  <w15:docId w15:val="{5F48C4E1-26DD-4D78-A7EF-ED8FA1B664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BC55F1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c6fc2e41e7b46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2025-03-08T08:07:03.2545203Z</dcterms:created>
  <dcterms:modified xsi:type="dcterms:W3CDTF">2025-03-08T08:12:14.3159079Z</dcterms:modified>
  <dc:creator>Meena Muthukrishnan</dc:creator>
  <lastModifiedBy>Meena Muthukrishnan</lastModifiedBy>
</coreProperties>
</file>