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1 :  recommender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1.Introduction to Recommender system</w:t>
      </w:r>
    </w:p>
    <w:p w:rsidR="00000000" w:rsidDel="00000000" w:rsidP="00000000" w:rsidRDefault="00000000" w:rsidRPr="00000000" w14:paraId="000000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Advantages of Recommender system</w:t>
      </w:r>
    </w:p>
    <w:p w:rsidR="00000000" w:rsidDel="00000000" w:rsidP="00000000" w:rsidRDefault="00000000" w:rsidRPr="00000000" w14:paraId="00000005">
      <w:pPr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Types of recommendation  system</w:t>
      </w:r>
    </w:p>
    <w:p w:rsidR="00000000" w:rsidDel="00000000" w:rsidP="00000000" w:rsidRDefault="00000000" w:rsidRPr="00000000" w14:paraId="00000006">
      <w:pPr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4. Workflow of content-based recommendation 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5. Work Flow of Collaborative Filtering System : 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omorrow" w:cs="Tomorrow" w:eastAsia="Tomorrow" w:hAnsi="Tomorrow"/>
          <w:color w:val="292929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rtl w:val="0"/>
        </w:rPr>
        <w:t xml:space="preserve">Advantages and Disadvantages of Content Based Filtering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highlight w:val="white"/>
          <w:rtl w:val="0"/>
        </w:rPr>
        <w:t xml:space="preserve">implementation of a content-based filtering system 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omorrow" w:cs="Tomorrow" w:eastAsia="Tomorrow" w:hAnsi="Tomorrow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omorrow" w:cs="Tomorrow" w:eastAsia="Tomorrow" w:hAnsi="Tomorrow"/>
          <w:b w:val="1"/>
          <w:sz w:val="28"/>
          <w:szCs w:val="28"/>
        </w:rPr>
      </w:pPr>
      <w:r w:rsidDel="00000000" w:rsidR="00000000" w:rsidRPr="00000000">
        <w:rPr>
          <w:rFonts w:ascii="Tomorrow" w:cs="Tomorrow" w:eastAsia="Tomorrow" w:hAnsi="Tomorrow"/>
          <w:b w:val="1"/>
          <w:sz w:val="28"/>
          <w:szCs w:val="28"/>
          <w:rtl w:val="0"/>
        </w:rPr>
        <w:t xml:space="preserve">Chapter 2 : Collaborative filtering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Introduction To Collaborative Filtering (CF)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Measuring Similarity: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highlight w:val="white"/>
          <w:rtl w:val="0"/>
        </w:rPr>
        <w:t xml:space="preserve">Cosine Distance: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highlight w:val="white"/>
          <w:rtl w:val="0"/>
        </w:rPr>
        <w:t xml:space="preserve">Rounding the Data: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highlight w:val="white"/>
          <w:rtl w:val="0"/>
        </w:rPr>
        <w:t xml:space="preserve">Normalizing Rating: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bookmarkStart w:colFirst="0" w:colLast="0" w:name="_wqii2sfyz436" w:id="0"/>
      <w:bookmarkEnd w:id="0"/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Item-to-Item Based Collaborative Filtering :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sz w:val="26"/>
          <w:szCs w:val="26"/>
        </w:rPr>
      </w:pPr>
      <w:bookmarkStart w:colFirst="0" w:colLast="0" w:name="_gjtjoq5tthzp" w:id="1"/>
      <w:bookmarkEnd w:id="1"/>
      <w:r w:rsidDel="00000000" w:rsidR="00000000" w:rsidRPr="00000000">
        <w:rPr>
          <w:rFonts w:ascii="Tomorrow" w:cs="Tomorrow" w:eastAsia="Tomorrow" w:hAnsi="Tomorrow"/>
          <w:sz w:val="26"/>
          <w:szCs w:val="26"/>
          <w:highlight w:val="white"/>
          <w:rtl w:val="0"/>
        </w:rPr>
        <w:t xml:space="preserve">User-Based Collaborative Filtering 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4"/>
        </w:numPr>
        <w:pBdr>
          <w:right w:color="auto" w:space="30" w:sz="0" w:val="none"/>
        </w:pBdr>
        <w:shd w:fill="ffffff" w:val="clear"/>
        <w:spacing w:after="0" w:before="0" w:line="240" w:lineRule="auto"/>
        <w:ind w:left="720" w:right="-600" w:hanging="360"/>
        <w:jc w:val="both"/>
        <w:rPr>
          <w:rFonts w:ascii="Tomorrow" w:cs="Tomorrow" w:eastAsia="Tomorrow" w:hAnsi="Tomorrow"/>
          <w:sz w:val="26"/>
          <w:szCs w:val="26"/>
        </w:rPr>
      </w:pPr>
      <w:bookmarkStart w:colFirst="0" w:colLast="0" w:name="_7pwp2ii63rb" w:id="2"/>
      <w:bookmarkEnd w:id="2"/>
      <w:r w:rsidDel="00000000" w:rsidR="00000000" w:rsidRPr="00000000">
        <w:rPr>
          <w:rFonts w:ascii="Tomorrow" w:cs="Tomorrow" w:eastAsia="Tomorrow" w:hAnsi="Tomorrow"/>
          <w:color w:val="202124"/>
          <w:sz w:val="26"/>
          <w:szCs w:val="26"/>
          <w:rtl w:val="0"/>
        </w:rPr>
        <w:t xml:space="preserve">Advantages of  Collaborative filtering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Fonts w:ascii="Tomorrow" w:cs="Tomorrow" w:eastAsia="Tomorrow" w:hAnsi="Tomorrow"/>
          <w:sz w:val="26"/>
          <w:szCs w:val="26"/>
          <w:rtl w:val="0"/>
        </w:rPr>
        <w:t xml:space="preserve">Implements</w:t>
      </w:r>
    </w:p>
    <w:p w:rsidR="00000000" w:rsidDel="00000000" w:rsidP="00000000" w:rsidRDefault="00000000" w:rsidRPr="00000000" w14:paraId="00000016">
      <w:pPr>
        <w:rPr>
          <w:rFonts w:ascii="Tomorrow" w:cs="Tomorrow" w:eastAsia="Tomorrow" w:hAnsi="Tomo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Chapter 3 : Nearest Neighborhood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Introduction To </w:t>
      </w:r>
      <w:r w:rsidDel="00000000" w:rsidR="00000000" w:rsidRPr="00000000">
        <w:rPr>
          <w:rFonts w:ascii="Tomorrow" w:cs="Tomorrow" w:eastAsia="Tomorrow" w:hAnsi="Tomorrow"/>
          <w:color w:val="292929"/>
          <w:sz w:val="24"/>
          <w:szCs w:val="24"/>
          <w:rtl w:val="0"/>
        </w:rPr>
        <w:t xml:space="preserve">Nearest Neighbor Collaborative Filtering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omorrow" w:cs="Tomorrow" w:eastAsia="Tomorrow" w:hAnsi="Tomorrow"/>
          <w:color w:val="292929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4"/>
          <w:szCs w:val="24"/>
          <w:rtl w:val="0"/>
        </w:rPr>
        <w:t xml:space="preserve">Implements of Nearest Neighbor Collaborative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Chapter 4 : Evaluation Metrics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Introduction To Evaluation Metrics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4"/>
          <w:szCs w:val="24"/>
          <w:highlight w:val="white"/>
          <w:rtl w:val="0"/>
        </w:rPr>
        <w:t xml:space="preserve">M.A.E(Mean Absolute Error)/R.M.S.E(Root Mean Square Error)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720" w:firstLine="0"/>
        <w:jc w:val="both"/>
        <w:rPr>
          <w:rFonts w:ascii="Tomorrow" w:cs="Tomorrow" w:eastAsia="Tomorrow" w:hAnsi="Tomorrow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4"/>
          <w:szCs w:val="24"/>
          <w:highlight w:val="white"/>
          <w:rtl w:val="0"/>
        </w:rPr>
        <w:t xml:space="preserve">/ Hit Rate/Cumulative hit rate/Rating hit Rate/User Coverage/ Novelty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720" w:firstLine="0"/>
        <w:jc w:val="both"/>
        <w:rPr>
          <w:rFonts w:ascii="Tomorrow" w:cs="Tomorrow" w:eastAsia="Tomorrow" w:hAnsi="Tomorrow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0" w:firstLine="0"/>
        <w:jc w:val="both"/>
        <w:rPr>
          <w:rFonts w:ascii="Tomorrow" w:cs="Tomorrow" w:eastAsia="Tomorrow" w:hAnsi="Tomorrow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color w:val="292929"/>
          <w:sz w:val="24"/>
          <w:szCs w:val="24"/>
          <w:highlight w:val="white"/>
          <w:rtl w:val="0"/>
        </w:rPr>
        <w:t xml:space="preserve">Chapter 5 : Matrix Factorization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highlight w:val="white"/>
          <w:rtl w:val="0"/>
        </w:rPr>
        <w:t xml:space="preserve">What is Matrix Factorization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bookmarkStart w:colFirst="0" w:colLast="0" w:name="_yap63evkudsr" w:id="3"/>
      <w:bookmarkEnd w:id="3"/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rtl w:val="0"/>
        </w:rPr>
        <w:t xml:space="preserve">Why perform matrix factorization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bookmarkStart w:colFirst="0" w:colLast="0" w:name="_c3nkuzq3qcje" w:id="4"/>
      <w:bookmarkEnd w:id="4"/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rtl w:val="0"/>
        </w:rPr>
        <w:t xml:space="preserve">The mathematics of matrix factorization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bookmarkStart w:colFirst="0" w:colLast="0" w:name="_2ewn7zreqdwl" w:id="5"/>
      <w:bookmarkEnd w:id="5"/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highlight w:val="white"/>
          <w:rtl w:val="0"/>
        </w:rPr>
        <w:t xml:space="preserve">Types of matrix factorization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Tomorrow" w:cs="Tomorrow" w:eastAsia="Tomorrow" w:hAnsi="Tomorrow"/>
          <w:color w:val="292929"/>
          <w:sz w:val="26"/>
          <w:szCs w:val="26"/>
          <w:highlight w:val="white"/>
          <w:rtl w:val="0"/>
        </w:rPr>
        <w:t xml:space="preserve">implement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jc w:val="both"/>
        <w:rPr>
          <w:rFonts w:ascii="Tomorrow" w:cs="Tomorrow" w:eastAsia="Tomorrow" w:hAnsi="Tomorrow"/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