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1E0D" w:rsidRDefault="000D1E0D" w:rsidP="000D1E0D">
      <w:pPr>
        <w:shd w:val="clear" w:color="auto" w:fill="FFFFFF"/>
        <w:spacing w:after="88" w:line="240" w:lineRule="auto"/>
        <w:rPr>
          <w:rFonts w:ascii="Helvetica" w:hAnsi="Helvetica" w:cs="Helvetica"/>
          <w:b/>
          <w:bCs/>
          <w:color w:val="292F32"/>
          <w:sz w:val="18"/>
          <w:szCs w:val="18"/>
          <w:shd w:val="clear" w:color="auto" w:fill="FFFFFF"/>
        </w:rPr>
      </w:pPr>
      <w:r>
        <w:rPr>
          <w:rFonts w:ascii="Helvetica" w:hAnsi="Helvetica" w:cs="Helvetica"/>
          <w:b/>
          <w:bCs/>
          <w:color w:val="292F32"/>
          <w:sz w:val="18"/>
          <w:szCs w:val="18"/>
          <w:shd w:val="clear" w:color="auto" w:fill="FFFFFF"/>
        </w:rPr>
        <w:t>College Admission</w:t>
      </w:r>
    </w:p>
    <w:p w:rsidR="000D1E0D" w:rsidRPr="000D1E0D" w:rsidRDefault="000D1E0D" w:rsidP="000D1E0D">
      <w:pPr>
        <w:shd w:val="clear" w:color="auto" w:fill="FFFFFF"/>
        <w:spacing w:after="88" w:line="240" w:lineRule="auto"/>
        <w:rPr>
          <w:rFonts w:ascii="Helvetica" w:eastAsia="Times New Roman" w:hAnsi="Helvetica" w:cs="Helvetica"/>
          <w:color w:val="4D575D"/>
          <w:sz w:val="12"/>
          <w:szCs w:val="12"/>
          <w:lang w:eastAsia="en-IN"/>
        </w:rPr>
      </w:pPr>
      <w:r w:rsidRPr="000D1E0D">
        <w:rPr>
          <w:rFonts w:ascii="Helvetica" w:eastAsia="Times New Roman" w:hAnsi="Helvetica" w:cs="Helvetica"/>
          <w:color w:val="4D575D"/>
          <w:sz w:val="12"/>
          <w:szCs w:val="12"/>
          <w:lang w:eastAsia="en-IN"/>
        </w:rPr>
        <w:t>Here's the dataset: </w:t>
      </w:r>
      <w:r>
        <w:rPr>
          <w:rFonts w:ascii="Helvetica" w:eastAsia="Times New Roman" w:hAnsi="Helvetica" w:cs="Helvetica"/>
          <w:noProof/>
          <w:color w:val="777777"/>
          <w:sz w:val="11"/>
          <w:szCs w:val="11"/>
          <w:lang w:eastAsia="en-IN"/>
        </w:rPr>
        <w:drawing>
          <wp:inline distT="0" distB="0" distL="0" distR="0">
            <wp:extent cx="190500" cy="190500"/>
            <wp:effectExtent l="19050" t="0" r="0" b="0"/>
            <wp:docPr id="2" name="Picture 1" descr="https://cfls5.simplicdn.net/frontend/images/Download.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fls5.simplicdn.net/frontend/images/Download.png">
                      <a:hlinkClick r:id="rId5" tgtFrame="&quot;_blank&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D1E0D" w:rsidRDefault="000D1E0D" w:rsidP="000D1E0D">
      <w:pPr>
        <w:shd w:val="clear" w:color="auto" w:fill="FFFFFF"/>
        <w:spacing w:after="88" w:line="240" w:lineRule="auto"/>
        <w:rPr>
          <w:rFonts w:ascii="Helvetica" w:hAnsi="Helvetica" w:cs="Helvetica"/>
          <w:b/>
          <w:bCs/>
          <w:color w:val="292F32"/>
          <w:sz w:val="18"/>
          <w:szCs w:val="18"/>
          <w:shd w:val="clear" w:color="auto" w:fill="FFFFFF"/>
        </w:rPr>
      </w:pPr>
    </w:p>
    <w:p w:rsidR="000D1E0D" w:rsidRPr="000D1E0D" w:rsidRDefault="000D1E0D" w:rsidP="000D1E0D">
      <w:pPr>
        <w:shd w:val="clear" w:color="auto" w:fill="FFFFFF"/>
        <w:spacing w:after="88" w:line="240" w:lineRule="auto"/>
        <w:rPr>
          <w:rFonts w:ascii="Helvetica" w:eastAsia="Times New Roman" w:hAnsi="Helvetica" w:cs="Helvetica"/>
          <w:color w:val="4D575D"/>
          <w:sz w:val="12"/>
          <w:szCs w:val="12"/>
          <w:lang w:eastAsia="en-IN"/>
        </w:rPr>
      </w:pPr>
      <w:r w:rsidRPr="000D1E0D">
        <w:rPr>
          <w:rFonts w:ascii="Helvetica" w:eastAsia="Times New Roman" w:hAnsi="Helvetica" w:cs="Helvetica"/>
          <w:b/>
          <w:bCs/>
          <w:color w:val="4D575D"/>
          <w:sz w:val="12"/>
          <w:lang w:eastAsia="en-IN"/>
        </w:rPr>
        <w:t>Background and Objective: </w:t>
      </w:r>
      <w:r w:rsidRPr="000D1E0D">
        <w:rPr>
          <w:rFonts w:ascii="Helvetica" w:eastAsia="Times New Roman" w:hAnsi="Helvetica" w:cs="Helvetica"/>
          <w:color w:val="4D575D"/>
          <w:sz w:val="12"/>
          <w:szCs w:val="12"/>
          <w:lang w:eastAsia="en-IN"/>
        </w:rPr>
        <w:br/>
        <w:t>Every year thousands of applications are being submitted by international students for admission in colleges of the USA. It becomes an iterative task for the Education Department to know the total number of applications received and then compare that data with the total number of applications successfully accepted and visas processed. Hence to make the entire process easy, the education department in the US analyze the factors that influence the admission of a student into colleges. The objective of this exercise is to analyse the same.</w:t>
      </w:r>
    </w:p>
    <w:p w:rsidR="000D1E0D" w:rsidRPr="000D1E0D" w:rsidRDefault="000D1E0D" w:rsidP="000D1E0D">
      <w:pPr>
        <w:shd w:val="clear" w:color="auto" w:fill="FFFFFF"/>
        <w:spacing w:after="88" w:line="240" w:lineRule="auto"/>
        <w:rPr>
          <w:rFonts w:ascii="Helvetica" w:eastAsia="Times New Roman" w:hAnsi="Helvetica" w:cs="Helvetica"/>
          <w:color w:val="4D575D"/>
          <w:sz w:val="12"/>
          <w:szCs w:val="12"/>
          <w:lang w:eastAsia="en-IN"/>
        </w:rPr>
      </w:pPr>
      <w:r w:rsidRPr="000D1E0D">
        <w:rPr>
          <w:rFonts w:ascii="Helvetica" w:eastAsia="Times New Roman" w:hAnsi="Helvetica" w:cs="Helvetica"/>
          <w:b/>
          <w:bCs/>
          <w:color w:val="4D575D"/>
          <w:sz w:val="12"/>
          <w:lang w:eastAsia="en-IN"/>
        </w:rPr>
        <w:t>Domain:</w:t>
      </w:r>
      <w:r w:rsidRPr="000D1E0D">
        <w:rPr>
          <w:rFonts w:ascii="Helvetica" w:eastAsia="Times New Roman" w:hAnsi="Helvetica" w:cs="Helvetica"/>
          <w:color w:val="4D575D"/>
          <w:sz w:val="12"/>
          <w:lang w:eastAsia="en-IN"/>
        </w:rPr>
        <w:t> </w:t>
      </w:r>
      <w:r w:rsidRPr="000D1E0D">
        <w:rPr>
          <w:rFonts w:ascii="Helvetica" w:eastAsia="Times New Roman" w:hAnsi="Helvetica" w:cs="Helvetica"/>
          <w:color w:val="4D575D"/>
          <w:sz w:val="12"/>
          <w:szCs w:val="12"/>
          <w:lang w:eastAsia="en-IN"/>
        </w:rPr>
        <w:t>Education</w:t>
      </w:r>
    </w:p>
    <w:p w:rsidR="000D1E0D" w:rsidRPr="000D1E0D" w:rsidRDefault="000D1E0D" w:rsidP="000D1E0D">
      <w:pPr>
        <w:shd w:val="clear" w:color="auto" w:fill="FFFFFF"/>
        <w:spacing w:after="88" w:line="240" w:lineRule="auto"/>
        <w:rPr>
          <w:rFonts w:ascii="Helvetica" w:eastAsia="Times New Roman" w:hAnsi="Helvetica" w:cs="Helvetica"/>
          <w:color w:val="4D575D"/>
          <w:sz w:val="12"/>
          <w:szCs w:val="12"/>
          <w:lang w:eastAsia="en-IN"/>
        </w:rPr>
      </w:pPr>
      <w:r w:rsidRPr="000D1E0D">
        <w:rPr>
          <w:rFonts w:ascii="Helvetica" w:eastAsia="Times New Roman" w:hAnsi="Helvetica" w:cs="Helvetica"/>
          <w:b/>
          <w:bCs/>
          <w:color w:val="4D575D"/>
          <w:sz w:val="12"/>
          <w:lang w:eastAsia="en-IN"/>
        </w:rPr>
        <w:t>Dataset Description:</w:t>
      </w:r>
    </w:p>
    <w:tbl>
      <w:tblPr>
        <w:tblW w:w="7227" w:type="dxa"/>
        <w:tblCellMar>
          <w:top w:w="15" w:type="dxa"/>
          <w:left w:w="15" w:type="dxa"/>
          <w:bottom w:w="15" w:type="dxa"/>
          <w:right w:w="15" w:type="dxa"/>
        </w:tblCellMar>
        <w:tblLook w:val="04A0"/>
      </w:tblPr>
      <w:tblGrid>
        <w:gridCol w:w="1435"/>
        <w:gridCol w:w="5792"/>
      </w:tblGrid>
      <w:tr w:rsidR="000D1E0D" w:rsidRPr="000D1E0D" w:rsidTr="000D1E0D">
        <w:tc>
          <w:tcPr>
            <w:tcW w:w="0" w:type="auto"/>
            <w:tcBorders>
              <w:top w:val="single" w:sz="4" w:space="0" w:color="DDDDDD"/>
            </w:tcBorders>
            <w:shd w:val="clear" w:color="auto" w:fill="auto"/>
            <w:tcMar>
              <w:top w:w="71" w:type="dxa"/>
              <w:left w:w="71" w:type="dxa"/>
              <w:bottom w:w="71" w:type="dxa"/>
              <w:right w:w="71" w:type="dxa"/>
            </w:tcMar>
            <w:hideMark/>
          </w:tcPr>
          <w:p w:rsidR="000D1E0D" w:rsidRPr="000D1E0D" w:rsidRDefault="000D1E0D" w:rsidP="000D1E0D">
            <w:pPr>
              <w:spacing w:after="177" w:line="240" w:lineRule="auto"/>
              <w:rPr>
                <w:rFonts w:ascii="Times New Roman" w:eastAsia="Times New Roman" w:hAnsi="Times New Roman" w:cs="Times New Roman"/>
                <w:sz w:val="24"/>
                <w:szCs w:val="24"/>
                <w:lang w:eastAsia="en-IN"/>
              </w:rPr>
            </w:pPr>
            <w:r w:rsidRPr="000D1E0D">
              <w:rPr>
                <w:rFonts w:ascii="Times New Roman" w:eastAsia="Times New Roman" w:hAnsi="Times New Roman" w:cs="Times New Roman"/>
                <w:b/>
                <w:bCs/>
                <w:sz w:val="24"/>
                <w:szCs w:val="24"/>
                <w:lang w:eastAsia="en-IN"/>
              </w:rPr>
              <w:t>Attribute</w:t>
            </w:r>
          </w:p>
        </w:tc>
        <w:tc>
          <w:tcPr>
            <w:tcW w:w="0" w:type="auto"/>
            <w:tcBorders>
              <w:top w:val="single" w:sz="4" w:space="0" w:color="DDDDDD"/>
            </w:tcBorders>
            <w:shd w:val="clear" w:color="auto" w:fill="auto"/>
            <w:tcMar>
              <w:top w:w="71" w:type="dxa"/>
              <w:left w:w="71" w:type="dxa"/>
              <w:bottom w:w="71" w:type="dxa"/>
              <w:right w:w="71" w:type="dxa"/>
            </w:tcMar>
            <w:hideMark/>
          </w:tcPr>
          <w:p w:rsidR="000D1E0D" w:rsidRPr="000D1E0D" w:rsidRDefault="000D1E0D" w:rsidP="000D1E0D">
            <w:pPr>
              <w:spacing w:after="177" w:line="240" w:lineRule="auto"/>
              <w:rPr>
                <w:rFonts w:ascii="Times New Roman" w:eastAsia="Times New Roman" w:hAnsi="Times New Roman" w:cs="Times New Roman"/>
                <w:sz w:val="24"/>
                <w:szCs w:val="24"/>
                <w:lang w:eastAsia="en-IN"/>
              </w:rPr>
            </w:pPr>
            <w:r w:rsidRPr="000D1E0D">
              <w:rPr>
                <w:rFonts w:ascii="Times New Roman" w:eastAsia="Times New Roman" w:hAnsi="Times New Roman" w:cs="Times New Roman"/>
                <w:b/>
                <w:bCs/>
                <w:sz w:val="24"/>
                <w:szCs w:val="24"/>
                <w:lang w:eastAsia="en-IN"/>
              </w:rPr>
              <w:t>Description</w:t>
            </w:r>
          </w:p>
        </w:tc>
      </w:tr>
      <w:tr w:rsidR="000D1E0D" w:rsidRPr="000D1E0D" w:rsidTr="000D1E0D">
        <w:tc>
          <w:tcPr>
            <w:tcW w:w="0" w:type="auto"/>
            <w:tcBorders>
              <w:top w:val="single" w:sz="4" w:space="0" w:color="DDDDDD"/>
            </w:tcBorders>
            <w:shd w:val="clear" w:color="auto" w:fill="auto"/>
            <w:tcMar>
              <w:top w:w="71" w:type="dxa"/>
              <w:left w:w="71" w:type="dxa"/>
              <w:bottom w:w="71" w:type="dxa"/>
              <w:right w:w="71" w:type="dxa"/>
            </w:tcMar>
            <w:hideMark/>
          </w:tcPr>
          <w:p w:rsidR="000D1E0D" w:rsidRPr="000D1E0D" w:rsidRDefault="000D1E0D" w:rsidP="000D1E0D">
            <w:pPr>
              <w:spacing w:after="177" w:line="240" w:lineRule="auto"/>
              <w:rPr>
                <w:rFonts w:ascii="Times New Roman" w:eastAsia="Times New Roman" w:hAnsi="Times New Roman" w:cs="Times New Roman"/>
                <w:sz w:val="24"/>
                <w:szCs w:val="24"/>
                <w:lang w:eastAsia="en-IN"/>
              </w:rPr>
            </w:pPr>
            <w:r w:rsidRPr="000D1E0D">
              <w:rPr>
                <w:rFonts w:ascii="Times New Roman" w:eastAsia="Times New Roman" w:hAnsi="Times New Roman" w:cs="Times New Roman"/>
                <w:sz w:val="24"/>
                <w:szCs w:val="24"/>
                <w:lang w:eastAsia="en-IN"/>
              </w:rPr>
              <w:t>GRE</w:t>
            </w:r>
          </w:p>
        </w:tc>
        <w:tc>
          <w:tcPr>
            <w:tcW w:w="0" w:type="auto"/>
            <w:tcBorders>
              <w:top w:val="single" w:sz="4" w:space="0" w:color="DDDDDD"/>
            </w:tcBorders>
            <w:shd w:val="clear" w:color="auto" w:fill="auto"/>
            <w:tcMar>
              <w:top w:w="71" w:type="dxa"/>
              <w:left w:w="71" w:type="dxa"/>
              <w:bottom w:w="71" w:type="dxa"/>
              <w:right w:w="71" w:type="dxa"/>
            </w:tcMar>
            <w:hideMark/>
          </w:tcPr>
          <w:p w:rsidR="000D1E0D" w:rsidRPr="000D1E0D" w:rsidRDefault="000D1E0D" w:rsidP="000D1E0D">
            <w:pPr>
              <w:spacing w:after="177" w:line="240" w:lineRule="auto"/>
              <w:rPr>
                <w:rFonts w:ascii="Times New Roman" w:eastAsia="Times New Roman" w:hAnsi="Times New Roman" w:cs="Times New Roman"/>
                <w:sz w:val="24"/>
                <w:szCs w:val="24"/>
                <w:lang w:eastAsia="en-IN"/>
              </w:rPr>
            </w:pPr>
            <w:r w:rsidRPr="000D1E0D">
              <w:rPr>
                <w:rFonts w:ascii="Times New Roman" w:eastAsia="Times New Roman" w:hAnsi="Times New Roman" w:cs="Times New Roman"/>
                <w:sz w:val="24"/>
                <w:szCs w:val="24"/>
                <w:lang w:eastAsia="en-IN"/>
              </w:rPr>
              <w:t>Graduate Record Exam Scores</w:t>
            </w:r>
          </w:p>
        </w:tc>
      </w:tr>
      <w:tr w:rsidR="000D1E0D" w:rsidRPr="000D1E0D" w:rsidTr="000D1E0D">
        <w:tc>
          <w:tcPr>
            <w:tcW w:w="0" w:type="auto"/>
            <w:tcBorders>
              <w:top w:val="single" w:sz="4" w:space="0" w:color="DDDDDD"/>
            </w:tcBorders>
            <w:shd w:val="clear" w:color="auto" w:fill="auto"/>
            <w:tcMar>
              <w:top w:w="71" w:type="dxa"/>
              <w:left w:w="71" w:type="dxa"/>
              <w:bottom w:w="71" w:type="dxa"/>
              <w:right w:w="71" w:type="dxa"/>
            </w:tcMar>
            <w:hideMark/>
          </w:tcPr>
          <w:p w:rsidR="000D1E0D" w:rsidRPr="000D1E0D" w:rsidRDefault="000D1E0D" w:rsidP="000D1E0D">
            <w:pPr>
              <w:spacing w:after="177" w:line="240" w:lineRule="auto"/>
              <w:rPr>
                <w:rFonts w:ascii="Times New Roman" w:eastAsia="Times New Roman" w:hAnsi="Times New Roman" w:cs="Times New Roman"/>
                <w:sz w:val="24"/>
                <w:szCs w:val="24"/>
                <w:lang w:eastAsia="en-IN"/>
              </w:rPr>
            </w:pPr>
            <w:r w:rsidRPr="000D1E0D">
              <w:rPr>
                <w:rFonts w:ascii="Times New Roman" w:eastAsia="Times New Roman" w:hAnsi="Times New Roman" w:cs="Times New Roman"/>
                <w:sz w:val="24"/>
                <w:szCs w:val="24"/>
                <w:lang w:eastAsia="en-IN"/>
              </w:rPr>
              <w:t>GPA</w:t>
            </w:r>
          </w:p>
        </w:tc>
        <w:tc>
          <w:tcPr>
            <w:tcW w:w="0" w:type="auto"/>
            <w:tcBorders>
              <w:top w:val="single" w:sz="4" w:space="0" w:color="DDDDDD"/>
            </w:tcBorders>
            <w:shd w:val="clear" w:color="auto" w:fill="auto"/>
            <w:tcMar>
              <w:top w:w="71" w:type="dxa"/>
              <w:left w:w="71" w:type="dxa"/>
              <w:bottom w:w="71" w:type="dxa"/>
              <w:right w:w="71" w:type="dxa"/>
            </w:tcMar>
            <w:hideMark/>
          </w:tcPr>
          <w:p w:rsidR="000D1E0D" w:rsidRPr="000D1E0D" w:rsidRDefault="000D1E0D" w:rsidP="000D1E0D">
            <w:pPr>
              <w:spacing w:after="177" w:line="240" w:lineRule="auto"/>
              <w:rPr>
                <w:rFonts w:ascii="Times New Roman" w:eastAsia="Times New Roman" w:hAnsi="Times New Roman" w:cs="Times New Roman"/>
                <w:sz w:val="24"/>
                <w:szCs w:val="24"/>
                <w:lang w:eastAsia="en-IN"/>
              </w:rPr>
            </w:pPr>
            <w:r w:rsidRPr="000D1E0D">
              <w:rPr>
                <w:rFonts w:ascii="Times New Roman" w:eastAsia="Times New Roman" w:hAnsi="Times New Roman" w:cs="Times New Roman"/>
                <w:sz w:val="24"/>
                <w:szCs w:val="24"/>
                <w:lang w:eastAsia="en-IN"/>
              </w:rPr>
              <w:t>Grade Point Average</w:t>
            </w:r>
          </w:p>
        </w:tc>
      </w:tr>
      <w:tr w:rsidR="000D1E0D" w:rsidRPr="000D1E0D" w:rsidTr="000D1E0D">
        <w:tc>
          <w:tcPr>
            <w:tcW w:w="0" w:type="auto"/>
            <w:tcBorders>
              <w:top w:val="single" w:sz="4" w:space="0" w:color="DDDDDD"/>
            </w:tcBorders>
            <w:shd w:val="clear" w:color="auto" w:fill="auto"/>
            <w:tcMar>
              <w:top w:w="71" w:type="dxa"/>
              <w:left w:w="71" w:type="dxa"/>
              <w:bottom w:w="71" w:type="dxa"/>
              <w:right w:w="71" w:type="dxa"/>
            </w:tcMar>
            <w:hideMark/>
          </w:tcPr>
          <w:p w:rsidR="000D1E0D" w:rsidRPr="000D1E0D" w:rsidRDefault="000D1E0D" w:rsidP="000D1E0D">
            <w:pPr>
              <w:spacing w:after="177" w:line="240" w:lineRule="auto"/>
              <w:rPr>
                <w:rFonts w:ascii="Times New Roman" w:eastAsia="Times New Roman" w:hAnsi="Times New Roman" w:cs="Times New Roman"/>
                <w:sz w:val="24"/>
                <w:szCs w:val="24"/>
                <w:lang w:eastAsia="en-IN"/>
              </w:rPr>
            </w:pPr>
            <w:r w:rsidRPr="000D1E0D">
              <w:rPr>
                <w:rFonts w:ascii="Times New Roman" w:eastAsia="Times New Roman" w:hAnsi="Times New Roman" w:cs="Times New Roman"/>
                <w:sz w:val="24"/>
                <w:szCs w:val="24"/>
                <w:lang w:eastAsia="en-IN"/>
              </w:rPr>
              <w:t>Rank</w:t>
            </w:r>
          </w:p>
        </w:tc>
        <w:tc>
          <w:tcPr>
            <w:tcW w:w="0" w:type="auto"/>
            <w:tcBorders>
              <w:top w:val="single" w:sz="4" w:space="0" w:color="DDDDDD"/>
            </w:tcBorders>
            <w:shd w:val="clear" w:color="auto" w:fill="auto"/>
            <w:tcMar>
              <w:top w:w="71" w:type="dxa"/>
              <w:left w:w="71" w:type="dxa"/>
              <w:bottom w:w="71" w:type="dxa"/>
              <w:right w:w="71" w:type="dxa"/>
            </w:tcMar>
            <w:hideMark/>
          </w:tcPr>
          <w:p w:rsidR="000D1E0D" w:rsidRPr="000D1E0D" w:rsidRDefault="000D1E0D" w:rsidP="000D1E0D">
            <w:pPr>
              <w:spacing w:after="177" w:line="240" w:lineRule="auto"/>
              <w:rPr>
                <w:rFonts w:ascii="Times New Roman" w:eastAsia="Times New Roman" w:hAnsi="Times New Roman" w:cs="Times New Roman"/>
                <w:sz w:val="24"/>
                <w:szCs w:val="24"/>
                <w:lang w:eastAsia="en-IN"/>
              </w:rPr>
            </w:pPr>
            <w:r w:rsidRPr="000D1E0D">
              <w:rPr>
                <w:rFonts w:ascii="Times New Roman" w:eastAsia="Times New Roman" w:hAnsi="Times New Roman" w:cs="Times New Roman"/>
                <w:sz w:val="24"/>
                <w:szCs w:val="24"/>
                <w:lang w:eastAsia="en-IN"/>
              </w:rPr>
              <w:t>It refers to the prestige of the undergraduate institution.</w:t>
            </w:r>
            <w:r w:rsidRPr="000D1E0D">
              <w:rPr>
                <w:rFonts w:ascii="Times New Roman" w:eastAsia="Times New Roman" w:hAnsi="Times New Roman" w:cs="Times New Roman"/>
                <w:sz w:val="24"/>
                <w:szCs w:val="24"/>
                <w:lang w:eastAsia="en-IN"/>
              </w:rPr>
              <w:br/>
              <w:t>The variable rank takes on the values 1 through 4. Institutions with a rank of 1 have the highest prestige, while those with a rank of 4 have the lowest.</w:t>
            </w:r>
          </w:p>
        </w:tc>
      </w:tr>
      <w:tr w:rsidR="000D1E0D" w:rsidRPr="000D1E0D" w:rsidTr="000D1E0D">
        <w:tc>
          <w:tcPr>
            <w:tcW w:w="0" w:type="auto"/>
            <w:tcBorders>
              <w:top w:val="single" w:sz="4" w:space="0" w:color="DDDDDD"/>
            </w:tcBorders>
            <w:shd w:val="clear" w:color="auto" w:fill="auto"/>
            <w:tcMar>
              <w:top w:w="71" w:type="dxa"/>
              <w:left w:w="71" w:type="dxa"/>
              <w:bottom w:w="71" w:type="dxa"/>
              <w:right w:w="71" w:type="dxa"/>
            </w:tcMar>
            <w:hideMark/>
          </w:tcPr>
          <w:p w:rsidR="000D1E0D" w:rsidRPr="000D1E0D" w:rsidRDefault="000D1E0D" w:rsidP="000D1E0D">
            <w:pPr>
              <w:spacing w:after="177" w:line="240" w:lineRule="auto"/>
              <w:rPr>
                <w:rFonts w:ascii="Times New Roman" w:eastAsia="Times New Roman" w:hAnsi="Times New Roman" w:cs="Times New Roman"/>
                <w:sz w:val="24"/>
                <w:szCs w:val="24"/>
                <w:lang w:eastAsia="en-IN"/>
              </w:rPr>
            </w:pPr>
            <w:r w:rsidRPr="000D1E0D">
              <w:rPr>
                <w:rFonts w:ascii="Times New Roman" w:eastAsia="Times New Roman" w:hAnsi="Times New Roman" w:cs="Times New Roman"/>
                <w:sz w:val="24"/>
                <w:szCs w:val="24"/>
                <w:lang w:eastAsia="en-IN"/>
              </w:rPr>
              <w:t>Admit</w:t>
            </w:r>
          </w:p>
        </w:tc>
        <w:tc>
          <w:tcPr>
            <w:tcW w:w="0" w:type="auto"/>
            <w:tcBorders>
              <w:top w:val="single" w:sz="4" w:space="0" w:color="DDDDDD"/>
            </w:tcBorders>
            <w:shd w:val="clear" w:color="auto" w:fill="auto"/>
            <w:tcMar>
              <w:top w:w="71" w:type="dxa"/>
              <w:left w:w="71" w:type="dxa"/>
              <w:bottom w:w="71" w:type="dxa"/>
              <w:right w:w="71" w:type="dxa"/>
            </w:tcMar>
            <w:hideMark/>
          </w:tcPr>
          <w:p w:rsidR="000D1E0D" w:rsidRPr="000D1E0D" w:rsidRDefault="000D1E0D" w:rsidP="000D1E0D">
            <w:pPr>
              <w:spacing w:after="177" w:line="240" w:lineRule="auto"/>
              <w:rPr>
                <w:rFonts w:ascii="Times New Roman" w:eastAsia="Times New Roman" w:hAnsi="Times New Roman" w:cs="Times New Roman"/>
                <w:sz w:val="24"/>
                <w:szCs w:val="24"/>
                <w:lang w:eastAsia="en-IN"/>
              </w:rPr>
            </w:pPr>
            <w:r w:rsidRPr="000D1E0D">
              <w:rPr>
                <w:rFonts w:ascii="Times New Roman" w:eastAsia="Times New Roman" w:hAnsi="Times New Roman" w:cs="Times New Roman"/>
                <w:sz w:val="24"/>
                <w:szCs w:val="24"/>
                <w:lang w:eastAsia="en-IN"/>
              </w:rPr>
              <w:t>It is a response variable; admit/don’t admit is a binary variable where 1 indicates that student is admitted and 0 indicates that student is not admitted. </w:t>
            </w:r>
          </w:p>
        </w:tc>
      </w:tr>
      <w:tr w:rsidR="000D1E0D" w:rsidRPr="000D1E0D" w:rsidTr="000D1E0D">
        <w:tc>
          <w:tcPr>
            <w:tcW w:w="0" w:type="auto"/>
            <w:tcBorders>
              <w:top w:val="single" w:sz="4" w:space="0" w:color="DDDDDD"/>
            </w:tcBorders>
            <w:shd w:val="clear" w:color="auto" w:fill="auto"/>
            <w:tcMar>
              <w:top w:w="71" w:type="dxa"/>
              <w:left w:w="71" w:type="dxa"/>
              <w:bottom w:w="71" w:type="dxa"/>
              <w:right w:w="71" w:type="dxa"/>
            </w:tcMar>
            <w:hideMark/>
          </w:tcPr>
          <w:p w:rsidR="000D1E0D" w:rsidRPr="000D1E0D" w:rsidRDefault="000D1E0D" w:rsidP="000D1E0D">
            <w:pPr>
              <w:spacing w:after="177" w:line="240" w:lineRule="auto"/>
              <w:rPr>
                <w:rFonts w:ascii="Times New Roman" w:eastAsia="Times New Roman" w:hAnsi="Times New Roman" w:cs="Times New Roman"/>
                <w:sz w:val="24"/>
                <w:szCs w:val="24"/>
                <w:lang w:eastAsia="en-IN"/>
              </w:rPr>
            </w:pPr>
            <w:r w:rsidRPr="000D1E0D">
              <w:rPr>
                <w:rFonts w:ascii="Times New Roman" w:eastAsia="Times New Roman" w:hAnsi="Times New Roman" w:cs="Times New Roman"/>
                <w:sz w:val="24"/>
                <w:szCs w:val="24"/>
                <w:lang w:eastAsia="en-IN"/>
              </w:rPr>
              <w:t>SES</w:t>
            </w:r>
          </w:p>
        </w:tc>
        <w:tc>
          <w:tcPr>
            <w:tcW w:w="0" w:type="auto"/>
            <w:tcBorders>
              <w:top w:val="single" w:sz="4" w:space="0" w:color="DDDDDD"/>
            </w:tcBorders>
            <w:shd w:val="clear" w:color="auto" w:fill="auto"/>
            <w:tcMar>
              <w:top w:w="71" w:type="dxa"/>
              <w:left w:w="71" w:type="dxa"/>
              <w:bottom w:w="71" w:type="dxa"/>
              <w:right w:w="71" w:type="dxa"/>
            </w:tcMar>
            <w:hideMark/>
          </w:tcPr>
          <w:p w:rsidR="000D1E0D" w:rsidRPr="000D1E0D" w:rsidRDefault="000D1E0D" w:rsidP="000D1E0D">
            <w:pPr>
              <w:spacing w:after="177" w:line="240" w:lineRule="auto"/>
              <w:rPr>
                <w:rFonts w:ascii="Times New Roman" w:eastAsia="Times New Roman" w:hAnsi="Times New Roman" w:cs="Times New Roman"/>
                <w:sz w:val="24"/>
                <w:szCs w:val="24"/>
                <w:lang w:eastAsia="en-IN"/>
              </w:rPr>
            </w:pPr>
            <w:r w:rsidRPr="000D1E0D">
              <w:rPr>
                <w:rFonts w:ascii="Times New Roman" w:eastAsia="Times New Roman" w:hAnsi="Times New Roman" w:cs="Times New Roman"/>
                <w:sz w:val="24"/>
                <w:szCs w:val="24"/>
                <w:lang w:eastAsia="en-IN"/>
              </w:rPr>
              <w:t>SES refers to socioeconomic status: 1 - low, 2 - medium, 3 - high.</w:t>
            </w:r>
          </w:p>
        </w:tc>
      </w:tr>
      <w:tr w:rsidR="000D1E0D" w:rsidRPr="000D1E0D" w:rsidTr="000D1E0D">
        <w:tc>
          <w:tcPr>
            <w:tcW w:w="0" w:type="auto"/>
            <w:tcBorders>
              <w:top w:val="single" w:sz="4" w:space="0" w:color="DDDDDD"/>
            </w:tcBorders>
            <w:shd w:val="clear" w:color="auto" w:fill="auto"/>
            <w:tcMar>
              <w:top w:w="71" w:type="dxa"/>
              <w:left w:w="71" w:type="dxa"/>
              <w:bottom w:w="71" w:type="dxa"/>
              <w:right w:w="71" w:type="dxa"/>
            </w:tcMar>
            <w:hideMark/>
          </w:tcPr>
          <w:p w:rsidR="000D1E0D" w:rsidRPr="000D1E0D" w:rsidRDefault="000D1E0D" w:rsidP="000D1E0D">
            <w:pPr>
              <w:spacing w:after="177" w:line="240" w:lineRule="auto"/>
              <w:rPr>
                <w:rFonts w:ascii="Times New Roman" w:eastAsia="Times New Roman" w:hAnsi="Times New Roman" w:cs="Times New Roman"/>
                <w:sz w:val="24"/>
                <w:szCs w:val="24"/>
                <w:lang w:eastAsia="en-IN"/>
              </w:rPr>
            </w:pPr>
            <w:proofErr w:type="spellStart"/>
            <w:r w:rsidRPr="000D1E0D">
              <w:rPr>
                <w:rFonts w:ascii="Times New Roman" w:eastAsia="Times New Roman" w:hAnsi="Times New Roman" w:cs="Times New Roman"/>
                <w:sz w:val="24"/>
                <w:szCs w:val="24"/>
                <w:lang w:eastAsia="en-IN"/>
              </w:rPr>
              <w:t>Gender_male</w:t>
            </w:r>
            <w:proofErr w:type="spellEnd"/>
          </w:p>
        </w:tc>
        <w:tc>
          <w:tcPr>
            <w:tcW w:w="0" w:type="auto"/>
            <w:tcBorders>
              <w:top w:val="single" w:sz="4" w:space="0" w:color="DDDDDD"/>
            </w:tcBorders>
            <w:shd w:val="clear" w:color="auto" w:fill="auto"/>
            <w:tcMar>
              <w:top w:w="71" w:type="dxa"/>
              <w:left w:w="71" w:type="dxa"/>
              <w:bottom w:w="71" w:type="dxa"/>
              <w:right w:w="71" w:type="dxa"/>
            </w:tcMar>
            <w:hideMark/>
          </w:tcPr>
          <w:p w:rsidR="000D1E0D" w:rsidRPr="000D1E0D" w:rsidRDefault="000D1E0D" w:rsidP="000D1E0D">
            <w:pPr>
              <w:spacing w:after="177" w:line="240" w:lineRule="auto"/>
              <w:rPr>
                <w:rFonts w:ascii="Times New Roman" w:eastAsia="Times New Roman" w:hAnsi="Times New Roman" w:cs="Times New Roman"/>
                <w:sz w:val="24"/>
                <w:szCs w:val="24"/>
                <w:lang w:eastAsia="en-IN"/>
              </w:rPr>
            </w:pPr>
            <w:proofErr w:type="spellStart"/>
            <w:r w:rsidRPr="000D1E0D">
              <w:rPr>
                <w:rFonts w:ascii="Times New Roman" w:eastAsia="Times New Roman" w:hAnsi="Times New Roman" w:cs="Times New Roman"/>
                <w:sz w:val="24"/>
                <w:szCs w:val="24"/>
                <w:lang w:eastAsia="en-IN"/>
              </w:rPr>
              <w:t>Gender_male</w:t>
            </w:r>
            <w:proofErr w:type="spellEnd"/>
            <w:r w:rsidRPr="000D1E0D">
              <w:rPr>
                <w:rFonts w:ascii="Times New Roman" w:eastAsia="Times New Roman" w:hAnsi="Times New Roman" w:cs="Times New Roman"/>
                <w:sz w:val="24"/>
                <w:szCs w:val="24"/>
                <w:lang w:eastAsia="en-IN"/>
              </w:rPr>
              <w:t xml:space="preserve"> (0, 1) = 0 -&gt; Female, 1 -&gt; Male</w:t>
            </w:r>
          </w:p>
        </w:tc>
      </w:tr>
      <w:tr w:rsidR="000D1E0D" w:rsidRPr="000D1E0D" w:rsidTr="000D1E0D">
        <w:tc>
          <w:tcPr>
            <w:tcW w:w="0" w:type="auto"/>
            <w:tcBorders>
              <w:top w:val="single" w:sz="4" w:space="0" w:color="DDDDDD"/>
            </w:tcBorders>
            <w:shd w:val="clear" w:color="auto" w:fill="auto"/>
            <w:tcMar>
              <w:top w:w="71" w:type="dxa"/>
              <w:left w:w="71" w:type="dxa"/>
              <w:bottom w:w="71" w:type="dxa"/>
              <w:right w:w="71" w:type="dxa"/>
            </w:tcMar>
            <w:hideMark/>
          </w:tcPr>
          <w:p w:rsidR="000D1E0D" w:rsidRPr="000D1E0D" w:rsidRDefault="000D1E0D" w:rsidP="000D1E0D">
            <w:pPr>
              <w:spacing w:after="177" w:line="240" w:lineRule="auto"/>
              <w:rPr>
                <w:rFonts w:ascii="Times New Roman" w:eastAsia="Times New Roman" w:hAnsi="Times New Roman" w:cs="Times New Roman"/>
                <w:sz w:val="24"/>
                <w:szCs w:val="24"/>
                <w:lang w:eastAsia="en-IN"/>
              </w:rPr>
            </w:pPr>
            <w:r w:rsidRPr="000D1E0D">
              <w:rPr>
                <w:rFonts w:ascii="Times New Roman" w:eastAsia="Times New Roman" w:hAnsi="Times New Roman" w:cs="Times New Roman"/>
                <w:sz w:val="24"/>
                <w:szCs w:val="24"/>
                <w:lang w:eastAsia="en-IN"/>
              </w:rPr>
              <w:t>Race</w:t>
            </w:r>
          </w:p>
        </w:tc>
        <w:tc>
          <w:tcPr>
            <w:tcW w:w="0" w:type="auto"/>
            <w:tcBorders>
              <w:top w:val="single" w:sz="4" w:space="0" w:color="DDDDDD"/>
            </w:tcBorders>
            <w:shd w:val="clear" w:color="auto" w:fill="auto"/>
            <w:tcMar>
              <w:top w:w="71" w:type="dxa"/>
              <w:left w:w="71" w:type="dxa"/>
              <w:bottom w:w="71" w:type="dxa"/>
              <w:right w:w="71" w:type="dxa"/>
            </w:tcMar>
            <w:hideMark/>
          </w:tcPr>
          <w:p w:rsidR="000D1E0D" w:rsidRPr="000D1E0D" w:rsidRDefault="000D1E0D" w:rsidP="000D1E0D">
            <w:pPr>
              <w:spacing w:after="177" w:line="240" w:lineRule="auto"/>
              <w:rPr>
                <w:rFonts w:ascii="Times New Roman" w:eastAsia="Times New Roman" w:hAnsi="Times New Roman" w:cs="Times New Roman"/>
                <w:sz w:val="24"/>
                <w:szCs w:val="24"/>
                <w:lang w:eastAsia="en-IN"/>
              </w:rPr>
            </w:pPr>
            <w:r w:rsidRPr="000D1E0D">
              <w:rPr>
                <w:rFonts w:ascii="Times New Roman" w:eastAsia="Times New Roman" w:hAnsi="Times New Roman" w:cs="Times New Roman"/>
                <w:sz w:val="24"/>
                <w:szCs w:val="24"/>
                <w:lang w:eastAsia="en-IN"/>
              </w:rPr>
              <w:t>Race – 1, 2, and 3 represent Hispanic, Asian, and African-American </w:t>
            </w:r>
          </w:p>
        </w:tc>
      </w:tr>
    </w:tbl>
    <w:p w:rsidR="000D1E0D" w:rsidRPr="000D1E0D" w:rsidRDefault="000D1E0D" w:rsidP="000D1E0D">
      <w:pPr>
        <w:shd w:val="clear" w:color="auto" w:fill="FFFFFF"/>
        <w:spacing w:after="88" w:line="240" w:lineRule="auto"/>
        <w:rPr>
          <w:rFonts w:ascii="Helvetica" w:eastAsia="Times New Roman" w:hAnsi="Helvetica" w:cs="Helvetica"/>
          <w:color w:val="4D575D"/>
          <w:sz w:val="12"/>
          <w:szCs w:val="12"/>
          <w:lang w:eastAsia="en-IN"/>
        </w:rPr>
      </w:pPr>
      <w:r w:rsidRPr="000D1E0D">
        <w:rPr>
          <w:rFonts w:ascii="Helvetica" w:eastAsia="Times New Roman" w:hAnsi="Helvetica" w:cs="Helvetica"/>
          <w:b/>
          <w:bCs/>
          <w:color w:val="4D575D"/>
          <w:sz w:val="12"/>
          <w:lang w:eastAsia="en-IN"/>
        </w:rPr>
        <w:t>Analysis Tasks: </w:t>
      </w:r>
      <w:r w:rsidRPr="000D1E0D">
        <w:rPr>
          <w:rFonts w:ascii="Helvetica" w:eastAsia="Times New Roman" w:hAnsi="Helvetica" w:cs="Helvetica"/>
          <w:color w:val="4D575D"/>
          <w:sz w:val="12"/>
          <w:szCs w:val="12"/>
          <w:lang w:eastAsia="en-IN"/>
        </w:rPr>
        <w:t>Analyze the historical data and determine the key drivers for admission.</w:t>
      </w:r>
    </w:p>
    <w:p w:rsidR="000D1E0D" w:rsidRPr="000D1E0D" w:rsidRDefault="000D1E0D" w:rsidP="000D1E0D">
      <w:pPr>
        <w:shd w:val="clear" w:color="auto" w:fill="FFFFFF"/>
        <w:spacing w:after="88" w:line="240" w:lineRule="auto"/>
        <w:rPr>
          <w:rFonts w:ascii="Helvetica" w:eastAsia="Times New Roman" w:hAnsi="Helvetica" w:cs="Helvetica"/>
          <w:color w:val="4D575D"/>
          <w:sz w:val="12"/>
          <w:szCs w:val="12"/>
          <w:lang w:eastAsia="en-IN"/>
        </w:rPr>
      </w:pPr>
      <w:r w:rsidRPr="000D1E0D">
        <w:rPr>
          <w:rFonts w:ascii="Helvetica" w:eastAsia="Times New Roman" w:hAnsi="Helvetica" w:cs="Helvetica"/>
          <w:b/>
          <w:bCs/>
          <w:color w:val="4D575D"/>
          <w:sz w:val="12"/>
          <w:lang w:eastAsia="en-IN"/>
        </w:rPr>
        <w:t>Predictive: </w:t>
      </w:r>
    </w:p>
    <w:p w:rsidR="000D1E0D" w:rsidRPr="000D1E0D" w:rsidRDefault="000D1E0D" w:rsidP="000D1E0D">
      <w:pPr>
        <w:numPr>
          <w:ilvl w:val="0"/>
          <w:numId w:val="1"/>
        </w:numPr>
        <w:shd w:val="clear" w:color="auto" w:fill="FFFFFF"/>
        <w:spacing w:after="0" w:line="240" w:lineRule="auto"/>
        <w:ind w:left="0"/>
        <w:rPr>
          <w:rFonts w:ascii="Helvetica" w:eastAsia="Times New Roman" w:hAnsi="Helvetica" w:cs="Helvetica"/>
          <w:color w:val="4D575D"/>
          <w:sz w:val="12"/>
          <w:szCs w:val="12"/>
          <w:lang w:eastAsia="en-IN"/>
        </w:rPr>
      </w:pPr>
      <w:r w:rsidRPr="000D1E0D">
        <w:rPr>
          <w:rFonts w:ascii="Helvetica" w:eastAsia="Times New Roman" w:hAnsi="Helvetica" w:cs="Helvetica"/>
          <w:color w:val="4D575D"/>
          <w:sz w:val="12"/>
          <w:szCs w:val="12"/>
          <w:lang w:eastAsia="en-IN"/>
        </w:rPr>
        <w:t>Find the missing values. (if any, perform missing value treatment)</w:t>
      </w:r>
    </w:p>
    <w:p w:rsidR="000D1E0D" w:rsidRPr="000D1E0D" w:rsidRDefault="000D1E0D" w:rsidP="000D1E0D">
      <w:pPr>
        <w:numPr>
          <w:ilvl w:val="0"/>
          <w:numId w:val="1"/>
        </w:numPr>
        <w:shd w:val="clear" w:color="auto" w:fill="FFFFFF"/>
        <w:spacing w:after="0" w:line="240" w:lineRule="auto"/>
        <w:ind w:left="0"/>
        <w:rPr>
          <w:rFonts w:ascii="Helvetica" w:eastAsia="Times New Roman" w:hAnsi="Helvetica" w:cs="Helvetica"/>
          <w:color w:val="4D575D"/>
          <w:sz w:val="12"/>
          <w:szCs w:val="12"/>
          <w:lang w:eastAsia="en-IN"/>
        </w:rPr>
      </w:pPr>
      <w:r w:rsidRPr="000D1E0D">
        <w:rPr>
          <w:rFonts w:ascii="Helvetica" w:eastAsia="Times New Roman" w:hAnsi="Helvetica" w:cs="Helvetica"/>
          <w:color w:val="4D575D"/>
          <w:sz w:val="12"/>
          <w:szCs w:val="12"/>
          <w:lang w:eastAsia="en-IN"/>
        </w:rPr>
        <w:t>Find outliers (if any, then perform outlier treatment)</w:t>
      </w:r>
    </w:p>
    <w:p w:rsidR="000D1E0D" w:rsidRPr="000D1E0D" w:rsidRDefault="000D1E0D" w:rsidP="000D1E0D">
      <w:pPr>
        <w:numPr>
          <w:ilvl w:val="0"/>
          <w:numId w:val="1"/>
        </w:numPr>
        <w:shd w:val="clear" w:color="auto" w:fill="FFFFFF"/>
        <w:spacing w:after="0" w:line="240" w:lineRule="auto"/>
        <w:ind w:left="0"/>
        <w:rPr>
          <w:rFonts w:ascii="Helvetica" w:eastAsia="Times New Roman" w:hAnsi="Helvetica" w:cs="Helvetica"/>
          <w:color w:val="4D575D"/>
          <w:sz w:val="12"/>
          <w:szCs w:val="12"/>
          <w:lang w:eastAsia="en-IN"/>
        </w:rPr>
      </w:pPr>
      <w:r w:rsidRPr="000D1E0D">
        <w:rPr>
          <w:rFonts w:ascii="Helvetica" w:eastAsia="Times New Roman" w:hAnsi="Helvetica" w:cs="Helvetica"/>
          <w:color w:val="4D575D"/>
          <w:sz w:val="12"/>
          <w:szCs w:val="12"/>
          <w:lang w:eastAsia="en-IN"/>
        </w:rPr>
        <w:t>Find the structure of the data set and if required, transform the numeric data type to factor and vice-versa.</w:t>
      </w:r>
    </w:p>
    <w:p w:rsidR="000D1E0D" w:rsidRPr="000D1E0D" w:rsidRDefault="000D1E0D" w:rsidP="000D1E0D">
      <w:pPr>
        <w:numPr>
          <w:ilvl w:val="0"/>
          <w:numId w:val="1"/>
        </w:numPr>
        <w:shd w:val="clear" w:color="auto" w:fill="FFFFFF"/>
        <w:spacing w:after="0" w:line="240" w:lineRule="auto"/>
        <w:ind w:left="0"/>
        <w:rPr>
          <w:rFonts w:ascii="Helvetica" w:eastAsia="Times New Roman" w:hAnsi="Helvetica" w:cs="Helvetica"/>
          <w:color w:val="4D575D"/>
          <w:sz w:val="12"/>
          <w:szCs w:val="12"/>
          <w:lang w:eastAsia="en-IN"/>
        </w:rPr>
      </w:pPr>
      <w:r w:rsidRPr="000D1E0D">
        <w:rPr>
          <w:rFonts w:ascii="Helvetica" w:eastAsia="Times New Roman" w:hAnsi="Helvetica" w:cs="Helvetica"/>
          <w:color w:val="4D575D"/>
          <w:sz w:val="12"/>
          <w:szCs w:val="12"/>
          <w:lang w:eastAsia="en-IN"/>
        </w:rPr>
        <w:t>Find whether the data is normally distributed or not. Use the plot to determine the same. </w:t>
      </w:r>
    </w:p>
    <w:p w:rsidR="000D1E0D" w:rsidRPr="000D1E0D" w:rsidRDefault="000D1E0D" w:rsidP="000D1E0D">
      <w:pPr>
        <w:numPr>
          <w:ilvl w:val="0"/>
          <w:numId w:val="1"/>
        </w:numPr>
        <w:shd w:val="clear" w:color="auto" w:fill="FFFFFF"/>
        <w:spacing w:after="0" w:line="240" w:lineRule="auto"/>
        <w:ind w:left="0"/>
        <w:rPr>
          <w:rFonts w:ascii="Helvetica" w:eastAsia="Times New Roman" w:hAnsi="Helvetica" w:cs="Helvetica"/>
          <w:color w:val="4D575D"/>
          <w:sz w:val="12"/>
          <w:szCs w:val="12"/>
          <w:lang w:eastAsia="en-IN"/>
        </w:rPr>
      </w:pPr>
      <w:r w:rsidRPr="000D1E0D">
        <w:rPr>
          <w:rFonts w:ascii="Helvetica" w:eastAsia="Times New Roman" w:hAnsi="Helvetica" w:cs="Helvetica"/>
          <w:color w:val="4D575D"/>
          <w:sz w:val="12"/>
          <w:szCs w:val="12"/>
          <w:lang w:eastAsia="en-IN"/>
        </w:rPr>
        <w:t>Normalize the data if not normally distributed.</w:t>
      </w:r>
    </w:p>
    <w:p w:rsidR="000D1E0D" w:rsidRPr="000D1E0D" w:rsidRDefault="000D1E0D" w:rsidP="000D1E0D">
      <w:pPr>
        <w:numPr>
          <w:ilvl w:val="0"/>
          <w:numId w:val="1"/>
        </w:numPr>
        <w:shd w:val="clear" w:color="auto" w:fill="FFFFFF"/>
        <w:spacing w:after="0" w:line="240" w:lineRule="auto"/>
        <w:ind w:left="0"/>
        <w:rPr>
          <w:rFonts w:ascii="Helvetica" w:eastAsia="Times New Roman" w:hAnsi="Helvetica" w:cs="Helvetica"/>
          <w:color w:val="4D575D"/>
          <w:sz w:val="12"/>
          <w:szCs w:val="12"/>
          <w:lang w:eastAsia="en-IN"/>
        </w:rPr>
      </w:pPr>
      <w:r w:rsidRPr="000D1E0D">
        <w:rPr>
          <w:rFonts w:ascii="Helvetica" w:eastAsia="Times New Roman" w:hAnsi="Helvetica" w:cs="Helvetica"/>
          <w:color w:val="4D575D"/>
          <w:sz w:val="12"/>
          <w:szCs w:val="12"/>
          <w:lang w:eastAsia="en-IN"/>
        </w:rPr>
        <w:t>Use variable reduction techniques to identify significant variables.</w:t>
      </w:r>
    </w:p>
    <w:p w:rsidR="000D1E0D" w:rsidRPr="000D1E0D" w:rsidRDefault="000D1E0D" w:rsidP="000D1E0D">
      <w:pPr>
        <w:numPr>
          <w:ilvl w:val="0"/>
          <w:numId w:val="1"/>
        </w:numPr>
        <w:shd w:val="clear" w:color="auto" w:fill="FFFFFF"/>
        <w:spacing w:after="0" w:line="240" w:lineRule="auto"/>
        <w:ind w:left="0"/>
        <w:rPr>
          <w:rFonts w:ascii="Helvetica" w:eastAsia="Times New Roman" w:hAnsi="Helvetica" w:cs="Helvetica"/>
          <w:color w:val="4D575D"/>
          <w:sz w:val="12"/>
          <w:szCs w:val="12"/>
          <w:lang w:eastAsia="en-IN"/>
        </w:rPr>
      </w:pPr>
      <w:r w:rsidRPr="000D1E0D">
        <w:rPr>
          <w:rFonts w:ascii="Helvetica" w:eastAsia="Times New Roman" w:hAnsi="Helvetica" w:cs="Helvetica"/>
          <w:color w:val="4D575D"/>
          <w:sz w:val="12"/>
          <w:szCs w:val="12"/>
          <w:lang w:eastAsia="en-IN"/>
        </w:rPr>
        <w:t>Run logistic model to determine the factors that influence the admission process of a student (Drop insignificant variables) </w:t>
      </w:r>
    </w:p>
    <w:p w:rsidR="000D1E0D" w:rsidRPr="000D1E0D" w:rsidRDefault="000D1E0D" w:rsidP="000D1E0D">
      <w:pPr>
        <w:numPr>
          <w:ilvl w:val="0"/>
          <w:numId w:val="1"/>
        </w:numPr>
        <w:shd w:val="clear" w:color="auto" w:fill="FFFFFF"/>
        <w:spacing w:after="0" w:line="240" w:lineRule="auto"/>
        <w:ind w:left="0"/>
        <w:rPr>
          <w:rFonts w:ascii="Helvetica" w:eastAsia="Times New Roman" w:hAnsi="Helvetica" w:cs="Helvetica"/>
          <w:color w:val="4D575D"/>
          <w:sz w:val="12"/>
          <w:szCs w:val="12"/>
          <w:lang w:eastAsia="en-IN"/>
        </w:rPr>
      </w:pPr>
      <w:r w:rsidRPr="000D1E0D">
        <w:rPr>
          <w:rFonts w:ascii="Helvetica" w:eastAsia="Times New Roman" w:hAnsi="Helvetica" w:cs="Helvetica"/>
          <w:color w:val="4D575D"/>
          <w:sz w:val="12"/>
          <w:szCs w:val="12"/>
          <w:lang w:eastAsia="en-IN"/>
        </w:rPr>
        <w:t>Calculate the accuracy of the model and run validation techniques.</w:t>
      </w:r>
    </w:p>
    <w:p w:rsidR="000D1E0D" w:rsidRPr="000D1E0D" w:rsidRDefault="000D1E0D" w:rsidP="000D1E0D">
      <w:pPr>
        <w:numPr>
          <w:ilvl w:val="0"/>
          <w:numId w:val="1"/>
        </w:numPr>
        <w:shd w:val="clear" w:color="auto" w:fill="FFFFFF"/>
        <w:spacing w:after="0" w:line="240" w:lineRule="auto"/>
        <w:ind w:left="0"/>
        <w:rPr>
          <w:rFonts w:ascii="Helvetica" w:eastAsia="Times New Roman" w:hAnsi="Helvetica" w:cs="Helvetica"/>
          <w:color w:val="4D575D"/>
          <w:sz w:val="12"/>
          <w:szCs w:val="12"/>
          <w:lang w:eastAsia="en-IN"/>
        </w:rPr>
      </w:pPr>
      <w:r w:rsidRPr="000D1E0D">
        <w:rPr>
          <w:rFonts w:ascii="Helvetica" w:eastAsia="Times New Roman" w:hAnsi="Helvetica" w:cs="Helvetica"/>
          <w:color w:val="4D575D"/>
          <w:sz w:val="12"/>
          <w:szCs w:val="12"/>
          <w:lang w:eastAsia="en-IN"/>
        </w:rPr>
        <w:t>Try other modelling techniques like decision tree and SVM and select a champion model </w:t>
      </w:r>
    </w:p>
    <w:p w:rsidR="000D1E0D" w:rsidRPr="000D1E0D" w:rsidRDefault="000D1E0D" w:rsidP="000D1E0D">
      <w:pPr>
        <w:numPr>
          <w:ilvl w:val="0"/>
          <w:numId w:val="1"/>
        </w:numPr>
        <w:shd w:val="clear" w:color="auto" w:fill="FFFFFF"/>
        <w:spacing w:after="0" w:line="240" w:lineRule="auto"/>
        <w:ind w:left="0"/>
        <w:rPr>
          <w:rFonts w:ascii="Helvetica" w:eastAsia="Times New Roman" w:hAnsi="Helvetica" w:cs="Helvetica"/>
          <w:color w:val="4D575D"/>
          <w:sz w:val="12"/>
          <w:szCs w:val="12"/>
          <w:lang w:eastAsia="en-IN"/>
        </w:rPr>
      </w:pPr>
      <w:r w:rsidRPr="000D1E0D">
        <w:rPr>
          <w:rFonts w:ascii="Helvetica" w:eastAsia="Times New Roman" w:hAnsi="Helvetica" w:cs="Helvetica"/>
          <w:color w:val="4D575D"/>
          <w:sz w:val="12"/>
          <w:szCs w:val="12"/>
          <w:lang w:eastAsia="en-IN"/>
        </w:rPr>
        <w:t>Determine the accuracy rates for each kind of model </w:t>
      </w:r>
    </w:p>
    <w:p w:rsidR="000D1E0D" w:rsidRPr="000D1E0D" w:rsidRDefault="000D1E0D" w:rsidP="000D1E0D">
      <w:pPr>
        <w:numPr>
          <w:ilvl w:val="0"/>
          <w:numId w:val="1"/>
        </w:numPr>
        <w:shd w:val="clear" w:color="auto" w:fill="FFFFFF"/>
        <w:spacing w:after="0" w:line="240" w:lineRule="auto"/>
        <w:ind w:left="0"/>
        <w:rPr>
          <w:rFonts w:ascii="Helvetica" w:eastAsia="Times New Roman" w:hAnsi="Helvetica" w:cs="Helvetica"/>
          <w:color w:val="4D575D"/>
          <w:sz w:val="12"/>
          <w:szCs w:val="12"/>
          <w:lang w:eastAsia="en-IN"/>
        </w:rPr>
      </w:pPr>
      <w:r w:rsidRPr="000D1E0D">
        <w:rPr>
          <w:rFonts w:ascii="Helvetica" w:eastAsia="Times New Roman" w:hAnsi="Helvetica" w:cs="Helvetica"/>
          <w:color w:val="4D575D"/>
          <w:sz w:val="12"/>
          <w:szCs w:val="12"/>
          <w:lang w:eastAsia="en-IN"/>
        </w:rPr>
        <w:t>Select the most accurate model </w:t>
      </w:r>
    </w:p>
    <w:p w:rsidR="000D1E0D" w:rsidRPr="000D1E0D" w:rsidRDefault="000D1E0D" w:rsidP="000D1E0D">
      <w:pPr>
        <w:numPr>
          <w:ilvl w:val="0"/>
          <w:numId w:val="1"/>
        </w:numPr>
        <w:shd w:val="clear" w:color="auto" w:fill="FFFFFF"/>
        <w:spacing w:after="0" w:line="240" w:lineRule="auto"/>
        <w:ind w:left="0"/>
        <w:rPr>
          <w:rFonts w:ascii="Helvetica" w:eastAsia="Times New Roman" w:hAnsi="Helvetica" w:cs="Helvetica"/>
          <w:color w:val="4D575D"/>
          <w:sz w:val="12"/>
          <w:szCs w:val="12"/>
          <w:lang w:eastAsia="en-IN"/>
        </w:rPr>
      </w:pPr>
      <w:r w:rsidRPr="000D1E0D">
        <w:rPr>
          <w:rFonts w:ascii="Helvetica" w:eastAsia="Times New Roman" w:hAnsi="Helvetica" w:cs="Helvetica"/>
          <w:color w:val="4D575D"/>
          <w:sz w:val="12"/>
          <w:szCs w:val="12"/>
          <w:lang w:eastAsia="en-IN"/>
        </w:rPr>
        <w:t>Identify other Machine learning or statistical techniques</w:t>
      </w:r>
    </w:p>
    <w:p w:rsidR="000D1E0D" w:rsidRPr="000D1E0D" w:rsidRDefault="000D1E0D" w:rsidP="000D1E0D">
      <w:pPr>
        <w:shd w:val="clear" w:color="auto" w:fill="FFFFFF"/>
        <w:spacing w:after="88" w:line="240" w:lineRule="auto"/>
        <w:rPr>
          <w:rFonts w:ascii="Helvetica" w:eastAsia="Times New Roman" w:hAnsi="Helvetica" w:cs="Helvetica"/>
          <w:color w:val="4D575D"/>
          <w:sz w:val="12"/>
          <w:szCs w:val="12"/>
          <w:lang w:eastAsia="en-IN"/>
        </w:rPr>
      </w:pPr>
      <w:r w:rsidRPr="000D1E0D">
        <w:rPr>
          <w:rFonts w:ascii="Helvetica" w:eastAsia="Times New Roman" w:hAnsi="Helvetica" w:cs="Helvetica"/>
          <w:color w:val="4D575D"/>
          <w:sz w:val="12"/>
          <w:szCs w:val="12"/>
          <w:lang w:eastAsia="en-IN"/>
        </w:rPr>
        <w:t> </w:t>
      </w:r>
    </w:p>
    <w:p w:rsidR="000D1E0D" w:rsidRPr="000D1E0D" w:rsidRDefault="000D1E0D" w:rsidP="000D1E0D">
      <w:pPr>
        <w:shd w:val="clear" w:color="auto" w:fill="FFFFFF"/>
        <w:spacing w:after="88" w:line="240" w:lineRule="auto"/>
        <w:rPr>
          <w:rFonts w:ascii="Helvetica" w:eastAsia="Times New Roman" w:hAnsi="Helvetica" w:cs="Helvetica"/>
          <w:color w:val="4D575D"/>
          <w:sz w:val="12"/>
          <w:szCs w:val="12"/>
          <w:lang w:eastAsia="en-IN"/>
        </w:rPr>
      </w:pPr>
      <w:r w:rsidRPr="000D1E0D">
        <w:rPr>
          <w:rFonts w:ascii="Helvetica" w:eastAsia="Times New Roman" w:hAnsi="Helvetica" w:cs="Helvetica"/>
          <w:b/>
          <w:bCs/>
          <w:color w:val="4D575D"/>
          <w:sz w:val="12"/>
          <w:lang w:eastAsia="en-IN"/>
        </w:rPr>
        <w:t>Descriptive: </w:t>
      </w:r>
      <w:r w:rsidRPr="000D1E0D">
        <w:rPr>
          <w:rFonts w:ascii="Helvetica" w:eastAsia="Times New Roman" w:hAnsi="Helvetica" w:cs="Helvetica"/>
          <w:color w:val="4D575D"/>
          <w:sz w:val="12"/>
          <w:szCs w:val="12"/>
          <w:lang w:eastAsia="en-IN"/>
        </w:rPr>
        <w:br/>
        <w:t>Categorize the average of grade point into High, Medium, and Low (with admission probability percentages) and plot it on a point chart.  </w:t>
      </w:r>
      <w:r w:rsidRPr="000D1E0D">
        <w:rPr>
          <w:rFonts w:ascii="Helvetica" w:eastAsia="Times New Roman" w:hAnsi="Helvetica" w:cs="Helvetica"/>
          <w:color w:val="4D575D"/>
          <w:sz w:val="12"/>
          <w:szCs w:val="12"/>
          <w:lang w:eastAsia="en-IN"/>
        </w:rPr>
        <w:br/>
        <w:t>Cross grid for admission variables with GRE Categorization is shown below:</w:t>
      </w:r>
    </w:p>
    <w:tbl>
      <w:tblPr>
        <w:tblW w:w="7227" w:type="dxa"/>
        <w:tblCellMar>
          <w:top w:w="15" w:type="dxa"/>
          <w:left w:w="15" w:type="dxa"/>
          <w:bottom w:w="15" w:type="dxa"/>
          <w:right w:w="15" w:type="dxa"/>
        </w:tblCellMar>
        <w:tblLook w:val="04A0"/>
      </w:tblPr>
      <w:tblGrid>
        <w:gridCol w:w="2929"/>
        <w:gridCol w:w="4298"/>
      </w:tblGrid>
      <w:tr w:rsidR="000D1E0D" w:rsidRPr="000D1E0D" w:rsidTr="000D1E0D">
        <w:tc>
          <w:tcPr>
            <w:tcW w:w="0" w:type="auto"/>
            <w:tcBorders>
              <w:top w:val="single" w:sz="4" w:space="0" w:color="DDDDDD"/>
            </w:tcBorders>
            <w:shd w:val="clear" w:color="auto" w:fill="auto"/>
            <w:tcMar>
              <w:top w:w="71" w:type="dxa"/>
              <w:left w:w="71" w:type="dxa"/>
              <w:bottom w:w="71" w:type="dxa"/>
              <w:right w:w="71" w:type="dxa"/>
            </w:tcMar>
            <w:hideMark/>
          </w:tcPr>
          <w:p w:rsidR="000D1E0D" w:rsidRPr="000D1E0D" w:rsidRDefault="000D1E0D" w:rsidP="000D1E0D">
            <w:pPr>
              <w:spacing w:after="177" w:line="240" w:lineRule="auto"/>
              <w:rPr>
                <w:rFonts w:ascii="Times New Roman" w:eastAsia="Times New Roman" w:hAnsi="Times New Roman" w:cs="Times New Roman"/>
                <w:sz w:val="24"/>
                <w:szCs w:val="24"/>
                <w:lang w:eastAsia="en-IN"/>
              </w:rPr>
            </w:pPr>
            <w:r w:rsidRPr="000D1E0D">
              <w:rPr>
                <w:rFonts w:ascii="Times New Roman" w:eastAsia="Times New Roman" w:hAnsi="Times New Roman" w:cs="Times New Roman"/>
                <w:b/>
                <w:bCs/>
                <w:sz w:val="24"/>
                <w:szCs w:val="24"/>
                <w:lang w:eastAsia="en-IN"/>
              </w:rPr>
              <w:t>GRE</w:t>
            </w:r>
          </w:p>
        </w:tc>
        <w:tc>
          <w:tcPr>
            <w:tcW w:w="0" w:type="auto"/>
            <w:tcBorders>
              <w:top w:val="single" w:sz="4" w:space="0" w:color="DDDDDD"/>
            </w:tcBorders>
            <w:shd w:val="clear" w:color="auto" w:fill="auto"/>
            <w:tcMar>
              <w:top w:w="71" w:type="dxa"/>
              <w:left w:w="71" w:type="dxa"/>
              <w:bottom w:w="71" w:type="dxa"/>
              <w:right w:w="71" w:type="dxa"/>
            </w:tcMar>
            <w:hideMark/>
          </w:tcPr>
          <w:p w:rsidR="000D1E0D" w:rsidRPr="000D1E0D" w:rsidRDefault="000D1E0D" w:rsidP="000D1E0D">
            <w:pPr>
              <w:spacing w:after="177" w:line="240" w:lineRule="auto"/>
              <w:rPr>
                <w:rFonts w:ascii="Times New Roman" w:eastAsia="Times New Roman" w:hAnsi="Times New Roman" w:cs="Times New Roman"/>
                <w:sz w:val="24"/>
                <w:szCs w:val="24"/>
                <w:lang w:eastAsia="en-IN"/>
              </w:rPr>
            </w:pPr>
            <w:r w:rsidRPr="000D1E0D">
              <w:rPr>
                <w:rFonts w:ascii="Times New Roman" w:eastAsia="Times New Roman" w:hAnsi="Times New Roman" w:cs="Times New Roman"/>
                <w:b/>
                <w:bCs/>
                <w:sz w:val="24"/>
                <w:szCs w:val="24"/>
                <w:lang w:eastAsia="en-IN"/>
              </w:rPr>
              <w:t>Categorized</w:t>
            </w:r>
          </w:p>
        </w:tc>
      </w:tr>
      <w:tr w:rsidR="000D1E0D" w:rsidRPr="000D1E0D" w:rsidTr="000D1E0D">
        <w:tc>
          <w:tcPr>
            <w:tcW w:w="0" w:type="auto"/>
            <w:tcBorders>
              <w:top w:val="single" w:sz="4" w:space="0" w:color="DDDDDD"/>
            </w:tcBorders>
            <w:shd w:val="clear" w:color="auto" w:fill="auto"/>
            <w:tcMar>
              <w:top w:w="71" w:type="dxa"/>
              <w:left w:w="71" w:type="dxa"/>
              <w:bottom w:w="71" w:type="dxa"/>
              <w:right w:w="71" w:type="dxa"/>
            </w:tcMar>
            <w:hideMark/>
          </w:tcPr>
          <w:p w:rsidR="000D1E0D" w:rsidRPr="000D1E0D" w:rsidRDefault="000D1E0D" w:rsidP="000D1E0D">
            <w:pPr>
              <w:spacing w:after="177" w:line="240" w:lineRule="auto"/>
              <w:rPr>
                <w:rFonts w:ascii="Times New Roman" w:eastAsia="Times New Roman" w:hAnsi="Times New Roman" w:cs="Times New Roman"/>
                <w:sz w:val="24"/>
                <w:szCs w:val="24"/>
                <w:lang w:eastAsia="en-IN"/>
              </w:rPr>
            </w:pPr>
            <w:r w:rsidRPr="000D1E0D">
              <w:rPr>
                <w:rFonts w:ascii="Times New Roman" w:eastAsia="Times New Roman" w:hAnsi="Times New Roman" w:cs="Times New Roman"/>
                <w:sz w:val="24"/>
                <w:szCs w:val="24"/>
                <w:lang w:eastAsia="en-IN"/>
              </w:rPr>
              <w:lastRenderedPageBreak/>
              <w:t>0-440</w:t>
            </w:r>
          </w:p>
        </w:tc>
        <w:tc>
          <w:tcPr>
            <w:tcW w:w="0" w:type="auto"/>
            <w:tcBorders>
              <w:top w:val="single" w:sz="4" w:space="0" w:color="DDDDDD"/>
            </w:tcBorders>
            <w:shd w:val="clear" w:color="auto" w:fill="auto"/>
            <w:tcMar>
              <w:top w:w="71" w:type="dxa"/>
              <w:left w:w="71" w:type="dxa"/>
              <w:bottom w:w="71" w:type="dxa"/>
              <w:right w:w="71" w:type="dxa"/>
            </w:tcMar>
            <w:hideMark/>
          </w:tcPr>
          <w:p w:rsidR="000D1E0D" w:rsidRPr="000D1E0D" w:rsidRDefault="000D1E0D" w:rsidP="000D1E0D">
            <w:pPr>
              <w:spacing w:after="177" w:line="240" w:lineRule="auto"/>
              <w:rPr>
                <w:rFonts w:ascii="Times New Roman" w:eastAsia="Times New Roman" w:hAnsi="Times New Roman" w:cs="Times New Roman"/>
                <w:sz w:val="24"/>
                <w:szCs w:val="24"/>
                <w:lang w:eastAsia="en-IN"/>
              </w:rPr>
            </w:pPr>
            <w:r w:rsidRPr="000D1E0D">
              <w:rPr>
                <w:rFonts w:ascii="Times New Roman" w:eastAsia="Times New Roman" w:hAnsi="Times New Roman" w:cs="Times New Roman"/>
                <w:sz w:val="24"/>
                <w:szCs w:val="24"/>
                <w:lang w:eastAsia="en-IN"/>
              </w:rPr>
              <w:t>Low</w:t>
            </w:r>
          </w:p>
        </w:tc>
      </w:tr>
      <w:tr w:rsidR="000D1E0D" w:rsidRPr="000D1E0D" w:rsidTr="000D1E0D">
        <w:tc>
          <w:tcPr>
            <w:tcW w:w="0" w:type="auto"/>
            <w:tcBorders>
              <w:top w:val="single" w:sz="4" w:space="0" w:color="DDDDDD"/>
            </w:tcBorders>
            <w:shd w:val="clear" w:color="auto" w:fill="auto"/>
            <w:tcMar>
              <w:top w:w="71" w:type="dxa"/>
              <w:left w:w="71" w:type="dxa"/>
              <w:bottom w:w="71" w:type="dxa"/>
              <w:right w:w="71" w:type="dxa"/>
            </w:tcMar>
            <w:hideMark/>
          </w:tcPr>
          <w:p w:rsidR="000D1E0D" w:rsidRPr="000D1E0D" w:rsidRDefault="000D1E0D" w:rsidP="000D1E0D">
            <w:pPr>
              <w:spacing w:after="177" w:line="240" w:lineRule="auto"/>
              <w:rPr>
                <w:rFonts w:ascii="Times New Roman" w:eastAsia="Times New Roman" w:hAnsi="Times New Roman" w:cs="Times New Roman"/>
                <w:sz w:val="24"/>
                <w:szCs w:val="24"/>
                <w:lang w:eastAsia="en-IN"/>
              </w:rPr>
            </w:pPr>
            <w:r w:rsidRPr="000D1E0D">
              <w:rPr>
                <w:rFonts w:ascii="Times New Roman" w:eastAsia="Times New Roman" w:hAnsi="Times New Roman" w:cs="Times New Roman"/>
                <w:sz w:val="24"/>
                <w:szCs w:val="24"/>
                <w:lang w:eastAsia="en-IN"/>
              </w:rPr>
              <w:t>440-580</w:t>
            </w:r>
          </w:p>
        </w:tc>
        <w:tc>
          <w:tcPr>
            <w:tcW w:w="0" w:type="auto"/>
            <w:tcBorders>
              <w:top w:val="single" w:sz="4" w:space="0" w:color="DDDDDD"/>
            </w:tcBorders>
            <w:shd w:val="clear" w:color="auto" w:fill="auto"/>
            <w:tcMar>
              <w:top w:w="71" w:type="dxa"/>
              <w:left w:w="71" w:type="dxa"/>
              <w:bottom w:w="71" w:type="dxa"/>
              <w:right w:w="71" w:type="dxa"/>
            </w:tcMar>
            <w:hideMark/>
          </w:tcPr>
          <w:p w:rsidR="000D1E0D" w:rsidRPr="000D1E0D" w:rsidRDefault="000D1E0D" w:rsidP="000D1E0D">
            <w:pPr>
              <w:spacing w:after="177" w:line="240" w:lineRule="auto"/>
              <w:rPr>
                <w:rFonts w:ascii="Times New Roman" w:eastAsia="Times New Roman" w:hAnsi="Times New Roman" w:cs="Times New Roman"/>
                <w:sz w:val="24"/>
                <w:szCs w:val="24"/>
                <w:lang w:eastAsia="en-IN"/>
              </w:rPr>
            </w:pPr>
            <w:r w:rsidRPr="000D1E0D">
              <w:rPr>
                <w:rFonts w:ascii="Times New Roman" w:eastAsia="Times New Roman" w:hAnsi="Times New Roman" w:cs="Times New Roman"/>
                <w:sz w:val="24"/>
                <w:szCs w:val="24"/>
                <w:lang w:eastAsia="en-IN"/>
              </w:rPr>
              <w:t>Medium</w:t>
            </w:r>
          </w:p>
        </w:tc>
      </w:tr>
      <w:tr w:rsidR="000D1E0D" w:rsidRPr="000D1E0D" w:rsidTr="000D1E0D">
        <w:tc>
          <w:tcPr>
            <w:tcW w:w="0" w:type="auto"/>
            <w:tcBorders>
              <w:top w:val="single" w:sz="4" w:space="0" w:color="DDDDDD"/>
            </w:tcBorders>
            <w:shd w:val="clear" w:color="auto" w:fill="auto"/>
            <w:tcMar>
              <w:top w:w="71" w:type="dxa"/>
              <w:left w:w="71" w:type="dxa"/>
              <w:bottom w:w="71" w:type="dxa"/>
              <w:right w:w="71" w:type="dxa"/>
            </w:tcMar>
            <w:hideMark/>
          </w:tcPr>
          <w:p w:rsidR="000D1E0D" w:rsidRPr="000D1E0D" w:rsidRDefault="000D1E0D" w:rsidP="000D1E0D">
            <w:pPr>
              <w:spacing w:after="177" w:line="240" w:lineRule="auto"/>
              <w:rPr>
                <w:rFonts w:ascii="Times New Roman" w:eastAsia="Times New Roman" w:hAnsi="Times New Roman" w:cs="Times New Roman"/>
                <w:sz w:val="24"/>
                <w:szCs w:val="24"/>
                <w:lang w:eastAsia="en-IN"/>
              </w:rPr>
            </w:pPr>
            <w:r w:rsidRPr="000D1E0D">
              <w:rPr>
                <w:rFonts w:ascii="Times New Roman" w:eastAsia="Times New Roman" w:hAnsi="Times New Roman" w:cs="Times New Roman"/>
                <w:sz w:val="24"/>
                <w:szCs w:val="24"/>
                <w:lang w:eastAsia="en-IN"/>
              </w:rPr>
              <w:t>580+</w:t>
            </w:r>
          </w:p>
        </w:tc>
        <w:tc>
          <w:tcPr>
            <w:tcW w:w="0" w:type="auto"/>
            <w:tcBorders>
              <w:top w:val="single" w:sz="4" w:space="0" w:color="DDDDDD"/>
            </w:tcBorders>
            <w:shd w:val="clear" w:color="auto" w:fill="auto"/>
            <w:tcMar>
              <w:top w:w="71" w:type="dxa"/>
              <w:left w:w="71" w:type="dxa"/>
              <w:bottom w:w="71" w:type="dxa"/>
              <w:right w:w="71" w:type="dxa"/>
            </w:tcMar>
            <w:hideMark/>
          </w:tcPr>
          <w:p w:rsidR="000D1E0D" w:rsidRPr="000D1E0D" w:rsidRDefault="000D1E0D" w:rsidP="000D1E0D">
            <w:pPr>
              <w:spacing w:after="177" w:line="240" w:lineRule="auto"/>
              <w:rPr>
                <w:rFonts w:ascii="Times New Roman" w:eastAsia="Times New Roman" w:hAnsi="Times New Roman" w:cs="Times New Roman"/>
                <w:sz w:val="24"/>
                <w:szCs w:val="24"/>
                <w:lang w:eastAsia="en-IN"/>
              </w:rPr>
            </w:pPr>
            <w:r w:rsidRPr="000D1E0D">
              <w:rPr>
                <w:rFonts w:ascii="Times New Roman" w:eastAsia="Times New Roman" w:hAnsi="Times New Roman" w:cs="Times New Roman"/>
                <w:sz w:val="24"/>
                <w:szCs w:val="24"/>
                <w:lang w:eastAsia="en-IN"/>
              </w:rPr>
              <w:t>High</w:t>
            </w:r>
          </w:p>
        </w:tc>
      </w:tr>
    </w:tbl>
    <w:p w:rsidR="00A30EE1" w:rsidRDefault="00A30EE1"/>
    <w:sectPr w:rsidR="00A30EE1" w:rsidSect="00A30EE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1375B2"/>
    <w:multiLevelType w:val="multilevel"/>
    <w:tmpl w:val="77B6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0D1E0D"/>
    <w:rsid w:val="000D1E0D"/>
    <w:rsid w:val="00A30EE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E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1E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D1E0D"/>
    <w:rPr>
      <w:b/>
      <w:bCs/>
    </w:rPr>
  </w:style>
  <w:style w:type="character" w:customStyle="1" w:styleId="apple-converted-space">
    <w:name w:val="apple-converted-space"/>
    <w:basedOn w:val="DefaultParagraphFont"/>
    <w:rsid w:val="000D1E0D"/>
  </w:style>
  <w:style w:type="paragraph" w:styleId="BalloonText">
    <w:name w:val="Balloon Text"/>
    <w:basedOn w:val="Normal"/>
    <w:link w:val="BalloonTextChar"/>
    <w:uiPriority w:val="99"/>
    <w:semiHidden/>
    <w:unhideWhenUsed/>
    <w:rsid w:val="000D1E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E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73221795">
      <w:bodyDiv w:val="1"/>
      <w:marLeft w:val="0"/>
      <w:marRight w:val="0"/>
      <w:marTop w:val="0"/>
      <w:marBottom w:val="0"/>
      <w:divBdr>
        <w:top w:val="none" w:sz="0" w:space="0" w:color="auto"/>
        <w:left w:val="none" w:sz="0" w:space="0" w:color="auto"/>
        <w:bottom w:val="none" w:sz="0" w:space="0" w:color="auto"/>
        <w:right w:val="none" w:sz="0" w:space="0" w:color="auto"/>
      </w:divBdr>
      <w:divsChild>
        <w:div w:id="1090350103">
          <w:marLeft w:val="0"/>
          <w:marRight w:val="0"/>
          <w:marTop w:val="0"/>
          <w:marBottom w:val="0"/>
          <w:divBdr>
            <w:top w:val="none" w:sz="0" w:space="0" w:color="auto"/>
            <w:left w:val="none" w:sz="0" w:space="0" w:color="auto"/>
            <w:bottom w:val="none" w:sz="0" w:space="0" w:color="auto"/>
            <w:right w:val="none" w:sz="0" w:space="0" w:color="auto"/>
          </w:divBdr>
          <w:divsChild>
            <w:div w:id="83694888">
              <w:marLeft w:val="0"/>
              <w:marRight w:val="0"/>
              <w:marTop w:val="0"/>
              <w:marBottom w:val="0"/>
              <w:divBdr>
                <w:top w:val="none" w:sz="0" w:space="0" w:color="auto"/>
                <w:left w:val="none" w:sz="0" w:space="0" w:color="auto"/>
                <w:bottom w:val="none" w:sz="0" w:space="0" w:color="auto"/>
                <w:right w:val="none" w:sz="0" w:space="0" w:color="auto"/>
              </w:divBdr>
            </w:div>
            <w:div w:id="170001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ms.simplilearn.com/user/project/download-attachment?file=1559642487_college_admission.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383</Words>
  <Characters>2184</Characters>
  <Application>Microsoft Office Word</Application>
  <DocSecurity>0</DocSecurity>
  <Lines>18</Lines>
  <Paragraphs>5</Paragraphs>
  <ScaleCrop>false</ScaleCrop>
  <Company/>
  <LinksUpToDate>false</LinksUpToDate>
  <CharactersWithSpaces>2562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cp:revision>
  <dcterms:created xsi:type="dcterms:W3CDTF">2019-08-20T05:43:00Z</dcterms:created>
  <dcterms:modified xsi:type="dcterms:W3CDTF">2019-08-20T05:43:00Z</dcterms:modified>
</cp:coreProperties>
</file>