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A02D" w14:textId="4C6BF10D" w:rsidR="007E30AB" w:rsidRPr="0031057A" w:rsidRDefault="00167C88" w:rsidP="007E30AB">
      <w:pPr>
        <w:pStyle w:val="Title"/>
      </w:pPr>
      <w:r w:rsidRPr="00167C88">
        <w:t>MSCA31010</w:t>
      </w:r>
      <w:r>
        <w:t>: Linear &amp; Non-Linear Models</w:t>
      </w:r>
    </w:p>
    <w:p w14:paraId="55AEAD9F" w14:textId="624457E1" w:rsidR="007E30AB" w:rsidRDefault="00167C88" w:rsidP="007E30AB">
      <w:pPr>
        <w:pStyle w:val="Subtitle"/>
        <w:pBdr>
          <w:bottom w:val="single" w:sz="6" w:space="1" w:color="auto"/>
        </w:pBdr>
      </w:pPr>
      <w:r>
        <w:t>Winter 2021</w:t>
      </w:r>
      <w:r w:rsidR="00961EDE">
        <w:t xml:space="preserve"> Assignment </w:t>
      </w:r>
      <w:r>
        <w:t>1</w:t>
      </w:r>
    </w:p>
    <w:p w14:paraId="29478D59" w14:textId="789B944F" w:rsidR="00EB2917" w:rsidRDefault="00A974B9" w:rsidP="00EB2917">
      <w:pPr>
        <w:pStyle w:val="Heading1"/>
      </w:pPr>
      <w:r>
        <w:t xml:space="preserve">Question </w:t>
      </w:r>
      <w:r w:rsidR="00CB4200">
        <w:t>1</w:t>
      </w:r>
      <w:r>
        <w:t xml:space="preserve"> (</w:t>
      </w:r>
      <w:r w:rsidR="00427DFE">
        <w:t>4</w:t>
      </w:r>
      <w:r w:rsidR="00EB2917">
        <w:t>0 points)</w:t>
      </w:r>
    </w:p>
    <w:p w14:paraId="66B97875" w14:textId="3BEBB20F" w:rsidR="004B6523" w:rsidRDefault="004B6523" w:rsidP="004B6523">
      <w:pPr>
        <w:spacing w:line="360" w:lineRule="auto"/>
      </w:pPr>
      <w:r>
        <w:t xml:space="preserve">Dr. </w:t>
      </w:r>
      <w:r w:rsidRPr="004B6523">
        <w:t>Maurice Tweedie</w:t>
      </w:r>
      <w:r>
        <w:t xml:space="preserve"> introduced the Inverse Gaussian distribution in his 1945 paper in the</w:t>
      </w:r>
      <w:r w:rsidRPr="004B6523">
        <w:t xml:space="preserve"> British weekly scientific journal</w:t>
      </w:r>
      <w:r>
        <w:t xml:space="preserve"> </w:t>
      </w:r>
      <w:r w:rsidRPr="00D5155A">
        <w:rPr>
          <w:i/>
          <w:iCs/>
        </w:rPr>
        <w:t>Nature</w:t>
      </w:r>
      <w:r>
        <w:t>.  He later discussed this distribution in great detail in his 1956 paper titled “Statistical Properties of Inverse Gaussian Distributions. I”.  Although the name contains the word Gaussian, the Inverse Gaussian distribution is unrelated to the Gaussian distribution.</w:t>
      </w:r>
    </w:p>
    <w:p w14:paraId="1EF7F87A" w14:textId="7753CCD7" w:rsidR="004B6523" w:rsidRDefault="00281321" w:rsidP="004B6523">
      <w:pPr>
        <w:spacing w:line="360" w:lineRule="auto"/>
      </w:pPr>
      <w:r>
        <w:t xml:space="preserve">The Inverse Gaussian distribution has two parameters, namely, </w:t>
      </w:r>
      <m:oMath>
        <m:r>
          <w:rPr>
            <w:rFonts w:ascii="Cambria Math" w:hAnsi="Cambria Math"/>
          </w:rPr>
          <m:t>λ&gt;0</m:t>
        </m:r>
      </m:oMath>
      <w:r>
        <w:rPr>
          <w:rFonts w:eastAsiaTheme="minorEastAsia"/>
        </w:rPr>
        <w:t xml:space="preserve"> and </w:t>
      </w:r>
      <m:oMath>
        <m:r>
          <w:rPr>
            <w:rFonts w:ascii="Cambria Math" w:eastAsiaTheme="minorEastAsia" w:hAnsi="Cambria Math"/>
          </w:rPr>
          <m:t>μ&gt;0</m:t>
        </m:r>
      </m:oMath>
      <w:r>
        <w:rPr>
          <w:rFonts w:eastAsiaTheme="minorEastAsia"/>
        </w:rPr>
        <w:t xml:space="preserve">.  </w:t>
      </w:r>
      <w:r w:rsidR="004B6523">
        <w:t xml:space="preserve">The probability density function </w:t>
      </w:r>
      <w:r>
        <w:t xml:space="preserve">(see below) </w:t>
      </w:r>
      <w:r w:rsidR="004B6523">
        <w:t>of the Inverse Gaussian distribution is</w:t>
      </w:r>
      <w:r>
        <w:t xml:space="preserve"> defined for </w:t>
      </w:r>
      <m:oMath>
        <m:r>
          <w:rPr>
            <w:rFonts w:ascii="Cambria Math" w:hAnsi="Cambria Math"/>
          </w:rPr>
          <m:t>y&gt;0</m:t>
        </m:r>
      </m:oMath>
      <w:r>
        <w:rPr>
          <w:rFonts w:eastAsiaTheme="minorEastAsia"/>
        </w:rPr>
        <w:t>.</w:t>
      </w:r>
    </w:p>
    <w:p w14:paraId="03A5DF08" w14:textId="0BB69AA8" w:rsidR="00281321" w:rsidRDefault="00281321" w:rsidP="004B6523">
      <w:pPr>
        <w:spacing w:line="360" w:lineRule="auto"/>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r>
                    <w:rPr>
                      <w:rFonts w:ascii="Cambria Math" w:hAnsi="Cambria Math"/>
                    </w:rPr>
                    <m:t>2π</m:t>
                  </m:r>
                  <m:sSup>
                    <m:sSupPr>
                      <m:ctrlPr>
                        <w:rPr>
                          <w:rFonts w:ascii="Cambria Math" w:hAnsi="Cambria Math"/>
                          <w:i/>
                        </w:rPr>
                      </m:ctrlPr>
                    </m:sSupPr>
                    <m:e>
                      <m:r>
                        <w:rPr>
                          <w:rFonts w:ascii="Cambria Math" w:hAnsi="Cambria Math"/>
                        </w:rPr>
                        <m:t>y</m:t>
                      </m:r>
                    </m:e>
                    <m:sup>
                      <m:r>
                        <w:rPr>
                          <w:rFonts w:ascii="Cambria Math" w:hAnsi="Cambria Math"/>
                        </w:rPr>
                        <m:t>3</m:t>
                      </m:r>
                    </m:sup>
                  </m:sSup>
                </m:den>
              </m:f>
            </m:e>
          </m:rad>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y-μ</m:t>
                          </m:r>
                        </m:e>
                      </m:d>
                    </m:e>
                    <m:sup>
                      <m:r>
                        <w:rPr>
                          <w:rFonts w:ascii="Cambria Math" w:hAnsi="Cambria Math"/>
                        </w:rPr>
                        <m:t>2</m:t>
                      </m:r>
                    </m:sup>
                  </m:sSup>
                </m:num>
                <m:den>
                  <m:r>
                    <w:rPr>
                      <w:rFonts w:ascii="Cambria Math" w:hAnsi="Cambria Math"/>
                    </w:rPr>
                    <m:t>2y</m:t>
                  </m:r>
                  <m:sSup>
                    <m:sSupPr>
                      <m:ctrlPr>
                        <w:rPr>
                          <w:rFonts w:ascii="Cambria Math" w:hAnsi="Cambria Math"/>
                          <w:i/>
                        </w:rPr>
                      </m:ctrlPr>
                    </m:sSupPr>
                    <m:e>
                      <m:r>
                        <w:rPr>
                          <w:rFonts w:ascii="Cambria Math" w:hAnsi="Cambria Math"/>
                        </w:rPr>
                        <m:t>μ</m:t>
                      </m:r>
                    </m:e>
                    <m:sup>
                      <m:r>
                        <w:rPr>
                          <w:rFonts w:ascii="Cambria Math" w:hAnsi="Cambria Math"/>
                        </w:rPr>
                        <m:t>2</m:t>
                      </m:r>
                    </m:sup>
                  </m:sSup>
                </m:den>
              </m:f>
            </m:e>
          </m:d>
        </m:oMath>
      </m:oMathPara>
    </w:p>
    <w:p w14:paraId="005FF56B" w14:textId="1F279FC0" w:rsidR="005A4F1B" w:rsidRDefault="000E0948" w:rsidP="00FF01F1">
      <w:pPr>
        <w:pStyle w:val="ListParagraph"/>
        <w:numPr>
          <w:ilvl w:val="0"/>
          <w:numId w:val="26"/>
        </w:numPr>
        <w:spacing w:line="360" w:lineRule="auto"/>
      </w:pPr>
      <w:r>
        <w:t>(</w:t>
      </w:r>
      <w:r w:rsidR="00427DFE">
        <w:t>2</w:t>
      </w:r>
      <w:r>
        <w:t>0 points).</w:t>
      </w:r>
      <w:r w:rsidR="00205648">
        <w:t xml:space="preserve">  </w:t>
      </w:r>
      <w:r w:rsidR="00FF01F1">
        <w:t>Please express the probability density function in the form</w:t>
      </w:r>
    </w:p>
    <w:p w14:paraId="05998946" w14:textId="77777777" w:rsidR="005A4F1B" w:rsidRDefault="00FF01F1" w:rsidP="005A4F1B">
      <w:pPr>
        <w:pStyle w:val="ListParagraph"/>
        <w:spacing w:line="360" w:lineRule="auto"/>
        <w:ind w:left="360"/>
      </w:pPr>
      <m:oMathPara>
        <m:oMath>
          <m:r>
            <w:rPr>
              <w:rFonts w:ascii="Cambria Math" w:hAnsi="Cambria Math"/>
            </w:rPr>
            <m:t>f</m:t>
          </m:r>
          <m:d>
            <m:dPr>
              <m:ctrlPr>
                <w:rPr>
                  <w:rFonts w:ascii="Cambria Math" w:hAnsi="Cambria Math"/>
                  <w:i/>
                  <w:iCs/>
                </w:rPr>
              </m:ctrlPr>
            </m:dPr>
            <m:e>
              <m:r>
                <w:rPr>
                  <w:rFonts w:ascii="Cambria Math" w:hAnsi="Cambria Math"/>
                </w:rPr>
                <m:t>y</m:t>
              </m:r>
            </m:e>
          </m:d>
          <m:r>
            <w:rPr>
              <w:rFonts w:ascii="Cambria Math" w:hAnsi="Cambria Math"/>
            </w:rPr>
            <m:t>=</m:t>
          </m:r>
          <m:r>
            <m:rPr>
              <m:sty m:val="p"/>
            </m:rPr>
            <w:rPr>
              <w:rFonts w:ascii="Cambria Math" w:hAnsi="Cambria Math"/>
            </w:rPr>
            <m:t>exp</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yθ-b</m:t>
                  </m:r>
                  <m:d>
                    <m:dPr>
                      <m:ctrlPr>
                        <w:rPr>
                          <w:rFonts w:ascii="Cambria Math" w:hAnsi="Cambria Math"/>
                          <w:i/>
                          <w:iCs/>
                        </w:rPr>
                      </m:ctrlPr>
                    </m:dPr>
                    <m:e>
                      <m:r>
                        <w:rPr>
                          <w:rFonts w:ascii="Cambria Math" w:hAnsi="Cambria Math"/>
                        </w:rPr>
                        <m:t>θ</m:t>
                      </m:r>
                    </m:e>
                  </m:d>
                </m:num>
                <m:den>
                  <m:r>
                    <w:rPr>
                      <w:rFonts w:ascii="Cambria Math" w:hAnsi="Cambria Math"/>
                    </w:rPr>
                    <m:t>a</m:t>
                  </m:r>
                  <m:d>
                    <m:dPr>
                      <m:ctrlPr>
                        <w:rPr>
                          <w:rFonts w:ascii="Cambria Math" w:hAnsi="Cambria Math"/>
                          <w:i/>
                          <w:iCs/>
                        </w:rPr>
                      </m:ctrlPr>
                    </m:dPr>
                    <m:e>
                      <m:r>
                        <w:rPr>
                          <w:rFonts w:ascii="Cambria Math" w:hAnsi="Cambria Math"/>
                        </w:rPr>
                        <m:t>ϕ</m:t>
                      </m:r>
                    </m:e>
                  </m:d>
                </m:den>
              </m:f>
              <m:r>
                <w:rPr>
                  <w:rFonts w:ascii="Cambria Math" w:hAnsi="Cambria Math"/>
                </w:rPr>
                <m:t>+c</m:t>
              </m:r>
              <m:d>
                <m:dPr>
                  <m:ctrlPr>
                    <w:rPr>
                      <w:rFonts w:ascii="Cambria Math" w:hAnsi="Cambria Math"/>
                      <w:i/>
                      <w:iCs/>
                    </w:rPr>
                  </m:ctrlPr>
                </m:dPr>
                <m:e>
                  <m:r>
                    <w:rPr>
                      <w:rFonts w:ascii="Cambria Math" w:hAnsi="Cambria Math"/>
                    </w:rPr>
                    <m:t>y,ϕ</m:t>
                  </m:r>
                </m:e>
              </m:d>
            </m:e>
          </m:d>
        </m:oMath>
      </m:oMathPara>
    </w:p>
    <w:p w14:paraId="140383D4" w14:textId="7E14F8CB" w:rsidR="004B6523" w:rsidRDefault="00FF01F1" w:rsidP="005A4F1B">
      <w:pPr>
        <w:pStyle w:val="ListParagraph"/>
        <w:spacing w:line="360" w:lineRule="auto"/>
        <w:ind w:left="360"/>
      </w:pPr>
      <w:r>
        <w:t xml:space="preserve">for the Exponential family of distribution.  What are </w:t>
      </w:r>
      <m:oMath>
        <m:r>
          <w:rPr>
            <w:rFonts w:ascii="Cambria Math" w:hAnsi="Cambria Math"/>
          </w:rPr>
          <m:t>θ</m:t>
        </m:r>
      </m:oMath>
      <w:r>
        <w:rPr>
          <w:rFonts w:eastAsiaTheme="minorEastAsia"/>
        </w:rPr>
        <w:t xml:space="preserve">, </w:t>
      </w:r>
      <m:oMath>
        <m:r>
          <w:rPr>
            <w:rFonts w:ascii="Cambria Math" w:eastAsiaTheme="minorEastAsia" w:hAnsi="Cambria Math"/>
          </w:rPr>
          <m:t>ϕ</m:t>
        </m:r>
      </m:oMath>
      <w:r w:rsidR="000E0948">
        <w:rPr>
          <w:rFonts w:eastAsiaTheme="minorEastAsia"/>
        </w:rPr>
        <w:t>,</w:t>
      </w:r>
      <w:r>
        <w:t xml:space="preserve"> </w:t>
      </w:r>
      <m:oMath>
        <m:r>
          <w:rPr>
            <w:rFonts w:ascii="Cambria Math" w:hAnsi="Cambria Math"/>
          </w:rPr>
          <m:t>a</m:t>
        </m:r>
        <m:d>
          <m:dPr>
            <m:ctrlPr>
              <w:rPr>
                <w:rFonts w:ascii="Cambria Math" w:hAnsi="Cambria Math"/>
                <w:i/>
                <w:iCs/>
              </w:rPr>
            </m:ctrlPr>
          </m:dPr>
          <m:e>
            <m:r>
              <w:rPr>
                <w:rFonts w:ascii="Cambria Math" w:hAnsi="Cambria Math"/>
              </w:rPr>
              <m:t>ϕ</m:t>
            </m:r>
          </m:e>
        </m:d>
      </m:oMath>
      <w:r w:rsidRPr="00FF01F1">
        <w:t xml:space="preserve">, </w:t>
      </w:r>
      <m:oMath>
        <m:r>
          <w:rPr>
            <w:rFonts w:ascii="Cambria Math" w:hAnsi="Cambria Math"/>
          </w:rPr>
          <m:t>b</m:t>
        </m:r>
        <m:d>
          <m:dPr>
            <m:ctrlPr>
              <w:rPr>
                <w:rFonts w:ascii="Cambria Math" w:hAnsi="Cambria Math"/>
                <w:i/>
                <w:iCs/>
              </w:rPr>
            </m:ctrlPr>
          </m:dPr>
          <m:e>
            <m:r>
              <w:rPr>
                <w:rFonts w:ascii="Cambria Math" w:hAnsi="Cambria Math"/>
              </w:rPr>
              <m:t>θ</m:t>
            </m:r>
          </m:e>
        </m:d>
      </m:oMath>
      <w:r w:rsidRPr="00FF01F1">
        <w:t xml:space="preserve">, and </w:t>
      </w:r>
      <m:oMath>
        <m:r>
          <w:rPr>
            <w:rFonts w:ascii="Cambria Math" w:hAnsi="Cambria Math"/>
          </w:rPr>
          <m:t>c</m:t>
        </m:r>
        <m:d>
          <m:dPr>
            <m:ctrlPr>
              <w:rPr>
                <w:rFonts w:ascii="Cambria Math" w:hAnsi="Cambria Math"/>
                <w:i/>
                <w:iCs/>
              </w:rPr>
            </m:ctrlPr>
          </m:dPr>
          <m:e>
            <m:r>
              <w:rPr>
                <w:rFonts w:ascii="Cambria Math" w:hAnsi="Cambria Math"/>
              </w:rPr>
              <m:t>y,ϕ</m:t>
            </m:r>
          </m:e>
        </m:d>
      </m:oMath>
      <w:r w:rsidR="000E0948">
        <w:rPr>
          <w:rFonts w:eastAsiaTheme="minorEastAsia"/>
          <w:iCs/>
        </w:rPr>
        <w:t>?</w:t>
      </w:r>
    </w:p>
    <w:p w14:paraId="013FF25A" w14:textId="38DF4087" w:rsidR="00FF01F1" w:rsidRDefault="000E0948" w:rsidP="00FF01F1">
      <w:pPr>
        <w:pStyle w:val="ListParagraph"/>
        <w:numPr>
          <w:ilvl w:val="0"/>
          <w:numId w:val="26"/>
        </w:numPr>
        <w:spacing w:line="360" w:lineRule="auto"/>
      </w:pPr>
      <w:r>
        <w:t>(</w:t>
      </w:r>
      <w:r w:rsidR="000D5A17">
        <w:t>1</w:t>
      </w:r>
      <w:r>
        <w:t>0 points).  What is the canonical link function for the Inverse Gaussian distribution?</w:t>
      </w:r>
    </w:p>
    <w:p w14:paraId="29DA891F" w14:textId="78E27ED3" w:rsidR="001E3795" w:rsidRPr="00483CBF" w:rsidRDefault="000D5A17" w:rsidP="00483CBF">
      <w:pPr>
        <w:pStyle w:val="ListParagraph"/>
        <w:numPr>
          <w:ilvl w:val="0"/>
          <w:numId w:val="26"/>
        </w:numPr>
        <w:spacing w:line="360" w:lineRule="auto"/>
      </w:pPr>
      <w:r>
        <w:t>(10 points).  Please search on the Internet to find one</w:t>
      </w:r>
      <w:r w:rsidR="00483CBF">
        <w:t xml:space="preserve"> recent</w:t>
      </w:r>
      <w:r>
        <w:t xml:space="preserve"> application for the Inverse Gaussian distribution.  You need to provide a brief description </w:t>
      </w:r>
      <w:r w:rsidR="005C7F04">
        <w:t xml:space="preserve">and the reference link </w:t>
      </w:r>
      <w:r>
        <w:t>of the application</w:t>
      </w:r>
      <w:r w:rsidR="005C7F04">
        <w:t>.</w:t>
      </w:r>
    </w:p>
    <w:p w14:paraId="3A07AACF" w14:textId="77777777" w:rsidR="00A359CE" w:rsidRDefault="00A359CE">
      <w:pPr>
        <w:rPr>
          <w:rFonts w:asciiTheme="majorHAnsi" w:eastAsiaTheme="majorEastAsia" w:hAnsiTheme="majorHAnsi" w:cstheme="majorBidi"/>
          <w:color w:val="2E74B5" w:themeColor="accent1" w:themeShade="BF"/>
          <w:sz w:val="32"/>
          <w:szCs w:val="32"/>
        </w:rPr>
      </w:pPr>
      <w:r>
        <w:br w:type="page"/>
      </w:r>
    </w:p>
    <w:p w14:paraId="3FCB2515" w14:textId="79B5443C" w:rsidR="00EB2917" w:rsidRDefault="00EB2917" w:rsidP="00EB2917">
      <w:pPr>
        <w:pStyle w:val="Heading1"/>
      </w:pPr>
      <w:r>
        <w:lastRenderedPageBreak/>
        <w:t>Que</w:t>
      </w:r>
      <w:r w:rsidR="00873352">
        <w:t xml:space="preserve">stion </w:t>
      </w:r>
      <w:r w:rsidR="00CB4200">
        <w:t>2</w:t>
      </w:r>
      <w:r>
        <w:t xml:space="preserve"> (</w:t>
      </w:r>
      <w:r w:rsidR="00205648">
        <w:t>2</w:t>
      </w:r>
      <w:r w:rsidR="00CB4200">
        <w:t>0</w:t>
      </w:r>
      <w:r>
        <w:t xml:space="preserve"> points)</w:t>
      </w:r>
    </w:p>
    <w:p w14:paraId="4497C6C3" w14:textId="7AEEF96B" w:rsidR="00205648" w:rsidRDefault="00205648" w:rsidP="00205648">
      <w:pPr>
        <w:spacing w:line="360" w:lineRule="auto"/>
      </w:pPr>
      <w:r>
        <w:t xml:space="preserve">Consider a </w:t>
      </w:r>
      <w:r w:rsidR="00E343DA">
        <w:t>generalized linear model</w:t>
      </w:r>
      <w:r>
        <w:t xml:space="preserve"> with the Poisson distribution and the canonical link function (i.e., logarithm).  The log-likelihood function </w:t>
      </w:r>
      <w:r w:rsidRPr="00205648">
        <w:t xml:space="preserve">with respect to </w:t>
      </w:r>
      <m:oMath>
        <m:r>
          <m:rPr>
            <m:sty m:val="b"/>
          </m:rPr>
          <w:rPr>
            <w:rFonts w:ascii="Cambria Math" w:hAnsi="Cambria Math"/>
          </w:rPr>
          <m:t>β</m:t>
        </m:r>
      </m:oMath>
    </w:p>
    <w:p w14:paraId="677A7B7E" w14:textId="0DB1125E" w:rsidR="00205648" w:rsidRPr="00205648" w:rsidRDefault="00205648" w:rsidP="00205648">
      <w:pPr>
        <w:spacing w:line="360" w:lineRule="auto"/>
        <w:rPr>
          <w:rFonts w:eastAsiaTheme="minorEastAsia"/>
          <w:iCs/>
        </w:rPr>
      </w:pPr>
      <m:oMathPara>
        <m:oMath>
          <m:r>
            <w:rPr>
              <w:rFonts w:ascii="Cambria Math" w:hAnsi="Cambria Math"/>
            </w:rPr>
            <m:t>l</m:t>
          </m:r>
          <m:d>
            <m:dPr>
              <m:ctrlPr>
                <w:rPr>
                  <w:rFonts w:ascii="Cambria Math" w:hAnsi="Cambria Math"/>
                  <w:i/>
                  <w:iCs/>
                </w:rPr>
              </m:ctrlPr>
            </m:dPr>
            <m:e>
              <m:r>
                <m:rPr>
                  <m:sty m:val="b"/>
                </m:rPr>
                <w:rPr>
                  <w:rFonts w:ascii="Cambria Math" w:hAnsi="Cambria Math"/>
                </w:rPr>
                <m:t>β</m:t>
              </m:r>
              <m:r>
                <w:rPr>
                  <w:rFonts w:ascii="Cambria Math" w:hAnsi="Cambria Math"/>
                </w:rPr>
                <m:t>, </m:t>
              </m:r>
              <m:r>
                <m:rPr>
                  <m:sty m:val="b"/>
                </m:rPr>
                <w:rPr>
                  <w:rFonts w:ascii="Cambria Math" w:hAnsi="Cambria Math"/>
                </w:rPr>
                <m:t>y</m:t>
              </m:r>
              <m:r>
                <w:rPr>
                  <w:rFonts w:ascii="Cambria Math" w:hAnsi="Cambria Math"/>
                </w:rPr>
                <m:t>, </m:t>
              </m:r>
              <m:r>
                <m:rPr>
                  <m:sty m:val="b"/>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d>
                    <m:dPr>
                      <m:ctrlPr>
                        <w:rPr>
                          <w:rFonts w:ascii="Cambria Math" w:hAnsi="Cambria Math"/>
                          <w:i/>
                          <w:iCs/>
                        </w:rPr>
                      </m:ctrlPr>
                    </m:dPr>
                    <m:e>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t</m:t>
                          </m:r>
                        </m:sup>
                      </m:sSubSup>
                      <m:r>
                        <m:rPr>
                          <m:sty m:val="b"/>
                        </m:rPr>
                        <w:rPr>
                          <w:rFonts w:ascii="Cambria Math" w:hAnsi="Cambria Math"/>
                        </w:rPr>
                        <m:t>β</m:t>
                      </m:r>
                    </m:e>
                  </m:d>
                  <m:r>
                    <w:rPr>
                      <w:rFonts w:ascii="Cambria Math" w:hAnsi="Cambria Math"/>
                    </w:rPr>
                    <m:t>-</m:t>
                  </m:r>
                  <m:r>
                    <m:rPr>
                      <m:sty m:val="p"/>
                    </m:rPr>
                    <w:rPr>
                      <w:rFonts w:ascii="Cambria Math" w:hAnsi="Cambria Math"/>
                    </w:rPr>
                    <m:t>exp</m:t>
                  </m:r>
                  <m:d>
                    <m:dPr>
                      <m:ctrlPr>
                        <w:rPr>
                          <w:rFonts w:ascii="Cambria Math" w:hAnsi="Cambria Math"/>
                          <w:i/>
                          <w:iCs/>
                        </w:rPr>
                      </m:ctrlPr>
                    </m:dPr>
                    <m:e>
                      <m:sSubSup>
                        <m:sSubSupPr>
                          <m:ctrlPr>
                            <w:rPr>
                              <w:rFonts w:ascii="Cambria Math" w:hAnsi="Cambria Math"/>
                              <w:i/>
                              <w:iCs/>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t</m:t>
                          </m:r>
                        </m:sup>
                      </m:sSubSup>
                      <m:r>
                        <m:rPr>
                          <m:sty m:val="b"/>
                        </m:rPr>
                        <w:rPr>
                          <w:rFonts w:ascii="Cambria Math" w:hAnsi="Cambria Math"/>
                        </w:rPr>
                        <m:t>β</m:t>
                      </m:r>
                    </m:e>
                  </m:d>
                  <m:r>
                    <m:rPr>
                      <m:sty m:val="p"/>
                    </m:rPr>
                    <w:rPr>
                      <w:rFonts w:ascii="Cambria Math" w:hAnsi="Cambria Math"/>
                    </w:rPr>
                    <m:t>-ln</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m:rPr>
                          <m:sty m:val="bi"/>
                        </m:rPr>
                        <w:rPr>
                          <w:rFonts w:ascii="Cambria Math" w:hAnsi="Cambria Math"/>
                        </w:rPr>
                        <m:t>!</m:t>
                      </m:r>
                    </m:e>
                  </m:d>
                </m:e>
              </m:d>
            </m:e>
          </m:nary>
        </m:oMath>
      </m:oMathPara>
    </w:p>
    <w:p w14:paraId="468E86E5" w14:textId="45B6FD9F" w:rsidR="00205648" w:rsidRDefault="00205648" w:rsidP="00205648">
      <w:pPr>
        <w:spacing w:line="360" w:lineRule="auto"/>
        <w:rPr>
          <w:rFonts w:eastAsiaTheme="minorEastAsia"/>
          <w:iCs/>
        </w:rPr>
      </w:pPr>
      <w:r w:rsidRPr="00205648">
        <w:rPr>
          <w:rFonts w:eastAsiaTheme="minorEastAsia"/>
          <w:iCs/>
        </w:rPr>
        <w:t xml:space="preserve">Suppose there </w:t>
      </w:r>
      <w:r>
        <w:rPr>
          <w:rFonts w:eastAsiaTheme="minorEastAsia"/>
          <w:iCs/>
        </w:rPr>
        <w:t xml:space="preserve">is only </w:t>
      </w:r>
      <m:oMath>
        <m:r>
          <w:rPr>
            <w:rFonts w:ascii="Cambria Math" w:eastAsiaTheme="minorEastAsia" w:hAnsi="Cambria Math"/>
          </w:rPr>
          <m:t>p=1</m:t>
        </m:r>
      </m:oMath>
      <w:r w:rsidRPr="00205648">
        <w:rPr>
          <w:rFonts w:eastAsiaTheme="minorEastAsia"/>
          <w:iCs/>
        </w:rPr>
        <w:t xml:space="preserve"> element in the column vectors </w:t>
      </w:r>
      <m:oMath>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i</m:t>
            </m:r>
          </m:sub>
        </m:sSub>
      </m:oMath>
      <w:r w:rsidRPr="00205648">
        <w:rPr>
          <w:rFonts w:eastAsiaTheme="minorEastAsia"/>
          <w:iCs/>
        </w:rPr>
        <w:t xml:space="preserve"> and </w:t>
      </w:r>
      <m:oMath>
        <m:r>
          <m:rPr>
            <m:sty m:val="b"/>
          </m:rPr>
          <w:rPr>
            <w:rFonts w:ascii="Cambria Math" w:eastAsiaTheme="minorEastAsia" w:hAnsi="Cambria Math"/>
          </w:rPr>
          <m:t>β</m:t>
        </m:r>
      </m:oMath>
      <w:r w:rsidRPr="00205648">
        <w:rPr>
          <w:rFonts w:eastAsiaTheme="minorEastAsia"/>
          <w:iCs/>
        </w:rPr>
        <w:t>.</w:t>
      </w:r>
      <w:r>
        <w:rPr>
          <w:rFonts w:eastAsiaTheme="minorEastAsia"/>
          <w:iCs/>
        </w:rPr>
        <w:t xml:space="preserve">  Furthermore, assume that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=1</m:t>
        </m:r>
      </m:oMath>
      <w:r>
        <w:rPr>
          <w:rFonts w:eastAsiaTheme="minorEastAsia"/>
          <w:iCs/>
        </w:rPr>
        <w:t>.  In another word, we do not use any predictors to predict the target variable.  The only term in the model is the Intercept term.</w:t>
      </w:r>
    </w:p>
    <w:p w14:paraId="6F57E6B6" w14:textId="1A29E69A" w:rsidR="00205648" w:rsidRDefault="00205648" w:rsidP="00205648">
      <w:pPr>
        <w:pStyle w:val="ListParagraph"/>
        <w:numPr>
          <w:ilvl w:val="0"/>
          <w:numId w:val="29"/>
        </w:numPr>
        <w:spacing w:line="360" w:lineRule="auto"/>
        <w:rPr>
          <w:rFonts w:eastAsiaTheme="minorEastAsia"/>
          <w:iCs/>
        </w:rPr>
      </w:pPr>
      <w:r>
        <w:rPr>
          <w:rFonts w:eastAsiaTheme="minorEastAsia"/>
          <w:iCs/>
        </w:rPr>
        <w:t xml:space="preserve">(10 points).  The maximum likelihood estimate (MLE) for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iCs/>
        </w:rPr>
        <w:t xml:space="preserve"> can be found explicitly.  Please provide the algebraic expression of the MLE.</w:t>
      </w:r>
    </w:p>
    <w:p w14:paraId="54806515" w14:textId="3606F19B" w:rsidR="00205648" w:rsidRPr="00205648" w:rsidRDefault="00205648" w:rsidP="00205648">
      <w:pPr>
        <w:pStyle w:val="ListParagraph"/>
        <w:numPr>
          <w:ilvl w:val="0"/>
          <w:numId w:val="29"/>
        </w:numPr>
        <w:spacing w:line="360" w:lineRule="auto"/>
        <w:rPr>
          <w:rFonts w:eastAsiaTheme="minorEastAsia"/>
          <w:iCs/>
        </w:rPr>
      </w:pPr>
      <w:r>
        <w:rPr>
          <w:rFonts w:eastAsiaTheme="minorEastAsia"/>
          <w:iCs/>
        </w:rPr>
        <w:t xml:space="preserve">(10 points).  What is the maximum </w:t>
      </w:r>
      <w:r w:rsidR="002D0D48">
        <w:rPr>
          <w:rFonts w:eastAsiaTheme="minorEastAsia"/>
          <w:iCs/>
        </w:rPr>
        <w:t xml:space="preserve">value of the </w:t>
      </w:r>
      <w:r>
        <w:rPr>
          <w:rFonts w:eastAsiaTheme="minorEastAsia"/>
          <w:iCs/>
        </w:rPr>
        <w:t>likelihood</w:t>
      </w:r>
      <w:r w:rsidR="002D0D48">
        <w:rPr>
          <w:rFonts w:eastAsiaTheme="minorEastAsia"/>
          <w:iCs/>
        </w:rPr>
        <w:t xml:space="preserve"> function under this MLE?</w:t>
      </w:r>
      <w:r>
        <w:rPr>
          <w:rFonts w:eastAsiaTheme="minorEastAsia"/>
          <w:iCs/>
        </w:rPr>
        <w:t xml:space="preserve"> </w:t>
      </w:r>
    </w:p>
    <w:p w14:paraId="07E4793F" w14:textId="77777777" w:rsidR="00A359CE" w:rsidRDefault="00A359CE">
      <w:pPr>
        <w:rPr>
          <w:rFonts w:asciiTheme="majorHAnsi" w:eastAsiaTheme="majorEastAsia" w:hAnsiTheme="majorHAnsi" w:cstheme="majorBidi"/>
          <w:color w:val="2E74B5" w:themeColor="accent1" w:themeShade="BF"/>
          <w:sz w:val="32"/>
          <w:szCs w:val="32"/>
        </w:rPr>
      </w:pPr>
      <w:r>
        <w:br w:type="page"/>
      </w:r>
    </w:p>
    <w:p w14:paraId="7E57D583" w14:textId="53308829" w:rsidR="00205648" w:rsidRDefault="002D0D48" w:rsidP="002D0D48">
      <w:pPr>
        <w:pStyle w:val="Heading1"/>
      </w:pPr>
      <w:r>
        <w:lastRenderedPageBreak/>
        <w:t>Question 3 (40 points)</w:t>
      </w:r>
    </w:p>
    <w:p w14:paraId="7CD04BA3" w14:textId="5356FDA4" w:rsidR="00C3470B" w:rsidRDefault="00C3470B" w:rsidP="00562AEF">
      <w:pPr>
        <w:spacing w:line="360" w:lineRule="auto"/>
      </w:pPr>
      <w:r>
        <w:t xml:space="preserve">Train a </w:t>
      </w:r>
      <w:r w:rsidR="00562AEF">
        <w:t xml:space="preserve">generalized linear model on the </w:t>
      </w:r>
      <w:r w:rsidR="00562AEF" w:rsidRPr="00562AEF">
        <w:t>claim_history.csv</w:t>
      </w:r>
      <w:r w:rsidR="00562AEF">
        <w:t xml:space="preserve"> where CAR_USE is ‘Private’.  The target variable is CLM_COUNT.  The </w:t>
      </w:r>
      <w:r w:rsidR="00D50D33">
        <w:t xml:space="preserve">continuous </w:t>
      </w:r>
      <w:r w:rsidR="00562AEF">
        <w:t xml:space="preserve">predictors are: </w:t>
      </w:r>
      <w:r>
        <w:t>AGE</w:t>
      </w:r>
      <w:r w:rsidR="00562AEF">
        <w:t xml:space="preserve">, </w:t>
      </w:r>
      <w:r>
        <w:t>CAR_AGE</w:t>
      </w:r>
      <w:r w:rsidR="00562AEF">
        <w:t xml:space="preserve">, </w:t>
      </w:r>
      <w:r>
        <w:t>HOMEKIDS</w:t>
      </w:r>
      <w:r w:rsidR="00562AEF">
        <w:t xml:space="preserve">, </w:t>
      </w:r>
      <w:r>
        <w:t>KIDSDRIV</w:t>
      </w:r>
      <w:r w:rsidR="00562AEF">
        <w:t xml:space="preserve">, </w:t>
      </w:r>
      <w:r>
        <w:t>MVR_PTS</w:t>
      </w:r>
      <w:r w:rsidR="00562AEF">
        <w:t xml:space="preserve">, </w:t>
      </w:r>
      <w:r>
        <w:t>TIF</w:t>
      </w:r>
      <w:r w:rsidR="00562AEF">
        <w:t xml:space="preserve">, </w:t>
      </w:r>
      <w:r>
        <w:t>TRAVTIME</w:t>
      </w:r>
      <w:r w:rsidR="00562AEF">
        <w:t xml:space="preserve">, and </w:t>
      </w:r>
      <w:r>
        <w:t>YOJ</w:t>
      </w:r>
      <w:r w:rsidR="00562AEF">
        <w:t>.  The distribution is Poisson and the canonical logarithm link function.</w:t>
      </w:r>
      <w:r w:rsidR="00BE1CBC">
        <w:t xml:space="preserve">  You need to use perform the iterations using your own Python codes.</w:t>
      </w:r>
      <w:r w:rsidR="007C5B70">
        <w:t xml:space="preserve">  You need to drop all missing values (i.e., NaN) of all the predictors and the target variable before training your model.</w:t>
      </w:r>
    </w:p>
    <w:p w14:paraId="3BF436FE" w14:textId="1D14E6CF" w:rsidR="007C5B70" w:rsidRDefault="007C5B70" w:rsidP="007C5B70">
      <w:pPr>
        <w:pStyle w:val="ListParagraph"/>
        <w:numPr>
          <w:ilvl w:val="0"/>
          <w:numId w:val="24"/>
        </w:numPr>
        <w:spacing w:line="360" w:lineRule="auto"/>
      </w:pPr>
      <w:r>
        <w:t>(5 points).  How many complete cases d</w:t>
      </w:r>
      <w:r w:rsidR="00D815A5">
        <w:t>id</w:t>
      </w:r>
      <w:r>
        <w:t xml:space="preserve"> you </w:t>
      </w:r>
      <w:r w:rsidR="00D815A5">
        <w:t>retain for</w:t>
      </w:r>
      <w:r>
        <w:t xml:space="preserve"> training your model?</w:t>
      </w:r>
    </w:p>
    <w:p w14:paraId="79111BCC" w14:textId="7C6A51EE" w:rsidR="00BE1CBC" w:rsidRDefault="00BE1CBC" w:rsidP="007C5B70">
      <w:pPr>
        <w:pStyle w:val="ListParagraph"/>
        <w:numPr>
          <w:ilvl w:val="0"/>
          <w:numId w:val="24"/>
        </w:numPr>
        <w:spacing w:line="360" w:lineRule="auto"/>
      </w:pPr>
      <w:r>
        <w:t>(10 points).  You can iterate as many times as you need.  After the iteration has converged, then please present your Iteration History Table.</w:t>
      </w:r>
    </w:p>
    <w:p w14:paraId="29CC835A" w14:textId="3ABD7148" w:rsidR="00BE1CBC" w:rsidRPr="00CB032E" w:rsidRDefault="00BE1CBC" w:rsidP="00BE1CBC">
      <w:pPr>
        <w:pStyle w:val="ListParagraph"/>
        <w:numPr>
          <w:ilvl w:val="0"/>
          <w:numId w:val="24"/>
        </w:numPr>
        <w:spacing w:line="360" w:lineRule="auto"/>
      </w:pPr>
      <w:r>
        <w:t>(10 points).  What are the parameter estimates, the asymptotic standard errors, and the 95% asymptotic confidence intervals?</w:t>
      </w:r>
    </w:p>
    <w:p w14:paraId="0D87C8F0" w14:textId="762CEF2F" w:rsidR="00E11F91" w:rsidRDefault="00BE1CBC" w:rsidP="00562AEF">
      <w:pPr>
        <w:pStyle w:val="ListParagraph"/>
        <w:numPr>
          <w:ilvl w:val="0"/>
          <w:numId w:val="24"/>
        </w:numPr>
        <w:spacing w:line="360" w:lineRule="auto"/>
      </w:pPr>
      <w:r>
        <w:t>(10 points).  What is the asymptotic correlation matrix?</w:t>
      </w:r>
    </w:p>
    <w:p w14:paraId="34E0DCB4" w14:textId="66D0482C" w:rsidR="00BE1CBC" w:rsidRPr="00CB032E" w:rsidRDefault="00BE1CBC" w:rsidP="00562AEF">
      <w:pPr>
        <w:pStyle w:val="ListParagraph"/>
        <w:numPr>
          <w:ilvl w:val="0"/>
          <w:numId w:val="24"/>
        </w:numPr>
        <w:spacing w:line="360" w:lineRule="auto"/>
      </w:pPr>
      <w:r>
        <w:t>(</w:t>
      </w:r>
      <w:r w:rsidR="007C5B70">
        <w:t>5</w:t>
      </w:r>
      <w:r>
        <w:t xml:space="preserve"> points).  Please comment on the asymptotic correlation matrix.</w:t>
      </w:r>
    </w:p>
    <w:sectPr w:rsidR="00BE1CBC" w:rsidRPr="00CB032E" w:rsidSect="004B6523">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F2959" w14:textId="77777777" w:rsidR="008C0D27" w:rsidRDefault="008C0D27" w:rsidP="00FD10A7">
      <w:pPr>
        <w:spacing w:after="0" w:line="240" w:lineRule="auto"/>
      </w:pPr>
      <w:r>
        <w:separator/>
      </w:r>
    </w:p>
  </w:endnote>
  <w:endnote w:type="continuationSeparator" w:id="0">
    <w:p w14:paraId="196630FF" w14:textId="77777777" w:rsidR="008C0D27" w:rsidRDefault="008C0D2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89B56" w14:textId="77777777" w:rsidR="004B0BA9" w:rsidRDefault="00223469">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14:paraId="180C0BEF" w14:textId="77777777"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94157" w14:textId="77777777" w:rsidR="008C0D27" w:rsidRDefault="008C0D27" w:rsidP="00FD10A7">
      <w:pPr>
        <w:spacing w:after="0" w:line="240" w:lineRule="auto"/>
      </w:pPr>
      <w:r>
        <w:separator/>
      </w:r>
    </w:p>
  </w:footnote>
  <w:footnote w:type="continuationSeparator" w:id="0">
    <w:p w14:paraId="5C861425" w14:textId="77777777" w:rsidR="008C0D27" w:rsidRDefault="008C0D27"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7EDB7" w14:textId="6DD7C271" w:rsidR="001C4809" w:rsidRDefault="006544B0" w:rsidP="001C4809">
    <w:pPr>
      <w:pStyle w:val="Header"/>
      <w:jc w:val="right"/>
    </w:pPr>
    <w:r>
      <w:t>MSCA 31010</w:t>
    </w:r>
    <w:r w:rsidR="001C4809">
      <w:t xml:space="preserve">: </w:t>
    </w:r>
    <w:r>
      <w:t>Winter 2021</w:t>
    </w:r>
    <w:r w:rsidR="001C4809">
      <w:t xml:space="preserve"> Assignment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B7488"/>
    <w:multiLevelType w:val="hybridMultilevel"/>
    <w:tmpl w:val="BD4C82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81D6A"/>
    <w:multiLevelType w:val="hybridMultilevel"/>
    <w:tmpl w:val="5A2CCAF0"/>
    <w:lvl w:ilvl="0" w:tplc="D72E9E1A">
      <w:start w:val="1"/>
      <w:numFmt w:val="bullet"/>
      <w:lvlText w:val="•"/>
      <w:lvlJc w:val="left"/>
      <w:pPr>
        <w:tabs>
          <w:tab w:val="num" w:pos="360"/>
        </w:tabs>
        <w:ind w:left="360" w:hanging="360"/>
      </w:pPr>
      <w:rPr>
        <w:rFonts w:ascii="Arial" w:hAnsi="Arial" w:hint="default"/>
      </w:rPr>
    </w:lvl>
    <w:lvl w:ilvl="1" w:tplc="C7302E08" w:tentative="1">
      <w:start w:val="1"/>
      <w:numFmt w:val="bullet"/>
      <w:lvlText w:val="•"/>
      <w:lvlJc w:val="left"/>
      <w:pPr>
        <w:tabs>
          <w:tab w:val="num" w:pos="1080"/>
        </w:tabs>
        <w:ind w:left="1080" w:hanging="360"/>
      </w:pPr>
      <w:rPr>
        <w:rFonts w:ascii="Arial" w:hAnsi="Arial" w:hint="default"/>
      </w:rPr>
    </w:lvl>
    <w:lvl w:ilvl="2" w:tplc="36FCDBF4" w:tentative="1">
      <w:start w:val="1"/>
      <w:numFmt w:val="bullet"/>
      <w:lvlText w:val="•"/>
      <w:lvlJc w:val="left"/>
      <w:pPr>
        <w:tabs>
          <w:tab w:val="num" w:pos="1800"/>
        </w:tabs>
        <w:ind w:left="1800" w:hanging="360"/>
      </w:pPr>
      <w:rPr>
        <w:rFonts w:ascii="Arial" w:hAnsi="Arial" w:hint="default"/>
      </w:rPr>
    </w:lvl>
    <w:lvl w:ilvl="3" w:tplc="DBBA1F2A" w:tentative="1">
      <w:start w:val="1"/>
      <w:numFmt w:val="bullet"/>
      <w:lvlText w:val="•"/>
      <w:lvlJc w:val="left"/>
      <w:pPr>
        <w:tabs>
          <w:tab w:val="num" w:pos="2520"/>
        </w:tabs>
        <w:ind w:left="2520" w:hanging="360"/>
      </w:pPr>
      <w:rPr>
        <w:rFonts w:ascii="Arial" w:hAnsi="Arial" w:hint="default"/>
      </w:rPr>
    </w:lvl>
    <w:lvl w:ilvl="4" w:tplc="ED9E86EC" w:tentative="1">
      <w:start w:val="1"/>
      <w:numFmt w:val="bullet"/>
      <w:lvlText w:val="•"/>
      <w:lvlJc w:val="left"/>
      <w:pPr>
        <w:tabs>
          <w:tab w:val="num" w:pos="3240"/>
        </w:tabs>
        <w:ind w:left="3240" w:hanging="360"/>
      </w:pPr>
      <w:rPr>
        <w:rFonts w:ascii="Arial" w:hAnsi="Arial" w:hint="default"/>
      </w:rPr>
    </w:lvl>
    <w:lvl w:ilvl="5" w:tplc="8FE82A8A" w:tentative="1">
      <w:start w:val="1"/>
      <w:numFmt w:val="bullet"/>
      <w:lvlText w:val="•"/>
      <w:lvlJc w:val="left"/>
      <w:pPr>
        <w:tabs>
          <w:tab w:val="num" w:pos="3960"/>
        </w:tabs>
        <w:ind w:left="3960" w:hanging="360"/>
      </w:pPr>
      <w:rPr>
        <w:rFonts w:ascii="Arial" w:hAnsi="Arial" w:hint="default"/>
      </w:rPr>
    </w:lvl>
    <w:lvl w:ilvl="6" w:tplc="424E07F2" w:tentative="1">
      <w:start w:val="1"/>
      <w:numFmt w:val="bullet"/>
      <w:lvlText w:val="•"/>
      <w:lvlJc w:val="left"/>
      <w:pPr>
        <w:tabs>
          <w:tab w:val="num" w:pos="4680"/>
        </w:tabs>
        <w:ind w:left="4680" w:hanging="360"/>
      </w:pPr>
      <w:rPr>
        <w:rFonts w:ascii="Arial" w:hAnsi="Arial" w:hint="default"/>
      </w:rPr>
    </w:lvl>
    <w:lvl w:ilvl="7" w:tplc="4FA61254" w:tentative="1">
      <w:start w:val="1"/>
      <w:numFmt w:val="bullet"/>
      <w:lvlText w:val="•"/>
      <w:lvlJc w:val="left"/>
      <w:pPr>
        <w:tabs>
          <w:tab w:val="num" w:pos="5400"/>
        </w:tabs>
        <w:ind w:left="5400" w:hanging="360"/>
      </w:pPr>
      <w:rPr>
        <w:rFonts w:ascii="Arial" w:hAnsi="Arial" w:hint="default"/>
      </w:rPr>
    </w:lvl>
    <w:lvl w:ilvl="8" w:tplc="A6548E06"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542D0686"/>
    <w:multiLevelType w:val="hybridMultilevel"/>
    <w:tmpl w:val="F50EB4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814BC3"/>
    <w:multiLevelType w:val="hybridMultilevel"/>
    <w:tmpl w:val="9A00624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D281A"/>
    <w:multiLevelType w:val="hybridMultilevel"/>
    <w:tmpl w:val="EAF077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95F5B"/>
    <w:multiLevelType w:val="hybridMultilevel"/>
    <w:tmpl w:val="C1DA690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007E1A"/>
    <w:multiLevelType w:val="hybridMultilevel"/>
    <w:tmpl w:val="EF7C2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503F0"/>
    <w:multiLevelType w:val="hybridMultilevel"/>
    <w:tmpl w:val="961408BE"/>
    <w:lvl w:ilvl="0" w:tplc="B62C67CA">
      <w:start w:val="1"/>
      <w:numFmt w:val="bullet"/>
      <w:lvlText w:val="•"/>
      <w:lvlJc w:val="left"/>
      <w:pPr>
        <w:tabs>
          <w:tab w:val="num" w:pos="720"/>
        </w:tabs>
        <w:ind w:left="720" w:hanging="360"/>
      </w:pPr>
      <w:rPr>
        <w:rFonts w:ascii="Arial" w:hAnsi="Arial" w:hint="default"/>
      </w:rPr>
    </w:lvl>
    <w:lvl w:ilvl="1" w:tplc="446EC33C" w:tentative="1">
      <w:start w:val="1"/>
      <w:numFmt w:val="bullet"/>
      <w:lvlText w:val="•"/>
      <w:lvlJc w:val="left"/>
      <w:pPr>
        <w:tabs>
          <w:tab w:val="num" w:pos="1440"/>
        </w:tabs>
        <w:ind w:left="1440" w:hanging="360"/>
      </w:pPr>
      <w:rPr>
        <w:rFonts w:ascii="Arial" w:hAnsi="Arial" w:hint="default"/>
      </w:rPr>
    </w:lvl>
    <w:lvl w:ilvl="2" w:tplc="8B40B63E" w:tentative="1">
      <w:start w:val="1"/>
      <w:numFmt w:val="bullet"/>
      <w:lvlText w:val="•"/>
      <w:lvlJc w:val="left"/>
      <w:pPr>
        <w:tabs>
          <w:tab w:val="num" w:pos="2160"/>
        </w:tabs>
        <w:ind w:left="2160" w:hanging="360"/>
      </w:pPr>
      <w:rPr>
        <w:rFonts w:ascii="Arial" w:hAnsi="Arial" w:hint="default"/>
      </w:rPr>
    </w:lvl>
    <w:lvl w:ilvl="3" w:tplc="E01C44DE" w:tentative="1">
      <w:start w:val="1"/>
      <w:numFmt w:val="bullet"/>
      <w:lvlText w:val="•"/>
      <w:lvlJc w:val="left"/>
      <w:pPr>
        <w:tabs>
          <w:tab w:val="num" w:pos="2880"/>
        </w:tabs>
        <w:ind w:left="2880" w:hanging="360"/>
      </w:pPr>
      <w:rPr>
        <w:rFonts w:ascii="Arial" w:hAnsi="Arial" w:hint="default"/>
      </w:rPr>
    </w:lvl>
    <w:lvl w:ilvl="4" w:tplc="8FF88356" w:tentative="1">
      <w:start w:val="1"/>
      <w:numFmt w:val="bullet"/>
      <w:lvlText w:val="•"/>
      <w:lvlJc w:val="left"/>
      <w:pPr>
        <w:tabs>
          <w:tab w:val="num" w:pos="3600"/>
        </w:tabs>
        <w:ind w:left="3600" w:hanging="360"/>
      </w:pPr>
      <w:rPr>
        <w:rFonts w:ascii="Arial" w:hAnsi="Arial" w:hint="default"/>
      </w:rPr>
    </w:lvl>
    <w:lvl w:ilvl="5" w:tplc="E96C99D6" w:tentative="1">
      <w:start w:val="1"/>
      <w:numFmt w:val="bullet"/>
      <w:lvlText w:val="•"/>
      <w:lvlJc w:val="left"/>
      <w:pPr>
        <w:tabs>
          <w:tab w:val="num" w:pos="4320"/>
        </w:tabs>
        <w:ind w:left="4320" w:hanging="360"/>
      </w:pPr>
      <w:rPr>
        <w:rFonts w:ascii="Arial" w:hAnsi="Arial" w:hint="default"/>
      </w:rPr>
    </w:lvl>
    <w:lvl w:ilvl="6" w:tplc="50E8475E" w:tentative="1">
      <w:start w:val="1"/>
      <w:numFmt w:val="bullet"/>
      <w:lvlText w:val="•"/>
      <w:lvlJc w:val="left"/>
      <w:pPr>
        <w:tabs>
          <w:tab w:val="num" w:pos="5040"/>
        </w:tabs>
        <w:ind w:left="5040" w:hanging="360"/>
      </w:pPr>
      <w:rPr>
        <w:rFonts w:ascii="Arial" w:hAnsi="Arial" w:hint="default"/>
      </w:rPr>
    </w:lvl>
    <w:lvl w:ilvl="7" w:tplc="58CE3E52" w:tentative="1">
      <w:start w:val="1"/>
      <w:numFmt w:val="bullet"/>
      <w:lvlText w:val="•"/>
      <w:lvlJc w:val="left"/>
      <w:pPr>
        <w:tabs>
          <w:tab w:val="num" w:pos="5760"/>
        </w:tabs>
        <w:ind w:left="5760" w:hanging="360"/>
      </w:pPr>
      <w:rPr>
        <w:rFonts w:ascii="Arial" w:hAnsi="Arial" w:hint="default"/>
      </w:rPr>
    </w:lvl>
    <w:lvl w:ilvl="8" w:tplc="2684DE4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AE46D9"/>
    <w:multiLevelType w:val="hybridMultilevel"/>
    <w:tmpl w:val="55948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11"/>
  </w:num>
  <w:num w:numId="5">
    <w:abstractNumId w:val="20"/>
  </w:num>
  <w:num w:numId="6">
    <w:abstractNumId w:val="2"/>
  </w:num>
  <w:num w:numId="7">
    <w:abstractNumId w:val="1"/>
  </w:num>
  <w:num w:numId="8">
    <w:abstractNumId w:val="6"/>
  </w:num>
  <w:num w:numId="9">
    <w:abstractNumId w:val="23"/>
  </w:num>
  <w:num w:numId="10">
    <w:abstractNumId w:val="26"/>
  </w:num>
  <w:num w:numId="11">
    <w:abstractNumId w:val="12"/>
  </w:num>
  <w:num w:numId="12">
    <w:abstractNumId w:val="27"/>
  </w:num>
  <w:num w:numId="13">
    <w:abstractNumId w:val="7"/>
  </w:num>
  <w:num w:numId="14">
    <w:abstractNumId w:val="3"/>
  </w:num>
  <w:num w:numId="15">
    <w:abstractNumId w:val="0"/>
  </w:num>
  <w:num w:numId="16">
    <w:abstractNumId w:val="8"/>
  </w:num>
  <w:num w:numId="17">
    <w:abstractNumId w:val="10"/>
  </w:num>
  <w:num w:numId="18">
    <w:abstractNumId w:val="13"/>
  </w:num>
  <w:num w:numId="19">
    <w:abstractNumId w:val="9"/>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7"/>
  </w:num>
  <w:num w:numId="23">
    <w:abstractNumId w:val="19"/>
  </w:num>
  <w:num w:numId="24">
    <w:abstractNumId w:val="21"/>
  </w:num>
  <w:num w:numId="25">
    <w:abstractNumId w:val="22"/>
  </w:num>
  <w:num w:numId="26">
    <w:abstractNumId w:val="5"/>
  </w:num>
  <w:num w:numId="27">
    <w:abstractNumId w:val="15"/>
  </w:num>
  <w:num w:numId="28">
    <w:abstractNumId w:val="2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4377C"/>
    <w:rsid w:val="0005689A"/>
    <w:rsid w:val="0006332A"/>
    <w:rsid w:val="0007471E"/>
    <w:rsid w:val="000752BA"/>
    <w:rsid w:val="00084402"/>
    <w:rsid w:val="00085B1F"/>
    <w:rsid w:val="000B34D6"/>
    <w:rsid w:val="000B3BB8"/>
    <w:rsid w:val="000C46CA"/>
    <w:rsid w:val="000C557B"/>
    <w:rsid w:val="000C6553"/>
    <w:rsid w:val="000D0E6D"/>
    <w:rsid w:val="000D5A17"/>
    <w:rsid w:val="000D6D80"/>
    <w:rsid w:val="000D7F1D"/>
    <w:rsid w:val="000E0948"/>
    <w:rsid w:val="000F0919"/>
    <w:rsid w:val="00103431"/>
    <w:rsid w:val="00126DC0"/>
    <w:rsid w:val="001403D8"/>
    <w:rsid w:val="001475F9"/>
    <w:rsid w:val="0015070A"/>
    <w:rsid w:val="00156579"/>
    <w:rsid w:val="00165BD0"/>
    <w:rsid w:val="00167C88"/>
    <w:rsid w:val="00173462"/>
    <w:rsid w:val="001801EB"/>
    <w:rsid w:val="001832C6"/>
    <w:rsid w:val="001848CC"/>
    <w:rsid w:val="00186362"/>
    <w:rsid w:val="00195D8E"/>
    <w:rsid w:val="001A460D"/>
    <w:rsid w:val="001A5D60"/>
    <w:rsid w:val="001A6E99"/>
    <w:rsid w:val="001B7994"/>
    <w:rsid w:val="001C4809"/>
    <w:rsid w:val="001E3795"/>
    <w:rsid w:val="002012C8"/>
    <w:rsid w:val="00202F4D"/>
    <w:rsid w:val="00205648"/>
    <w:rsid w:val="00223469"/>
    <w:rsid w:val="00234C59"/>
    <w:rsid w:val="00235150"/>
    <w:rsid w:val="00265A23"/>
    <w:rsid w:val="00281263"/>
    <w:rsid w:val="00281321"/>
    <w:rsid w:val="002846A6"/>
    <w:rsid w:val="00284EC4"/>
    <w:rsid w:val="002B370E"/>
    <w:rsid w:val="002D0D48"/>
    <w:rsid w:val="002D3771"/>
    <w:rsid w:val="003126A2"/>
    <w:rsid w:val="00314354"/>
    <w:rsid w:val="00314372"/>
    <w:rsid w:val="003148A5"/>
    <w:rsid w:val="0032202D"/>
    <w:rsid w:val="003271DC"/>
    <w:rsid w:val="00341DB3"/>
    <w:rsid w:val="003421A5"/>
    <w:rsid w:val="0035422A"/>
    <w:rsid w:val="003640C0"/>
    <w:rsid w:val="00365E12"/>
    <w:rsid w:val="00370DA4"/>
    <w:rsid w:val="003755BA"/>
    <w:rsid w:val="0038003A"/>
    <w:rsid w:val="00393378"/>
    <w:rsid w:val="003940C1"/>
    <w:rsid w:val="00395A66"/>
    <w:rsid w:val="003A1E17"/>
    <w:rsid w:val="003A6AE6"/>
    <w:rsid w:val="003B06FF"/>
    <w:rsid w:val="003B2D03"/>
    <w:rsid w:val="003B341D"/>
    <w:rsid w:val="003B7163"/>
    <w:rsid w:val="003C0BB7"/>
    <w:rsid w:val="003D27C3"/>
    <w:rsid w:val="003F600A"/>
    <w:rsid w:val="00410C3D"/>
    <w:rsid w:val="00415505"/>
    <w:rsid w:val="00427DFE"/>
    <w:rsid w:val="00433A4E"/>
    <w:rsid w:val="00451145"/>
    <w:rsid w:val="00452249"/>
    <w:rsid w:val="00457E44"/>
    <w:rsid w:val="0046191A"/>
    <w:rsid w:val="004672CB"/>
    <w:rsid w:val="004726C9"/>
    <w:rsid w:val="00476112"/>
    <w:rsid w:val="00483CBF"/>
    <w:rsid w:val="00496173"/>
    <w:rsid w:val="004B08AA"/>
    <w:rsid w:val="004B0B9E"/>
    <w:rsid w:val="004B0BA9"/>
    <w:rsid w:val="004B6523"/>
    <w:rsid w:val="004D2402"/>
    <w:rsid w:val="004E0213"/>
    <w:rsid w:val="004E3171"/>
    <w:rsid w:val="004F7612"/>
    <w:rsid w:val="00506563"/>
    <w:rsid w:val="00507B39"/>
    <w:rsid w:val="00511C0E"/>
    <w:rsid w:val="00512086"/>
    <w:rsid w:val="00525BD7"/>
    <w:rsid w:val="00525C36"/>
    <w:rsid w:val="00543AEC"/>
    <w:rsid w:val="005469F1"/>
    <w:rsid w:val="00562AEF"/>
    <w:rsid w:val="00563F90"/>
    <w:rsid w:val="0057089D"/>
    <w:rsid w:val="00577C4D"/>
    <w:rsid w:val="005864C5"/>
    <w:rsid w:val="00586785"/>
    <w:rsid w:val="005A4F1B"/>
    <w:rsid w:val="005B2FCF"/>
    <w:rsid w:val="005C54F3"/>
    <w:rsid w:val="005C7F04"/>
    <w:rsid w:val="005D1EF1"/>
    <w:rsid w:val="005D3BE1"/>
    <w:rsid w:val="005E416B"/>
    <w:rsid w:val="005F7AB5"/>
    <w:rsid w:val="00607AE2"/>
    <w:rsid w:val="00610454"/>
    <w:rsid w:val="00626B2E"/>
    <w:rsid w:val="00630445"/>
    <w:rsid w:val="006544B0"/>
    <w:rsid w:val="00656591"/>
    <w:rsid w:val="006579EC"/>
    <w:rsid w:val="00661D0C"/>
    <w:rsid w:val="00664F0D"/>
    <w:rsid w:val="006819F5"/>
    <w:rsid w:val="00685700"/>
    <w:rsid w:val="006959FF"/>
    <w:rsid w:val="006A0101"/>
    <w:rsid w:val="006B7AB8"/>
    <w:rsid w:val="006B7BF4"/>
    <w:rsid w:val="006C13DE"/>
    <w:rsid w:val="006C43D4"/>
    <w:rsid w:val="006D1FE8"/>
    <w:rsid w:val="006D228B"/>
    <w:rsid w:val="006D70FC"/>
    <w:rsid w:val="006D7142"/>
    <w:rsid w:val="006E025E"/>
    <w:rsid w:val="006E32D9"/>
    <w:rsid w:val="006F5E34"/>
    <w:rsid w:val="00704CCE"/>
    <w:rsid w:val="00706D41"/>
    <w:rsid w:val="007113A3"/>
    <w:rsid w:val="00714A3E"/>
    <w:rsid w:val="00726F09"/>
    <w:rsid w:val="00727C06"/>
    <w:rsid w:val="00742390"/>
    <w:rsid w:val="007467F2"/>
    <w:rsid w:val="0078259F"/>
    <w:rsid w:val="007863B0"/>
    <w:rsid w:val="007A1D79"/>
    <w:rsid w:val="007B4F3C"/>
    <w:rsid w:val="007C1F53"/>
    <w:rsid w:val="007C5B70"/>
    <w:rsid w:val="007C7DEC"/>
    <w:rsid w:val="007D403F"/>
    <w:rsid w:val="007E30AB"/>
    <w:rsid w:val="007E35A8"/>
    <w:rsid w:val="007F23D5"/>
    <w:rsid w:val="00814020"/>
    <w:rsid w:val="00820041"/>
    <w:rsid w:val="008221A5"/>
    <w:rsid w:val="008561D7"/>
    <w:rsid w:val="008724EF"/>
    <w:rsid w:val="00873352"/>
    <w:rsid w:val="00873C5C"/>
    <w:rsid w:val="00880D00"/>
    <w:rsid w:val="00887685"/>
    <w:rsid w:val="008A0E0D"/>
    <w:rsid w:val="008A4C61"/>
    <w:rsid w:val="008C0D27"/>
    <w:rsid w:val="008C368F"/>
    <w:rsid w:val="008D2126"/>
    <w:rsid w:val="008D69BB"/>
    <w:rsid w:val="008E3F44"/>
    <w:rsid w:val="008E4FAE"/>
    <w:rsid w:val="008F3783"/>
    <w:rsid w:val="00900D52"/>
    <w:rsid w:val="009025CE"/>
    <w:rsid w:val="009159E4"/>
    <w:rsid w:val="00915DDF"/>
    <w:rsid w:val="009178F3"/>
    <w:rsid w:val="00917F16"/>
    <w:rsid w:val="009239C7"/>
    <w:rsid w:val="00950209"/>
    <w:rsid w:val="00951E1A"/>
    <w:rsid w:val="00961EDE"/>
    <w:rsid w:val="00974375"/>
    <w:rsid w:val="0097672D"/>
    <w:rsid w:val="00991AA3"/>
    <w:rsid w:val="00994DA5"/>
    <w:rsid w:val="009A7C86"/>
    <w:rsid w:val="009B2A62"/>
    <w:rsid w:val="009B44D8"/>
    <w:rsid w:val="009C13B5"/>
    <w:rsid w:val="009C7394"/>
    <w:rsid w:val="009D23A9"/>
    <w:rsid w:val="009F7F1A"/>
    <w:rsid w:val="00A04740"/>
    <w:rsid w:val="00A1166A"/>
    <w:rsid w:val="00A163BA"/>
    <w:rsid w:val="00A31DE1"/>
    <w:rsid w:val="00A359CE"/>
    <w:rsid w:val="00A36B6E"/>
    <w:rsid w:val="00A42D29"/>
    <w:rsid w:val="00A44057"/>
    <w:rsid w:val="00A44B78"/>
    <w:rsid w:val="00A46998"/>
    <w:rsid w:val="00A52194"/>
    <w:rsid w:val="00A6296C"/>
    <w:rsid w:val="00A63019"/>
    <w:rsid w:val="00A72F66"/>
    <w:rsid w:val="00A758EA"/>
    <w:rsid w:val="00A82AA3"/>
    <w:rsid w:val="00A913C5"/>
    <w:rsid w:val="00A960D0"/>
    <w:rsid w:val="00A974B9"/>
    <w:rsid w:val="00AA3263"/>
    <w:rsid w:val="00AB0197"/>
    <w:rsid w:val="00AC188E"/>
    <w:rsid w:val="00AC199B"/>
    <w:rsid w:val="00AC3F59"/>
    <w:rsid w:val="00AC5835"/>
    <w:rsid w:val="00AD3F4C"/>
    <w:rsid w:val="00AE6197"/>
    <w:rsid w:val="00AE6864"/>
    <w:rsid w:val="00B02676"/>
    <w:rsid w:val="00B1125C"/>
    <w:rsid w:val="00B13D81"/>
    <w:rsid w:val="00B14F68"/>
    <w:rsid w:val="00B35A7A"/>
    <w:rsid w:val="00B3752A"/>
    <w:rsid w:val="00B449B6"/>
    <w:rsid w:val="00B54C1F"/>
    <w:rsid w:val="00B574C7"/>
    <w:rsid w:val="00B6037E"/>
    <w:rsid w:val="00B638F6"/>
    <w:rsid w:val="00B75C23"/>
    <w:rsid w:val="00B81CA1"/>
    <w:rsid w:val="00BA1A6A"/>
    <w:rsid w:val="00BB2398"/>
    <w:rsid w:val="00BB6ED1"/>
    <w:rsid w:val="00BC22CA"/>
    <w:rsid w:val="00BC3262"/>
    <w:rsid w:val="00BD41F2"/>
    <w:rsid w:val="00BE1CBC"/>
    <w:rsid w:val="00BE254A"/>
    <w:rsid w:val="00BE793C"/>
    <w:rsid w:val="00BF377F"/>
    <w:rsid w:val="00C00059"/>
    <w:rsid w:val="00C021C5"/>
    <w:rsid w:val="00C23AC7"/>
    <w:rsid w:val="00C25081"/>
    <w:rsid w:val="00C25A48"/>
    <w:rsid w:val="00C3470B"/>
    <w:rsid w:val="00C4797E"/>
    <w:rsid w:val="00C507A5"/>
    <w:rsid w:val="00C577E5"/>
    <w:rsid w:val="00C67069"/>
    <w:rsid w:val="00C755F0"/>
    <w:rsid w:val="00C82FE3"/>
    <w:rsid w:val="00C859FC"/>
    <w:rsid w:val="00C9334D"/>
    <w:rsid w:val="00CA2223"/>
    <w:rsid w:val="00CA6DAE"/>
    <w:rsid w:val="00CB032E"/>
    <w:rsid w:val="00CB4200"/>
    <w:rsid w:val="00CB44AE"/>
    <w:rsid w:val="00CD0325"/>
    <w:rsid w:val="00CD1AF4"/>
    <w:rsid w:val="00CD61D6"/>
    <w:rsid w:val="00CE14A8"/>
    <w:rsid w:val="00CE600F"/>
    <w:rsid w:val="00CE74A6"/>
    <w:rsid w:val="00CF36D7"/>
    <w:rsid w:val="00D00840"/>
    <w:rsid w:val="00D14AE5"/>
    <w:rsid w:val="00D20DC8"/>
    <w:rsid w:val="00D27652"/>
    <w:rsid w:val="00D47645"/>
    <w:rsid w:val="00D50D33"/>
    <w:rsid w:val="00D5155A"/>
    <w:rsid w:val="00D5235D"/>
    <w:rsid w:val="00D5740E"/>
    <w:rsid w:val="00D62792"/>
    <w:rsid w:val="00D6690C"/>
    <w:rsid w:val="00D728C3"/>
    <w:rsid w:val="00D750C5"/>
    <w:rsid w:val="00D813EE"/>
    <w:rsid w:val="00D815A5"/>
    <w:rsid w:val="00D97749"/>
    <w:rsid w:val="00DA4967"/>
    <w:rsid w:val="00DB67F4"/>
    <w:rsid w:val="00DC25F4"/>
    <w:rsid w:val="00DC740B"/>
    <w:rsid w:val="00DD26EC"/>
    <w:rsid w:val="00DF75B7"/>
    <w:rsid w:val="00E0350E"/>
    <w:rsid w:val="00E0617A"/>
    <w:rsid w:val="00E11F91"/>
    <w:rsid w:val="00E311F1"/>
    <w:rsid w:val="00E335D9"/>
    <w:rsid w:val="00E343DA"/>
    <w:rsid w:val="00E343DE"/>
    <w:rsid w:val="00E40453"/>
    <w:rsid w:val="00E45977"/>
    <w:rsid w:val="00E503E6"/>
    <w:rsid w:val="00E542FD"/>
    <w:rsid w:val="00E574A6"/>
    <w:rsid w:val="00E600B6"/>
    <w:rsid w:val="00E74BA1"/>
    <w:rsid w:val="00E8092F"/>
    <w:rsid w:val="00E83E5E"/>
    <w:rsid w:val="00E86386"/>
    <w:rsid w:val="00E9679B"/>
    <w:rsid w:val="00EB2161"/>
    <w:rsid w:val="00EB2917"/>
    <w:rsid w:val="00EC103D"/>
    <w:rsid w:val="00EC1F62"/>
    <w:rsid w:val="00EC5389"/>
    <w:rsid w:val="00EE1521"/>
    <w:rsid w:val="00EE5074"/>
    <w:rsid w:val="00EF68F2"/>
    <w:rsid w:val="00F0754D"/>
    <w:rsid w:val="00F11628"/>
    <w:rsid w:val="00F259D3"/>
    <w:rsid w:val="00F34445"/>
    <w:rsid w:val="00F41747"/>
    <w:rsid w:val="00F45E37"/>
    <w:rsid w:val="00F577A2"/>
    <w:rsid w:val="00F727C2"/>
    <w:rsid w:val="00F92E66"/>
    <w:rsid w:val="00F9515D"/>
    <w:rsid w:val="00F95775"/>
    <w:rsid w:val="00F96DAF"/>
    <w:rsid w:val="00FA040D"/>
    <w:rsid w:val="00FA3ED2"/>
    <w:rsid w:val="00FC5616"/>
    <w:rsid w:val="00FC7BDF"/>
    <w:rsid w:val="00FD10A7"/>
    <w:rsid w:val="00FE127B"/>
    <w:rsid w:val="00FE2CF7"/>
    <w:rsid w:val="00FF01F1"/>
    <w:rsid w:val="00FF2C42"/>
    <w:rsid w:val="00FF3E41"/>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29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4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53973606">
      <w:bodyDiv w:val="1"/>
      <w:marLeft w:val="0"/>
      <w:marRight w:val="0"/>
      <w:marTop w:val="0"/>
      <w:marBottom w:val="0"/>
      <w:divBdr>
        <w:top w:val="none" w:sz="0" w:space="0" w:color="auto"/>
        <w:left w:val="none" w:sz="0" w:space="0" w:color="auto"/>
        <w:bottom w:val="none" w:sz="0" w:space="0" w:color="auto"/>
        <w:right w:val="none" w:sz="0" w:space="0" w:color="auto"/>
      </w:divBdr>
      <w:divsChild>
        <w:div w:id="1521241760">
          <w:marLeft w:val="360"/>
          <w:marRight w:val="0"/>
          <w:marTop w:val="200"/>
          <w:marBottom w:val="0"/>
          <w:divBdr>
            <w:top w:val="none" w:sz="0" w:space="0" w:color="auto"/>
            <w:left w:val="none" w:sz="0" w:space="0" w:color="auto"/>
            <w:bottom w:val="none" w:sz="0" w:space="0" w:color="auto"/>
            <w:right w:val="none" w:sz="0" w:space="0" w:color="auto"/>
          </w:divBdr>
        </w:div>
      </w:divsChild>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284773786">
      <w:bodyDiv w:val="1"/>
      <w:marLeft w:val="0"/>
      <w:marRight w:val="0"/>
      <w:marTop w:val="0"/>
      <w:marBottom w:val="0"/>
      <w:divBdr>
        <w:top w:val="none" w:sz="0" w:space="0" w:color="auto"/>
        <w:left w:val="none" w:sz="0" w:space="0" w:color="auto"/>
        <w:bottom w:val="none" w:sz="0" w:space="0" w:color="auto"/>
        <w:right w:val="none" w:sz="0" w:space="0" w:color="auto"/>
      </w:divBdr>
      <w:divsChild>
        <w:div w:id="441070840">
          <w:marLeft w:val="360"/>
          <w:marRight w:val="0"/>
          <w:marTop w:val="200"/>
          <w:marBottom w:val="0"/>
          <w:divBdr>
            <w:top w:val="none" w:sz="0" w:space="0" w:color="auto"/>
            <w:left w:val="none" w:sz="0" w:space="0" w:color="auto"/>
            <w:bottom w:val="none" w:sz="0" w:space="0" w:color="auto"/>
            <w:right w:val="none" w:sz="0" w:space="0" w:color="auto"/>
          </w:divBdr>
        </w:div>
        <w:div w:id="181169063">
          <w:marLeft w:val="360"/>
          <w:marRight w:val="0"/>
          <w:marTop w:val="200"/>
          <w:marBottom w:val="0"/>
          <w:divBdr>
            <w:top w:val="none" w:sz="0" w:space="0" w:color="auto"/>
            <w:left w:val="none" w:sz="0" w:space="0" w:color="auto"/>
            <w:bottom w:val="none" w:sz="0" w:space="0" w:color="auto"/>
            <w:right w:val="none" w:sz="0" w:space="0" w:color="auto"/>
          </w:divBdr>
        </w:div>
      </w:divsChild>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2019-08-06T19:11:00Z</dcterms:created>
  <dcterms:modified xsi:type="dcterms:W3CDTF">2021-01-20T05:50:00Z</dcterms:modified>
</cp:coreProperties>
</file>