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1.  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II.  A well-regulated militia, being necessary to the security of a free state, the right of the people to keep and bear arms, shall not be infringed.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III.  No soldier shall, in time of peace be quartered in any house, without the consent of the owner, nor in time of war, but in a manner to be prescribed by law.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IV.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V.  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offense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VI.  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VII.  In suits at common law, where the value in controversy shall exceed twenty dollars, the right of trial by jury shall be preserved, and no fact tried by a jury, shall be otherwise reexamined in any court of the United States, than according to the rules of the common law.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VIII.  Excessive bail shall not be required, nor excessive fines imposed, nor cruel and unusual punishments inflicted.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IX.  The enumeration in the Constitution, of certain rights, shall not be construed to deny or disparage others retained by the people.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X.  The powers not delegated to the United States by the Constitution, nor prohibited by it to the states, are reserved to the states respectively, or to the people.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