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40" w:type="dxa"/>
        <w:tblLook w:val="04A0" w:firstRow="1" w:lastRow="0" w:firstColumn="1" w:lastColumn="0" w:noHBand="0" w:noVBand="1"/>
      </w:tblPr>
      <w:tblGrid>
        <w:gridCol w:w="3936"/>
        <w:gridCol w:w="6804"/>
      </w:tblGrid>
      <w:tr w:rsidR="00AE749F" w:rsidRPr="009F6F96" w:rsidTr="00653467">
        <w:tc>
          <w:tcPr>
            <w:tcW w:w="10740" w:type="dxa"/>
            <w:gridSpan w:val="2"/>
            <w:shd w:val="clear" w:color="auto" w:fill="auto"/>
            <w:vAlign w:val="bottom"/>
          </w:tcPr>
          <w:p w:rsidR="00AE749F" w:rsidRPr="00D75A74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  <w:t>ГК НПП ООО «АВЭМ» и ООО «Авиаагрегат-Н»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:rsidR="00AE749F" w:rsidRPr="009F6F96" w:rsidRDefault="00AE749F" w:rsidP="00C404F4">
            <w:pPr>
              <w:jc w:val="center"/>
              <w:rPr>
                <w:rFonts w:ascii="Calibri" w:hAnsi="Calibri" w:cs="Calibri"/>
                <w:color w:val="FFFFFF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AE749F" w:rsidRPr="009F6F96" w:rsidTr="00822CD0">
        <w:tc>
          <w:tcPr>
            <w:tcW w:w="3936" w:type="dxa"/>
            <w:shd w:val="clear" w:color="auto" w:fill="auto"/>
            <w:vAlign w:val="bottom"/>
          </w:tcPr>
          <w:p w:rsidR="00AE749F" w:rsidRPr="00D75A74" w:rsidRDefault="001D22F7" w:rsidP="00822CD0">
            <w:pPr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SALES@AVEM.RU</w:t>
            </w:r>
          </w:p>
        </w:tc>
        <w:tc>
          <w:tcPr>
            <w:tcW w:w="6804" w:type="dxa"/>
            <w:shd w:val="clear" w:color="auto" w:fill="auto"/>
            <w:vAlign w:val="bottom"/>
          </w:tcPr>
          <w:p w:rsidR="00AE749F" w:rsidRPr="00D75A74" w:rsidRDefault="00AE749F" w:rsidP="00822CD0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D75A74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8 (863) 526-07-82, 8 (938) 158-61-64</w:t>
            </w:r>
          </w:p>
        </w:tc>
      </w:tr>
    </w:tbl>
    <w:p w:rsidR="00DC0C64" w:rsidRPr="009F6F96" w:rsidRDefault="00F82A86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  <w:r w:rsidRPr="009F6F96">
        <w:rPr>
          <w:rFonts w:ascii="Calibri" w:hAnsi="Calibri" w:cs="Calibri"/>
          <w:noProof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-758749</wp:posOffset>
                </wp:positionH>
                <wp:positionV relativeFrom="paragraph">
                  <wp:posOffset>-1325653</wp:posOffset>
                </wp:positionV>
                <wp:extent cx="7848600" cy="1337481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337481"/>
                        </a:xfrm>
                        <a:prstGeom prst="rect">
                          <a:avLst/>
                        </a:prstGeom>
                        <a:solidFill>
                          <a:srgbClr val="B1CA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2F24A" id="Rectangle 2" o:spid="_x0000_s1026" style="position:absolute;margin-left:-59.75pt;margin-top:-104.4pt;width:618pt;height:10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" fillcolor="#b1cad5" stroked="f"/>
            </w:pict>
          </mc:Fallback>
        </mc:AlternateContent>
      </w: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420"/>
      </w:tblGrid>
      <w:tr w:rsidR="00DC0C64" w:rsidRPr="00991503" w:rsidTr="00293045">
        <w:trPr>
          <w:trHeight w:val="369"/>
        </w:trPr>
        <w:tc>
          <w:tcPr>
            <w:tcW w:w="10098" w:type="dxa"/>
            <w:gridSpan w:val="2"/>
            <w:vAlign w:val="center"/>
          </w:tcPr>
          <w:p w:rsidR="00DC0C64" w:rsidRPr="00D75A74" w:rsidRDefault="001B3D39" w:rsidP="0065346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:rsidR="00DC0C64" w:rsidRPr="009F6F96" w:rsidRDefault="003012E7" w:rsidP="00D75A74">
            <w:pPr>
              <w:autoSpaceDE w:val="0"/>
              <w:autoSpaceDN w:val="0"/>
              <w:adjustRightInd w:val="0"/>
              <w:ind w:left="-74" w:right="-108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КОМПЛЕКСНЫЙ СТЕНД ПРОВЕРКИ АСИНХРОННЫХ ДВИГАТЕЛЕЙ</w:t>
            </w:r>
            <w:r w:rsidR="00A8265C" w:rsidRPr="00D75A74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 </w:t>
            </w:r>
            <w:r w:rsidR="00A8265C" w:rsidRPr="00D75A74">
              <w:rPr>
                <w:rFonts w:ascii="Calibri" w:hAnsi="Calibri" w:cs="Calibri"/>
                <w:b/>
                <w:sz w:val="36"/>
                <w:szCs w:val="40"/>
                <w:lang w:val="ru-RU"/>
              </w:rPr>
              <w:t>КСПАД</w:t>
            </w: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420" w:type="dxa"/>
            <w:tcBorders>
              <w:top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>, должность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номер телефона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:rsidTr="00293045">
        <w:trPr>
          <w:trHeight w:val="340"/>
        </w:trPr>
        <w:tc>
          <w:tcPr>
            <w:tcW w:w="4678" w:type="dxa"/>
            <w:vAlign w:val="bottom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443F3" w:rsidRPr="009F6F96" w:rsidRDefault="001443F3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294"/>
      </w:tblGrid>
      <w:tr w:rsidR="003E60A5" w:rsidRPr="00991503" w:rsidTr="00293045">
        <w:trPr>
          <w:cantSplit/>
          <w:trHeight w:val="352"/>
        </w:trPr>
        <w:tc>
          <w:tcPr>
            <w:tcW w:w="10098" w:type="dxa"/>
            <w:gridSpan w:val="6"/>
            <w:shd w:val="clear" w:color="auto" w:fill="auto"/>
            <w:vAlign w:val="center"/>
          </w:tcPr>
          <w:p w:rsidR="007F6A71" w:rsidRPr="006C5098" w:rsidRDefault="00FF2844" w:rsidP="00144511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 xml:space="preserve">Испытания должны проводиться </w:t>
            </w:r>
            <w:r w:rsidR="00144511"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согласно</w:t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 xml:space="preserve"> норматив</w:t>
            </w:r>
            <w:r w:rsidR="00144511"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а</w:t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м</w:t>
            </w:r>
          </w:p>
        </w:tc>
      </w:tr>
      <w:tr w:rsidR="00360150" w:rsidRPr="00584B2E" w:rsidTr="00293045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8" type="#_x0000_t75" style="width:13.95pt;height:13.95pt" o:ole="">
                  <v:imagedata r:id="rId8" o:title=""/>
                </v:shape>
                <w:control r:id="rId9" w:name="CheckBox212626111981353721132811" w:shapeid="_x0000_i1078"/>
              </w:objec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11828-86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0" type="#_x0000_t75" style="width:13.95pt;height:13.95pt" o:ole="">
                  <v:imagedata r:id="rId8" o:title=""/>
                </v:shape>
                <w:control r:id="rId10" w:name="CheckBox21262611198135372113281" w:shapeid="_x0000_i1080"/>
              </w:objec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53472-2009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2" type="#_x0000_t75" style="width:13.95pt;height:13.95pt" o:ole="">
                  <v:imagedata r:id="rId8" o:title=""/>
                </v:shape>
                <w:control r:id="rId11" w:name="CheckBox2126261119813537211328" w:shapeid="_x0000_i1082"/>
              </w:objec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4C70F5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360150" w:rsidRPr="00584B2E" w:rsidTr="00293045">
        <w:trPr>
          <w:cantSplit/>
          <w:trHeight w:val="352"/>
        </w:trPr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4" type="#_x0000_t75" style="width:13.95pt;height:13.95pt" o:ole="">
                  <v:imagedata r:id="rId8" o:title=""/>
                </v:shape>
                <w:control r:id="rId12" w:name="CheckBox2126261119813537211321111" w:shapeid="_x0000_i1084"/>
              </w:objec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7217-87</w:t>
            </w:r>
          </w:p>
        </w:tc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6" type="#_x0000_t75" style="width:13.95pt;height:13.95pt" o:ole="">
                  <v:imagedata r:id="rId8" o:title=""/>
                </v:shape>
                <w:control r:id="rId13" w:name="CheckBox212626111981353721132111" w:shapeid="_x0000_i1086"/>
              </w:objec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ГОСТ 31606-2012</w:t>
            </w:r>
          </w:p>
        </w:tc>
        <w:tc>
          <w:tcPr>
            <w:tcW w:w="567" w:type="dxa"/>
            <w:shd w:val="clear" w:color="auto" w:fill="auto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88" type="#_x0000_t75" style="width:13.95pt;height:13.95pt" o:ole="">
                  <v:imagedata r:id="rId8" o:title=""/>
                </v:shape>
                <w:control r:id="rId14" w:name="CheckBox21262611198135372113211" w:shapeid="_x0000_i1088"/>
              </w:object>
            </w: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0150" w:rsidRPr="00584B2E" w:rsidRDefault="00360150" w:rsidP="00360150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FF2844" w:rsidRPr="00584B2E" w:rsidRDefault="00FF284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2"/>
          <w:szCs w:val="22"/>
          <w:lang w:val="ru-RU"/>
        </w:rPr>
      </w:pPr>
    </w:p>
    <w:tbl>
      <w:tblPr>
        <w:tblW w:w="103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544"/>
      </w:tblGrid>
      <w:tr w:rsidR="003E60A5" w:rsidRPr="009F6F96" w:rsidTr="00822CD0">
        <w:trPr>
          <w:cantSplit/>
          <w:trHeight w:val="352"/>
        </w:trPr>
        <w:tc>
          <w:tcPr>
            <w:tcW w:w="10348" w:type="dxa"/>
            <w:gridSpan w:val="6"/>
            <w:shd w:val="clear" w:color="auto" w:fill="auto"/>
            <w:vAlign w:val="center"/>
          </w:tcPr>
          <w:p w:rsidR="006731CB" w:rsidRPr="006C5098" w:rsidRDefault="006731CB" w:rsidP="006731CB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Конструктивные особенности объектов испытания</w:t>
            </w:r>
          </w:p>
        </w:tc>
      </w:tr>
      <w:tr w:rsidR="003E60A5" w:rsidRPr="009F6F96" w:rsidTr="00822CD0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0" type="#_x0000_t75" style="width:13.95pt;height:13.95pt" o:ole="">
                  <v:imagedata r:id="rId8" o:title=""/>
                </v:shape>
                <w:control r:id="rId15" w:name="CheckBox2126261119813537211328111" w:shapeid="_x0000_i1090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731CB" w:rsidRPr="00584B2E" w:rsidRDefault="006731CB" w:rsidP="006731CB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На лапах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2" type="#_x0000_t75" style="width:13.95pt;height:13.95pt" o:ole="">
                  <v:imagedata r:id="rId8" o:title=""/>
                </v:shape>
                <w:control r:id="rId16" w:name="CheckBox212626111981353721132812" w:shapeid="_x0000_i1092"/>
              </w:objec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731CB" w:rsidRPr="00584B2E" w:rsidRDefault="006731CB" w:rsidP="006731CB">
            <w:pPr>
              <w:widowControl w:val="0"/>
              <w:suppressAutoHyphens/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Фланцевые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4" type="#_x0000_t75" style="width:13.95pt;height:13.95pt" o:ole="">
                  <v:imagedata r:id="rId8" o:title=""/>
                </v:shape>
                <w:control r:id="rId17" w:name="CheckBox21262611198135372113282" w:shapeid="_x0000_i1094"/>
              </w:objec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Вертикальные</w:t>
            </w:r>
          </w:p>
        </w:tc>
      </w:tr>
      <w:tr w:rsidR="003E60A5" w:rsidRPr="009F6F96" w:rsidTr="00822CD0">
        <w:trPr>
          <w:cantSplit/>
          <w:trHeight w:val="352"/>
        </w:trPr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6" type="#_x0000_t75" style="width:13.95pt;height:13.95pt" o:ole="">
                  <v:imagedata r:id="rId8" o:title=""/>
                </v:shape>
                <w:control r:id="rId18" w:name="CheckBox21262611198135372113212111" w:shapeid="_x0000_i1096"/>
              </w:objec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На лапах с фланцем</w:t>
            </w:r>
          </w:p>
        </w:tc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098" type="#_x0000_t75" style="width:13.95pt;height:13.95pt" o:ole="">
                  <v:imagedata r:id="rId8" o:title=""/>
                </v:shape>
                <w:control r:id="rId19" w:name="CheckBox2126261119813537211321212" w:shapeid="_x0000_i1098"/>
              </w:objec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Конический вал</w:t>
            </w:r>
          </w:p>
        </w:tc>
        <w:tc>
          <w:tcPr>
            <w:tcW w:w="567" w:type="dxa"/>
            <w:shd w:val="clear" w:color="auto" w:fill="auto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0" type="#_x0000_t75" style="width:13.95pt;height:13.95pt" o:ole="">
                  <v:imagedata r:id="rId8" o:title=""/>
                </v:shape>
                <w:control r:id="rId20" w:name="CheckBox212626111981353721132122" w:shapeid="_x0000_i1100"/>
              </w:objec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731CB" w:rsidRPr="00584B2E" w:rsidRDefault="006731CB" w:rsidP="006731CB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Цилиндрический вал</w:t>
            </w:r>
          </w:p>
        </w:tc>
      </w:tr>
    </w:tbl>
    <w:p w:rsidR="000E7C74" w:rsidRPr="009F6F96" w:rsidRDefault="000E7C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2268"/>
        <w:gridCol w:w="2160"/>
        <w:gridCol w:w="2126"/>
      </w:tblGrid>
      <w:tr w:rsidR="00D0258D" w:rsidRPr="009F6F96" w:rsidTr="002122C8">
        <w:trPr>
          <w:trHeight w:val="340"/>
        </w:trPr>
        <w:tc>
          <w:tcPr>
            <w:tcW w:w="100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58D" w:rsidRPr="006C5098" w:rsidRDefault="00D0258D" w:rsidP="003E60A5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sz w:val="26"/>
                <w:szCs w:val="26"/>
                <w:lang w:val="ru-RU"/>
              </w:rPr>
              <w:br w:type="page"/>
            </w: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Технические параметры объектов испытания</w:t>
            </w: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Тип машин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Фазный ротор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Мощность, кВт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Напряжение, кВ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Скорость, об/мин</w:t>
            </w: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 w:val="restart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Трехфазные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2" type="#_x0000_t75" style="width:13.95pt;height:13.95pt" o:ole="">
                  <v:imagedata r:id="rId8" o:title=""/>
                </v:shape>
                <w:control r:id="rId21" w:name="CheckBox21262611198135372113261102" w:shapeid="_x0000_i1102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4" type="#_x0000_t75" style="width:13.95pt;height:13.95pt" o:ole="">
                  <v:imagedata r:id="rId8" o:title=""/>
                </v:shape>
                <w:control r:id="rId22" w:name="CheckBox21262611198135372113271101" w:shapeid="_x0000_i1104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Merge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6" type="#_x0000_t75" style="width:13.95pt;height:13.95pt" o:ole="">
                  <v:imagedata r:id="rId8" o:title=""/>
                </v:shape>
                <w:control r:id="rId23" w:name="CheckBox2126261119813537211326211" w:shapeid="_x0000_i1106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Двухфазные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08" type="#_x0000_t75" style="width:13.95pt;height:13.95pt" o:ole="">
                  <v:imagedata r:id="rId8" o:title=""/>
                </v:shape>
                <w:control r:id="rId24" w:name="CheckBox2126261119813537211327211" w:shapeid="_x0000_i1108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B2CC0" w:rsidRPr="009F6F96" w:rsidTr="002122C8">
        <w:trPr>
          <w:trHeight w:val="340"/>
        </w:trPr>
        <w:tc>
          <w:tcPr>
            <w:tcW w:w="1701" w:type="dxa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Однофазные</w:t>
            </w:r>
          </w:p>
        </w:tc>
        <w:tc>
          <w:tcPr>
            <w:tcW w:w="1843" w:type="dxa"/>
            <w:vAlign w:val="center"/>
          </w:tcPr>
          <w:p w:rsidR="006B2CC0" w:rsidRPr="00584B2E" w:rsidRDefault="006B2CC0" w:rsidP="006B2CC0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84B2E">
              <w:rPr>
                <w:rFonts w:ascii="Calibri" w:hAnsi="Calibri" w:cs="Calibri"/>
              </w:rPr>
              <w:object w:dxaOrig="1440" w:dyaOrig="1440">
                <v:shape id="_x0000_i1110" type="#_x0000_t75" style="width:13.95pt;height:13.95pt" o:ole="">
                  <v:imagedata r:id="rId8" o:title=""/>
                </v:shape>
                <w:control r:id="rId25" w:name="CheckBox2126261119813537211326311" w:shapeid="_x0000_i1110"/>
              </w:object>
            </w:r>
          </w:p>
        </w:tc>
        <w:tc>
          <w:tcPr>
            <w:tcW w:w="2268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:rsidR="006B2CC0" w:rsidRPr="00584B2E" w:rsidRDefault="006B2CC0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</w:tbl>
    <w:p w:rsidR="00193187" w:rsidRPr="009F6F96" w:rsidRDefault="00193187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389"/>
      </w:tblGrid>
      <w:tr w:rsidR="006F4DE2" w:rsidRPr="00991503" w:rsidTr="002122C8">
        <w:trPr>
          <w:trHeight w:val="340"/>
        </w:trPr>
        <w:tc>
          <w:tcPr>
            <w:tcW w:w="10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F4DE2" w:rsidRPr="006C5098" w:rsidRDefault="006F4DE2" w:rsidP="00C404F4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 w:rsidRPr="006C5098"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Способ регулировки / подачи напряжения на испытуемом объекте</w:t>
            </w:r>
          </w:p>
        </w:tc>
      </w:tr>
      <w:tr w:rsidR="004B1520" w:rsidRPr="009F6F96" w:rsidTr="002122C8">
        <w:trPr>
          <w:trHeight w:val="340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2" type="#_x0000_t75" style="width:13.95pt;height:13.95pt" o:ole="">
                  <v:imagedata r:id="rId8" o:title=""/>
                </v:shape>
                <w:control r:id="rId26" w:name="CheckBox21262611198135372113261101" w:shapeid="_x0000_i1112"/>
              </w:object>
            </w:r>
          </w:p>
        </w:tc>
        <w:tc>
          <w:tcPr>
            <w:tcW w:w="9389" w:type="dxa"/>
            <w:tcBorders>
              <w:top w:val="single" w:sz="4" w:space="0" w:color="auto"/>
            </w:tcBorders>
            <w:shd w:val="clear" w:color="auto" w:fill="auto"/>
          </w:tcPr>
          <w:p w:rsidR="004B1520" w:rsidRPr="00274318" w:rsidRDefault="004B1520" w:rsidP="00274318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Плавный </w:t>
            </w:r>
            <w:r w:rsidR="00274318">
              <w:rPr>
                <w:rFonts w:ascii="Calibri" w:hAnsi="Calibri" w:cs="Calibri"/>
                <w:sz w:val="22"/>
                <w:szCs w:val="22"/>
                <w:lang w:val="en-US"/>
              </w:rPr>
              <w:t>регулируемый</w:t>
            </w:r>
          </w:p>
        </w:tc>
      </w:tr>
      <w:tr w:rsidR="004B1520" w:rsidRPr="00274318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4" type="#_x0000_t75" style="width:13.95pt;height:13.95pt" o:ole="">
                  <v:imagedata r:id="rId8" o:title=""/>
                </v:shape>
                <w:control r:id="rId27" w:name="CheckBox212626111981353721132611011" w:shapeid="_x0000_i1114"/>
              </w:object>
            </w:r>
          </w:p>
        </w:tc>
        <w:tc>
          <w:tcPr>
            <w:tcW w:w="9389" w:type="dxa"/>
            <w:shd w:val="clear" w:color="auto" w:fill="auto"/>
          </w:tcPr>
          <w:p w:rsidR="004B1520" w:rsidRPr="00584B2E" w:rsidRDefault="004B1520" w:rsidP="00274318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Плавный </w:t>
            </w:r>
            <w:r w:rsidR="00274318">
              <w:rPr>
                <w:rFonts w:ascii="Calibri" w:hAnsi="Calibri" w:cs="Calibri"/>
                <w:sz w:val="22"/>
                <w:szCs w:val="22"/>
                <w:lang w:val="ru-RU"/>
              </w:rPr>
              <w:t>нерегулируемый</w:t>
            </w:r>
          </w:p>
        </w:tc>
      </w:tr>
      <w:tr w:rsidR="004B1520" w:rsidRPr="009F6F96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6" type="#_x0000_t75" style="width:13.95pt;height:13.95pt" o:ole="">
                  <v:imagedata r:id="rId8" o:title=""/>
                </v:shape>
                <w:control r:id="rId28" w:name="CheckBox212626111981353721132611012" w:shapeid="_x0000_i1116"/>
              </w:object>
            </w:r>
          </w:p>
        </w:tc>
        <w:tc>
          <w:tcPr>
            <w:tcW w:w="9389" w:type="dxa"/>
            <w:shd w:val="clear" w:color="auto" w:fill="auto"/>
            <w:vAlign w:val="center"/>
          </w:tcPr>
          <w:p w:rsidR="004B1520" w:rsidRPr="00584B2E" w:rsidRDefault="004B1520" w:rsidP="00B216BC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Ступенчатый</w:t>
            </w:r>
          </w:p>
        </w:tc>
      </w:tr>
      <w:tr w:rsidR="006B2CC0" w:rsidRPr="009F6F96" w:rsidTr="002122C8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:rsidR="006B2CC0" w:rsidRPr="009F6F96" w:rsidRDefault="006B2CC0" w:rsidP="006B2CC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1440" w:dyaOrig="1440">
                <v:shape id="_x0000_i1118" type="#_x0000_t75" style="width:13.95pt;height:13.95pt" o:ole="">
                  <v:imagedata r:id="rId8" o:title=""/>
                </v:shape>
                <w:control r:id="rId29" w:name="CheckBox212626111981353721132611013" w:shapeid="_x0000_i1118"/>
              </w:object>
            </w:r>
          </w:p>
        </w:tc>
        <w:tc>
          <w:tcPr>
            <w:tcW w:w="9389" w:type="dxa"/>
            <w:shd w:val="clear" w:color="auto" w:fill="auto"/>
            <w:vAlign w:val="center"/>
          </w:tcPr>
          <w:p w:rsidR="006B2CC0" w:rsidRPr="00584B2E" w:rsidRDefault="006B2CC0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Прямое включение в сеть</w:t>
            </w:r>
          </w:p>
        </w:tc>
      </w:tr>
    </w:tbl>
    <w:p w:rsidR="00F3397A" w:rsidRDefault="00F3397A"/>
    <w:tbl>
      <w:tblPr>
        <w:tblW w:w="10059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3"/>
        <w:gridCol w:w="2302"/>
        <w:gridCol w:w="2428"/>
        <w:gridCol w:w="2376"/>
      </w:tblGrid>
      <w:tr w:rsidR="00F3397A" w:rsidRPr="00584B2E" w:rsidTr="00D75A74">
        <w:trPr>
          <w:trHeight w:val="340"/>
        </w:trPr>
        <w:tc>
          <w:tcPr>
            <w:tcW w:w="52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F61497" w:rsidRDefault="00AC2832" w:rsidP="005F2A2A">
            <w:pPr>
              <w:rPr>
                <w:rFonts w:ascii="Calibri" w:hAnsi="Calibri" w:cs="Calibri"/>
                <w:b/>
                <w:color w:val="000000"/>
                <w:sz w:val="28"/>
                <w:szCs w:val="28"/>
                <w:lang w:val="ru-RU"/>
              </w:rPr>
            </w:pPr>
            <w:r w:rsidRPr="00F61497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Технические </w:t>
            </w:r>
            <w:r w:rsidR="00F3397A" w:rsidRPr="00F61497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требования к </w:t>
            </w:r>
            <w:r w:rsidR="005F2A2A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Стенду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Режим работы: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F3397A" w:rsidRPr="00584B2E" w:rsidTr="00D75A74">
        <w:trPr>
          <w:trHeight w:val="34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Потребляемая мощность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Занимаемая площадь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F3397A" w:rsidRPr="00584B2E" w:rsidTr="00D75A74">
        <w:trPr>
          <w:trHeight w:val="34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Мобильность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sz w:val="22"/>
                <w:szCs w:val="22"/>
                <w:lang w:val="ru-RU"/>
              </w:rPr>
              <w:t>Точность СИ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3397A" w:rsidRPr="00584B2E" w:rsidRDefault="00F3397A" w:rsidP="00D75A74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D75A74" w:rsidRDefault="00D75A74">
      <w:pPr>
        <w:rPr>
          <w:rFonts w:ascii="Calibri" w:hAnsi="Calibri" w:cs="Calibri"/>
          <w:sz w:val="16"/>
          <w:szCs w:val="16"/>
          <w:lang w:val="ru-RU"/>
        </w:rPr>
      </w:pPr>
      <w:r>
        <w:rPr>
          <w:rFonts w:ascii="Calibri" w:hAnsi="Calibri" w:cs="Calibri"/>
          <w:sz w:val="16"/>
          <w:szCs w:val="16"/>
          <w:lang w:val="ru-RU"/>
        </w:rPr>
        <w:br w:type="page"/>
      </w:r>
    </w:p>
    <w:tbl>
      <w:tblPr>
        <w:tblW w:w="1015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770"/>
        <w:gridCol w:w="426"/>
        <w:gridCol w:w="8963"/>
      </w:tblGrid>
      <w:tr w:rsidR="00D75A74" w:rsidRPr="005D1EEF" w:rsidTr="00D75A74">
        <w:trPr>
          <w:trHeight w:val="138"/>
        </w:trPr>
        <w:tc>
          <w:tcPr>
            <w:tcW w:w="10159" w:type="dxa"/>
            <w:gridSpan w:val="3"/>
            <w:vAlign w:val="center"/>
            <w:hideMark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ru-RU"/>
              </w:rPr>
            </w:pPr>
            <w:r w:rsidRPr="00DA0B36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ПЕРЕЧЕНЬ ОПЫТОВ</w:t>
            </w: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ремонтных организаций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MGR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31" type="#_x0000_t75" style="width:13.95pt;height:13.95pt" o:ole="">
                  <v:imagedata r:id="rId8" o:title=""/>
                </v:shape>
                <w:control r:id="rId30" w:name="CheckBox2126261119813537211326110" w:shapeid="_x0000_i2131"/>
              </w:object>
            </w:r>
          </w:p>
        </w:tc>
        <w:tc>
          <w:tcPr>
            <w:tcW w:w="896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обмоток относительно корпуса и между обмотками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30" type="#_x0000_t75" style="width:13.95pt;height:13.95pt" o:ole="">
                  <v:imagedata r:id="rId8" o:title=""/>
                </v:shape>
                <w:control r:id="rId31" w:name="CheckBox2126261119813537211327110" w:shapeid="_x0000_i213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встроенных термодатчиков относительно корпуса и между обмотками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ИКАС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9" type="#_x0000_t75" style="width:13.95pt;height:13.95pt" o:ole="">
                  <v:imagedata r:id="rId8" o:title=""/>
                </v:shape>
                <w:control r:id="rId32" w:name="CheckBox212626111981353721132621" w:shapeid="_x0000_i2129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обмоток при постоянном токе в практически холодном состоянии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8" type="#_x0000_t75" style="width:13.95pt;height:13.95pt" o:ole="">
                  <v:imagedata r:id="rId8" o:title=""/>
                </v:shape>
                <w:control r:id="rId33" w:name="CheckBox212626111981353721132721" w:shapeid="_x0000_i212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встроенных термодатчиков при постоянном токе в практически холодном состоянии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ВИУ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7" type="#_x0000_t75" style="width:13.95pt;height:13.95pt" o:ole="">
                  <v:imagedata r:id="rId8" o:title=""/>
                </v:shape>
                <w:control r:id="rId34" w:name="CheckBox212626111981353721132631" w:shapeid="_x0000_i2127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обмотки относительно корпуса и между обмотками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6" type="#_x0000_t75" style="width:13.95pt;height:13.95pt" o:ole="">
                  <v:imagedata r:id="rId8" o:title=""/>
                </v:shape>
                <w:control r:id="rId35" w:name="CheckBox212626111981353721132731" w:shapeid="_x0000_i212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встроенных термодатчиков относительно корпуса и между обмотками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ХХ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5" type="#_x0000_t75" style="width:13.95pt;height:13.95pt" o:ole="">
                  <v:imagedata r:id="rId8" o:title=""/>
                </v:shape>
                <w:control r:id="rId36" w:name="CheckBox212626111981353721132741" w:shapeid="_x0000_i2125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определение тока и потерь 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холостого хода </w:t>
            </w: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с измерением скорости вращения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КЗ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4" type="#_x0000_t75" style="width:13.95pt;height:13.95pt" o:ole="">
                  <v:imagedata r:id="rId8" o:title=""/>
                </v:shape>
                <w:control r:id="rId37" w:name="CheckBox212626111981353721132751" w:shapeid="_x0000_i212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 xml:space="preserve">определение тока и потерь </w:t>
            </w: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короткого замыкания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МВ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3" type="#_x0000_t75" style="width:13.95pt;height:13.95pt" o:ole="">
                  <v:imagedata r:id="rId8" o:title=""/>
                </v:shape>
                <w:control r:id="rId38" w:name="CheckBox212626111981353721132641" w:shapeid="_x0000_i2123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междувитковой изоляции обмоток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Вибр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2" type="#_x0000_t75" style="width:13.95pt;height:13.95pt" o:ole="">
                  <v:imagedata r:id="rId8" o:title=""/>
                </v:shape>
                <w:control r:id="rId39" w:name="CheckBox212626111981353721132651" w:shapeid="_x0000_i212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вибрации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t °C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1" type="#_x0000_t75" style="width:13.95pt;height:13.95pt" o:ole="">
                  <v:imagedata r:id="rId8" o:title=""/>
                </v:shape>
                <w:control r:id="rId40" w:name="CheckBox212626111981353721132662" w:shapeid="_x0000_i2121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измерения температуры окружающей среды и частей электрической машины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Обкат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20" type="#_x0000_t75" style="width:13.95pt;height:13.95pt" o:ole="">
                  <v:imagedata r:id="rId8" o:title=""/>
                </v:shape>
                <w:control r:id="rId41" w:name="CheckBox21262611198135372113266111" w:shapeid="_x0000_i212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обкатка на холостом ходу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Клетка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9" type="#_x0000_t75" style="width:13.95pt;height:13.95pt" o:ole="">
                  <v:imagedata r:id="rId8" o:title=""/>
                </v:shape>
                <w:control r:id="rId42" w:name="CheckBox212626111981353721132661111" w:shapeid="_x0000_i2119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«беличьей клетки»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Вращ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8" type="#_x0000_t75" style="width:13.95pt;height:13.95pt" o:ole="">
                  <v:imagedata r:id="rId8" o:title=""/>
                </v:shape>
                <w:control r:id="rId43" w:name="CheckBox212626111981353721132761" w:shapeid="_x0000_i211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встроенных датчиков вращения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t>Ктр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7" type="#_x0000_t75" style="width:13.95pt;height:13.95pt" o:ole="">
                  <v:imagedata r:id="rId8" o:title=""/>
                </v:shape>
                <w:control r:id="rId44" w:name="CheckBox2126261119813537211326612" w:shapeid="_x0000_i2117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определение коэффициента трансформации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Нагруз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6" type="#_x0000_t75" style="width:13.95pt;height:13.95pt" o:ole="">
                  <v:imagedata r:id="rId8" o:title=""/>
                </v:shape>
                <w:control r:id="rId45" w:name="CheckBox212626111981353721132661112" w:shapeid="_x0000_i211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испытания под нагрузкой</w:t>
            </w:r>
          </w:p>
        </w:tc>
      </w:tr>
      <w:tr w:rsidR="00D75A74" w:rsidRPr="005D1EEF" w:rsidTr="00D75A74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both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заводов-изготовителей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Нагрев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5" type="#_x0000_t75" style="width:13.95pt;height:13.95pt" o:ole="">
                  <v:imagedata r:id="rId8" o:title=""/>
                </v:shape>
                <w:control r:id="rId46" w:name="CheckBox2126261119813537211326111" w:shapeid="_x0000_i2115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испытание на нагрев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КПД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4" type="#_x0000_t75" style="width:13.95pt;height:13.95pt" o:ole="">
                  <v:imagedata r:id="rId8" o:title=""/>
                </v:shape>
                <w:control r:id="rId47" w:name="CheckBox2126261119813537211327111" w:shapeid="_x0000_i211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КПД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Cos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ф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3" type="#_x0000_t75" style="width:13.95pt;height:13.95pt" o:ole="">
                  <v:imagedata r:id="rId8" o:title=""/>
                </v:shape>
                <w:control r:id="rId48" w:name="CheckBox2126261119813537211326121" w:shapeid="_x0000_i2113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коэффициента мощности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2" type="#_x0000_t75" style="width:13.95pt;height:13.95pt" o:ole="">
                  <v:imagedata r:id="rId8" o:title=""/>
                </v:shape>
                <w:control r:id="rId49" w:name="CheckBox2126261119813537211327121" w:shapeid="_x0000_i211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скольжения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Мпер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1" type="#_x0000_t75" style="width:13.95pt;height:13.95pt" o:ole="">
                  <v:imagedata r:id="rId8" o:title=""/>
                </v:shape>
                <w:control r:id="rId50" w:name="CheckBox2126261119813537211326131" w:shapeid="_x0000_i2111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моменту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I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пер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10" type="#_x0000_t75" style="width:13.95pt;height:13.95pt" o:ole="">
                  <v:imagedata r:id="rId8" o:title=""/>
                </v:shape>
                <w:control r:id="rId51" w:name="CheckBox2126261119813537211327131" w:shapeid="_x0000_i2110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току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Ммах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9" type="#_x0000_t75" style="width:13.95pt;height:13.95pt" o:ole="">
                  <v:imagedata r:id="rId8" o:title=""/>
                </v:shape>
                <w:control r:id="rId52" w:name="CheckBox2126261119813537211326141" w:shapeid="_x0000_i2109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максимального вращающего момента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М</w:t>
            </w:r>
            <w:r w:rsidRPr="005D1EEF">
              <w:rPr>
                <w:rFonts w:ascii="Calibri" w:hAnsi="Calibri" w:cs="Calibri"/>
                <w:sz w:val="20"/>
                <w:lang w:val="en-US"/>
              </w:rPr>
              <w:t>min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8" type="#_x0000_t75" style="width:13.95pt;height:13.95pt" o:ole="">
                  <v:imagedata r:id="rId8" o:title=""/>
                </v:shape>
                <w:control r:id="rId53" w:name="CheckBox2126261119813537211327141" w:shapeid="_x0000_i2108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минимального вращающего момента в процессе пуска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Мпуск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7" type="#_x0000_t75" style="width:13.95pt;height:13.95pt" o:ole="">
                  <v:imagedata r:id="rId8" o:title=""/>
                </v:shape>
                <w:control r:id="rId54" w:name="CheckBox2126261119813537211326151" w:shapeid="_x0000_i2107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вращающего момента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I</w:t>
            </w:r>
            <w:r w:rsidRPr="005D1EEF">
              <w:rPr>
                <w:rFonts w:ascii="Calibri" w:hAnsi="Calibri" w:cs="Calibri"/>
                <w:sz w:val="20"/>
                <w:lang w:val="ru-RU"/>
              </w:rPr>
              <w:t>пуск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6" type="#_x0000_t75" style="width:13.95pt;height:13.95pt" o:ole="">
                  <v:imagedata r:id="rId8" o:title=""/>
                </v:shape>
                <w:control r:id="rId55" w:name="CheckBox2126261119813537211327151" w:shapeid="_x0000_i2106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тока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en-US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1,2</w:t>
            </w:r>
            <w:r w:rsidRPr="005D1EEF">
              <w:rPr>
                <w:rFonts w:ascii="Calibri" w:hAnsi="Calibri" w:cs="Calibri"/>
                <w:sz w:val="20"/>
                <w:lang w:val="en-US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5" type="#_x0000_t75" style="width:13.95pt;height:13.95pt" o:ole="">
                  <v:imagedata r:id="rId8" o:title=""/>
                </v:shape>
                <w:control r:id="rId56" w:name="CheckBox2126261119813537211326161" w:shapeid="_x0000_i2105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испытание при повышенной частоте вращения</w:t>
            </w:r>
          </w:p>
        </w:tc>
      </w:tr>
      <w:tr w:rsidR="00D75A74" w:rsidRPr="005D1EEF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Шум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4" type="#_x0000_t75" style="width:13.95pt;height:13.95pt" o:ole="">
                  <v:imagedata r:id="rId8" o:title=""/>
                </v:shape>
                <w:control r:id="rId57" w:name="CheckBox2126261119813537211327161" w:shapeid="_x0000_i2104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шума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en-US"/>
              </w:rPr>
              <w:t>Uf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3" type="#_x0000_t75" style="width:13.95pt;height:13.95pt" o:ole="">
                  <v:imagedata r:id="rId8" o:title=""/>
                </v:shape>
                <w:control r:id="rId58" w:name="CheckBox2126261119813537211326171" w:shapeid="_x0000_i2103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работоспособности при изменении напряжения и частоты питающей сети</w:t>
            </w:r>
          </w:p>
        </w:tc>
      </w:tr>
      <w:tr w:rsidR="00D75A74" w:rsidRPr="001D1E88" w:rsidTr="00D75A74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 w:rsidRPr="005D1EEF">
              <w:rPr>
                <w:rFonts w:ascii="Calibri" w:hAnsi="Calibri" w:cs="Calibri"/>
                <w:sz w:val="20"/>
                <w:lang w:val="ru-RU"/>
              </w:rPr>
              <w:t>Инерц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5D1EEF">
              <w:rPr>
                <w:rFonts w:ascii="Calibri" w:hAnsi="Calibri" w:cs="Calibri"/>
                <w:sz w:val="20"/>
              </w:rPr>
              <w:object w:dxaOrig="1440" w:dyaOrig="1440">
                <v:shape id="_x0000_i2102" type="#_x0000_t75" style="width:13.95pt;height:13.95pt" o:ole="">
                  <v:imagedata r:id="rId8" o:title=""/>
                </v:shape>
                <w:control r:id="rId59" w:name="CheckBox2126261119813537211327171" w:shapeid="_x0000_i2102"/>
              </w:objec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>определения момента инерции вращающих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ся</w:t>
            </w:r>
            <w:r w:rsidRPr="005D1EEF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частей</w:t>
            </w:r>
          </w:p>
        </w:tc>
      </w:tr>
      <w:tr w:rsidR="00D75A74" w:rsidRPr="001D1E88" w:rsidTr="00D75A74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:rsidR="00D75A74" w:rsidRPr="00DA0B36" w:rsidRDefault="00D75A74" w:rsidP="00D75A74">
            <w:pPr>
              <w:rPr>
                <w:rFonts w:ascii="Calibri" w:hAnsi="Calibri" w:cs="Calibri"/>
                <w:sz w:val="26"/>
                <w:szCs w:val="26"/>
                <w:lang w:val="ru-RU"/>
              </w:rPr>
            </w:pPr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:rsidR="00D75A74" w:rsidRPr="00DA0B36" w:rsidRDefault="00D75A74" w:rsidP="00D75A74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 w:rsidRPr="00DA0B36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Дополнительные опыты</w:t>
            </w:r>
            <w:r w:rsidR="000A4124"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, требования</w:t>
            </w:r>
            <w:bookmarkStart w:id="0" w:name="_GoBack"/>
            <w:bookmarkEnd w:id="0"/>
          </w:p>
        </w:tc>
      </w:tr>
      <w:tr w:rsidR="00D75A74" w:rsidRPr="005D1EEF" w:rsidTr="00D75A74">
        <w:trPr>
          <w:trHeight w:val="340"/>
        </w:trPr>
        <w:tc>
          <w:tcPr>
            <w:tcW w:w="10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74" w:rsidRPr="005D1EEF" w:rsidRDefault="00D75A74" w:rsidP="00D75A74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:rsidR="001C3941" w:rsidRDefault="001C3941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:rsidR="00D75A74" w:rsidRDefault="00D75A74" w:rsidP="001B3D39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:rsidR="005A4A28" w:rsidRPr="002122C8" w:rsidRDefault="005A4A28" w:rsidP="002122C8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"/>
          <w:szCs w:val="2"/>
          <w:lang w:val="ru-RU"/>
        </w:rPr>
      </w:pPr>
    </w:p>
    <w:sectPr w:rsidR="005A4A28" w:rsidRPr="002122C8" w:rsidSect="007D0129">
      <w:footerReference w:type="even" r:id="rId60"/>
      <w:footerReference w:type="default" r:id="rId61"/>
      <w:pgSz w:w="11907" w:h="16840" w:code="9"/>
      <w:pgMar w:top="567" w:right="709" w:bottom="567" w:left="851" w:header="431" w:footer="2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74" w:rsidRDefault="00D75A74">
      <w:r>
        <w:separator/>
      </w:r>
    </w:p>
  </w:endnote>
  <w:endnote w:type="continuationSeparator" w:id="0">
    <w:p w:rsidR="00D75A74" w:rsidRDefault="00D7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A74" w:rsidRDefault="00D75A74" w:rsidP="00D62CE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:rsidR="00D75A74" w:rsidRDefault="00D75A74" w:rsidP="0022495A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250" w:type="dxa"/>
      <w:tblLook w:val="04A0" w:firstRow="1" w:lastRow="0" w:firstColumn="1" w:lastColumn="0" w:noHBand="0" w:noVBand="1"/>
    </w:tblPr>
    <w:tblGrid>
      <w:gridCol w:w="1985"/>
      <w:gridCol w:w="1688"/>
      <w:gridCol w:w="1572"/>
      <w:gridCol w:w="1701"/>
      <w:gridCol w:w="3260"/>
    </w:tblGrid>
    <w:tr w:rsidR="006C5098" w:rsidRPr="0082374D" w:rsidTr="005E707F">
      <w:trPr>
        <w:trHeight w:val="425"/>
      </w:trPr>
      <w:tc>
        <w:tcPr>
          <w:tcW w:w="1985" w:type="dxa"/>
          <w:vMerge w:val="restart"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464185" cy="546100"/>
                <wp:effectExtent l="0" t="0" r="0" b="6350"/>
                <wp:docPr id="7" name="Рисунок 7" descr="Реестр ИСО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1" descr="Реестр ИСО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1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8" w:type="dxa"/>
          <w:vMerge w:val="restart"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>
            <w:object w:dxaOrig="8175" w:dyaOrig="106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46" type="#_x0000_t75" style="width:36.55pt;height:43pt" o:ole="">
                <v:imagedata r:id="rId2" o:title=""/>
              </v:shape>
              <o:OLEObject Type="Embed" ProgID="PBrush" ShapeID="_x0000_i2146" DrawAspect="Content" ObjectID="_1757490161" r:id="rId3"/>
            </w:object>
          </w:r>
        </w:p>
      </w:tc>
      <w:tc>
        <w:tcPr>
          <w:tcW w:w="1572" w:type="dxa"/>
          <w:vMerge w:val="restart"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Times New Roman" w:hAnsi="Times New Roman"/>
              <w:b/>
              <w:noProof/>
              <w:sz w:val="22"/>
              <w:lang w:val="ru-RU" w:eastAsia="ru-RU"/>
            </w:rPr>
            <w:drawing>
              <wp:inline distT="0" distB="0" distL="0" distR="0">
                <wp:extent cx="546100" cy="546100"/>
                <wp:effectExtent l="0" t="0" r="6350" b="6350"/>
                <wp:docPr id="6" name="Рисунок 6" descr="Академия качест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3" descr="Академия качеств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>
                <wp:extent cx="546100" cy="546100"/>
                <wp:effectExtent l="0" t="0" r="6350" b="6350"/>
                <wp:docPr id="5" name="Рисунок 5" descr="100 Лучших товаров Росс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24" descr="100 Лучших товаров Росси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1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</w:tr>
    <w:tr w:rsidR="006C5098" w:rsidRPr="0082374D" w:rsidTr="005E707F">
      <w:trPr>
        <w:trHeight w:val="142"/>
      </w:trPr>
      <w:tc>
        <w:tcPr>
          <w:tcW w:w="1985" w:type="dxa"/>
          <w:vMerge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688" w:type="dxa"/>
          <w:vMerge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572" w:type="dxa"/>
          <w:vMerge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:rsidR="006C5098" w:rsidRPr="0082374D" w:rsidRDefault="006C5098" w:rsidP="006C5098">
          <w:pPr>
            <w:pStyle w:val="a6"/>
            <w:jc w:val="center"/>
            <w:rPr>
              <w:rFonts w:ascii="Roboto" w:hAnsi="Roboto"/>
              <w:snapToGrid w:val="0"/>
              <w:sz w:val="20"/>
              <w:lang w:val="ru-RU"/>
            </w:rPr>
          </w:pPr>
        </w:p>
      </w:tc>
      <w:tc>
        <w:tcPr>
          <w:tcW w:w="3260" w:type="dxa"/>
          <w:shd w:val="clear" w:color="auto" w:fill="auto"/>
          <w:vAlign w:val="center"/>
        </w:tcPr>
        <w:p w:rsidR="006C5098" w:rsidRPr="000B2446" w:rsidRDefault="006C5098" w:rsidP="006C5098">
          <w:pPr>
            <w:pStyle w:val="a6"/>
            <w:jc w:val="right"/>
            <w:rPr>
              <w:snapToGrid w:val="0"/>
              <w:sz w:val="20"/>
              <w:lang w:val="ru-RU"/>
            </w:rPr>
          </w:pPr>
          <w:r w:rsidRPr="000B2446">
            <w:rPr>
              <w:sz w:val="20"/>
            </w:rPr>
            <w:fldChar w:fldCharType="begin"/>
          </w:r>
          <w:r w:rsidRPr="000B2446">
            <w:rPr>
              <w:sz w:val="20"/>
            </w:rPr>
            <w:instrText>PAGE   \* MERGEFORMAT</w:instrText>
          </w:r>
          <w:r w:rsidRPr="000B2446">
            <w:rPr>
              <w:sz w:val="20"/>
            </w:rPr>
            <w:fldChar w:fldCharType="separate"/>
          </w:r>
          <w:r w:rsidR="000A4124" w:rsidRPr="000A4124">
            <w:rPr>
              <w:noProof/>
              <w:sz w:val="20"/>
              <w:lang w:val="ru-RU"/>
            </w:rPr>
            <w:t>2</w:t>
          </w:r>
          <w:r w:rsidRPr="000B2446">
            <w:rPr>
              <w:sz w:val="20"/>
            </w:rPr>
            <w:fldChar w:fldCharType="end"/>
          </w:r>
        </w:p>
      </w:tc>
    </w:tr>
  </w:tbl>
  <w:p w:rsidR="00D75A74" w:rsidRPr="00104D05" w:rsidRDefault="00D75A74" w:rsidP="00D75A74">
    <w:pPr>
      <w:pStyle w:val="a6"/>
      <w:rPr>
        <w:rFonts w:ascii="Roboto" w:hAnsi="Roboto"/>
        <w:sz w:val="20"/>
      </w:rPr>
    </w:pPr>
  </w:p>
  <w:p w:rsidR="00D75A74" w:rsidRPr="001B3D39" w:rsidRDefault="00D75A74" w:rsidP="001B3D39">
    <w:pPr>
      <w:pStyle w:val="a6"/>
      <w:rPr>
        <w:rFonts w:ascii="Roboto" w:hAnsi="Roboto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74" w:rsidRDefault="00D75A74">
      <w:r>
        <w:separator/>
      </w:r>
    </w:p>
  </w:footnote>
  <w:footnote w:type="continuationSeparator" w:id="0">
    <w:p w:rsidR="00D75A74" w:rsidRDefault="00D75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AC3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EE23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3428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32D9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84C5F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1B814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90469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D4C9D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4AD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1CEB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58">
      <o:colormru v:ext="edit" colors="#b1ca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E2"/>
    <w:rsid w:val="00002309"/>
    <w:rsid w:val="000202A1"/>
    <w:rsid w:val="00037149"/>
    <w:rsid w:val="00042978"/>
    <w:rsid w:val="00060A48"/>
    <w:rsid w:val="00077BAE"/>
    <w:rsid w:val="00083C09"/>
    <w:rsid w:val="000A4124"/>
    <w:rsid w:val="000B2446"/>
    <w:rsid w:val="000C0514"/>
    <w:rsid w:val="000E7C74"/>
    <w:rsid w:val="000F74E1"/>
    <w:rsid w:val="00104D05"/>
    <w:rsid w:val="0011182A"/>
    <w:rsid w:val="001147FA"/>
    <w:rsid w:val="001236D8"/>
    <w:rsid w:val="00125F72"/>
    <w:rsid w:val="001261F6"/>
    <w:rsid w:val="001347AF"/>
    <w:rsid w:val="001443F3"/>
    <w:rsid w:val="00144511"/>
    <w:rsid w:val="00146539"/>
    <w:rsid w:val="0016728D"/>
    <w:rsid w:val="001734C5"/>
    <w:rsid w:val="00175E40"/>
    <w:rsid w:val="00185CBB"/>
    <w:rsid w:val="001925F4"/>
    <w:rsid w:val="00193187"/>
    <w:rsid w:val="001A406A"/>
    <w:rsid w:val="001B019D"/>
    <w:rsid w:val="001B0279"/>
    <w:rsid w:val="001B3D39"/>
    <w:rsid w:val="001B5003"/>
    <w:rsid w:val="001C3941"/>
    <w:rsid w:val="001D22F7"/>
    <w:rsid w:val="001E790C"/>
    <w:rsid w:val="001F2A6D"/>
    <w:rsid w:val="002122C8"/>
    <w:rsid w:val="0021334D"/>
    <w:rsid w:val="002170C8"/>
    <w:rsid w:val="00223C62"/>
    <w:rsid w:val="0022495A"/>
    <w:rsid w:val="00236F9C"/>
    <w:rsid w:val="002408A9"/>
    <w:rsid w:val="00241930"/>
    <w:rsid w:val="0024234B"/>
    <w:rsid w:val="0024702F"/>
    <w:rsid w:val="00266F8C"/>
    <w:rsid w:val="00274318"/>
    <w:rsid w:val="002760B2"/>
    <w:rsid w:val="002828FF"/>
    <w:rsid w:val="00293045"/>
    <w:rsid w:val="002A2589"/>
    <w:rsid w:val="002A7F83"/>
    <w:rsid w:val="002B00C2"/>
    <w:rsid w:val="002B3E32"/>
    <w:rsid w:val="002B4E5A"/>
    <w:rsid w:val="002B533C"/>
    <w:rsid w:val="002D3A5F"/>
    <w:rsid w:val="002F3C8F"/>
    <w:rsid w:val="00300F72"/>
    <w:rsid w:val="003012E7"/>
    <w:rsid w:val="0031698C"/>
    <w:rsid w:val="00317900"/>
    <w:rsid w:val="00332F6B"/>
    <w:rsid w:val="003338ED"/>
    <w:rsid w:val="0033460A"/>
    <w:rsid w:val="00345CAF"/>
    <w:rsid w:val="00360150"/>
    <w:rsid w:val="00366CDF"/>
    <w:rsid w:val="003744B7"/>
    <w:rsid w:val="00382AF4"/>
    <w:rsid w:val="00393B65"/>
    <w:rsid w:val="003A398E"/>
    <w:rsid w:val="003B5CE2"/>
    <w:rsid w:val="003C1E1E"/>
    <w:rsid w:val="003E0EFB"/>
    <w:rsid w:val="003E596B"/>
    <w:rsid w:val="003E60A5"/>
    <w:rsid w:val="003F000A"/>
    <w:rsid w:val="00403E9F"/>
    <w:rsid w:val="004047D5"/>
    <w:rsid w:val="00406489"/>
    <w:rsid w:val="004214B8"/>
    <w:rsid w:val="00422C1F"/>
    <w:rsid w:val="00425B88"/>
    <w:rsid w:val="0043310A"/>
    <w:rsid w:val="0043314B"/>
    <w:rsid w:val="00436BEA"/>
    <w:rsid w:val="00442E56"/>
    <w:rsid w:val="004556FE"/>
    <w:rsid w:val="00455925"/>
    <w:rsid w:val="00456387"/>
    <w:rsid w:val="00467FBA"/>
    <w:rsid w:val="00482D1A"/>
    <w:rsid w:val="0048721B"/>
    <w:rsid w:val="0049070F"/>
    <w:rsid w:val="004954CF"/>
    <w:rsid w:val="0049583B"/>
    <w:rsid w:val="004B1520"/>
    <w:rsid w:val="004C5A26"/>
    <w:rsid w:val="004C70F5"/>
    <w:rsid w:val="004D0A84"/>
    <w:rsid w:val="004E3A60"/>
    <w:rsid w:val="004E5911"/>
    <w:rsid w:val="004F3494"/>
    <w:rsid w:val="00503EFD"/>
    <w:rsid w:val="00506018"/>
    <w:rsid w:val="00516E73"/>
    <w:rsid w:val="00526676"/>
    <w:rsid w:val="005314A0"/>
    <w:rsid w:val="0053405A"/>
    <w:rsid w:val="005352DD"/>
    <w:rsid w:val="00541BA2"/>
    <w:rsid w:val="00543228"/>
    <w:rsid w:val="00543B8A"/>
    <w:rsid w:val="005456A4"/>
    <w:rsid w:val="00545D98"/>
    <w:rsid w:val="00545F51"/>
    <w:rsid w:val="00551494"/>
    <w:rsid w:val="005825E5"/>
    <w:rsid w:val="00582FAD"/>
    <w:rsid w:val="00584B2E"/>
    <w:rsid w:val="0058657A"/>
    <w:rsid w:val="005A4A28"/>
    <w:rsid w:val="005B102F"/>
    <w:rsid w:val="005B2DCE"/>
    <w:rsid w:val="005C361D"/>
    <w:rsid w:val="005C6B01"/>
    <w:rsid w:val="005D486E"/>
    <w:rsid w:val="005D5499"/>
    <w:rsid w:val="005E3CFA"/>
    <w:rsid w:val="005F2A2A"/>
    <w:rsid w:val="00602DE6"/>
    <w:rsid w:val="006052AA"/>
    <w:rsid w:val="0060713A"/>
    <w:rsid w:val="00617228"/>
    <w:rsid w:val="00617424"/>
    <w:rsid w:val="00642F56"/>
    <w:rsid w:val="00653467"/>
    <w:rsid w:val="00661654"/>
    <w:rsid w:val="0066598F"/>
    <w:rsid w:val="006731CB"/>
    <w:rsid w:val="00680854"/>
    <w:rsid w:val="006B2CC0"/>
    <w:rsid w:val="006B7BC6"/>
    <w:rsid w:val="006C19B3"/>
    <w:rsid w:val="006C3EAC"/>
    <w:rsid w:val="006C5098"/>
    <w:rsid w:val="006D2428"/>
    <w:rsid w:val="006E0E24"/>
    <w:rsid w:val="006F47A3"/>
    <w:rsid w:val="006F4DE2"/>
    <w:rsid w:val="006F7F39"/>
    <w:rsid w:val="007047AE"/>
    <w:rsid w:val="00715DF2"/>
    <w:rsid w:val="0071710D"/>
    <w:rsid w:val="00725FD0"/>
    <w:rsid w:val="0073754B"/>
    <w:rsid w:val="007417A9"/>
    <w:rsid w:val="00746AB2"/>
    <w:rsid w:val="00750F77"/>
    <w:rsid w:val="0075274D"/>
    <w:rsid w:val="007577E1"/>
    <w:rsid w:val="00762725"/>
    <w:rsid w:val="007628B4"/>
    <w:rsid w:val="007B26D3"/>
    <w:rsid w:val="007C189B"/>
    <w:rsid w:val="007C4198"/>
    <w:rsid w:val="007C74A3"/>
    <w:rsid w:val="007D0129"/>
    <w:rsid w:val="007D228E"/>
    <w:rsid w:val="007D379E"/>
    <w:rsid w:val="007F2762"/>
    <w:rsid w:val="007F5F59"/>
    <w:rsid w:val="007F6A71"/>
    <w:rsid w:val="00813778"/>
    <w:rsid w:val="00822CD0"/>
    <w:rsid w:val="0082374D"/>
    <w:rsid w:val="008330D3"/>
    <w:rsid w:val="0083414B"/>
    <w:rsid w:val="00843A8C"/>
    <w:rsid w:val="00874ED8"/>
    <w:rsid w:val="00876652"/>
    <w:rsid w:val="008879E4"/>
    <w:rsid w:val="00897003"/>
    <w:rsid w:val="008A3FDD"/>
    <w:rsid w:val="008B213A"/>
    <w:rsid w:val="008D2AD7"/>
    <w:rsid w:val="008D36A8"/>
    <w:rsid w:val="008E646D"/>
    <w:rsid w:val="008E7C4D"/>
    <w:rsid w:val="008F33FF"/>
    <w:rsid w:val="009078BD"/>
    <w:rsid w:val="00925CD6"/>
    <w:rsid w:val="00973CB0"/>
    <w:rsid w:val="00975D2C"/>
    <w:rsid w:val="009823A5"/>
    <w:rsid w:val="0098784B"/>
    <w:rsid w:val="00991503"/>
    <w:rsid w:val="0099208B"/>
    <w:rsid w:val="009A5601"/>
    <w:rsid w:val="009B1AC6"/>
    <w:rsid w:val="009D0772"/>
    <w:rsid w:val="009D4985"/>
    <w:rsid w:val="009E4D14"/>
    <w:rsid w:val="009E4F04"/>
    <w:rsid w:val="009E6300"/>
    <w:rsid w:val="009E68C8"/>
    <w:rsid w:val="009F6F96"/>
    <w:rsid w:val="00A027A4"/>
    <w:rsid w:val="00A53827"/>
    <w:rsid w:val="00A7067B"/>
    <w:rsid w:val="00A70F98"/>
    <w:rsid w:val="00A8265C"/>
    <w:rsid w:val="00AC2832"/>
    <w:rsid w:val="00AD19D1"/>
    <w:rsid w:val="00AD3AA2"/>
    <w:rsid w:val="00AD5C42"/>
    <w:rsid w:val="00AE749F"/>
    <w:rsid w:val="00AF44E1"/>
    <w:rsid w:val="00B05901"/>
    <w:rsid w:val="00B13FCE"/>
    <w:rsid w:val="00B216BC"/>
    <w:rsid w:val="00B256D2"/>
    <w:rsid w:val="00B3249E"/>
    <w:rsid w:val="00B42712"/>
    <w:rsid w:val="00B4421B"/>
    <w:rsid w:val="00B47896"/>
    <w:rsid w:val="00B50D1B"/>
    <w:rsid w:val="00B53BAB"/>
    <w:rsid w:val="00B559B7"/>
    <w:rsid w:val="00B60FBA"/>
    <w:rsid w:val="00B77BBE"/>
    <w:rsid w:val="00B8036B"/>
    <w:rsid w:val="00B84642"/>
    <w:rsid w:val="00B90BCE"/>
    <w:rsid w:val="00BA2DE7"/>
    <w:rsid w:val="00BB16CC"/>
    <w:rsid w:val="00BC21AA"/>
    <w:rsid w:val="00BD243A"/>
    <w:rsid w:val="00C01D31"/>
    <w:rsid w:val="00C12C49"/>
    <w:rsid w:val="00C3569D"/>
    <w:rsid w:val="00C375BF"/>
    <w:rsid w:val="00C404F4"/>
    <w:rsid w:val="00C45632"/>
    <w:rsid w:val="00C45EED"/>
    <w:rsid w:val="00C77723"/>
    <w:rsid w:val="00C80A38"/>
    <w:rsid w:val="00CA319F"/>
    <w:rsid w:val="00CA338C"/>
    <w:rsid w:val="00CC155F"/>
    <w:rsid w:val="00CC5205"/>
    <w:rsid w:val="00CC7E40"/>
    <w:rsid w:val="00CE5FF6"/>
    <w:rsid w:val="00CE6781"/>
    <w:rsid w:val="00D002F7"/>
    <w:rsid w:val="00D0258D"/>
    <w:rsid w:val="00D04B16"/>
    <w:rsid w:val="00D107FE"/>
    <w:rsid w:val="00D11ED1"/>
    <w:rsid w:val="00D1447A"/>
    <w:rsid w:val="00D17317"/>
    <w:rsid w:val="00D21D01"/>
    <w:rsid w:val="00D3540D"/>
    <w:rsid w:val="00D50C84"/>
    <w:rsid w:val="00D515A8"/>
    <w:rsid w:val="00D57646"/>
    <w:rsid w:val="00D6210A"/>
    <w:rsid w:val="00D62CE0"/>
    <w:rsid w:val="00D6668F"/>
    <w:rsid w:val="00D710C4"/>
    <w:rsid w:val="00D74094"/>
    <w:rsid w:val="00D75A74"/>
    <w:rsid w:val="00D900FD"/>
    <w:rsid w:val="00D906E9"/>
    <w:rsid w:val="00D92746"/>
    <w:rsid w:val="00DA158E"/>
    <w:rsid w:val="00DA4161"/>
    <w:rsid w:val="00DB4147"/>
    <w:rsid w:val="00DC0C64"/>
    <w:rsid w:val="00DC0FCC"/>
    <w:rsid w:val="00DD21BA"/>
    <w:rsid w:val="00DE1EC2"/>
    <w:rsid w:val="00E00DC4"/>
    <w:rsid w:val="00E0661A"/>
    <w:rsid w:val="00E14DD2"/>
    <w:rsid w:val="00E22048"/>
    <w:rsid w:val="00E26205"/>
    <w:rsid w:val="00E43651"/>
    <w:rsid w:val="00E447BC"/>
    <w:rsid w:val="00E4621E"/>
    <w:rsid w:val="00E46807"/>
    <w:rsid w:val="00E56A79"/>
    <w:rsid w:val="00E634F2"/>
    <w:rsid w:val="00E7235D"/>
    <w:rsid w:val="00E94E50"/>
    <w:rsid w:val="00E97560"/>
    <w:rsid w:val="00EB4A7A"/>
    <w:rsid w:val="00EC71DB"/>
    <w:rsid w:val="00ED123E"/>
    <w:rsid w:val="00EE107F"/>
    <w:rsid w:val="00EE393E"/>
    <w:rsid w:val="00EE55F5"/>
    <w:rsid w:val="00EF2672"/>
    <w:rsid w:val="00EF37C0"/>
    <w:rsid w:val="00EF59F2"/>
    <w:rsid w:val="00F31E58"/>
    <w:rsid w:val="00F3397A"/>
    <w:rsid w:val="00F53BC0"/>
    <w:rsid w:val="00F54107"/>
    <w:rsid w:val="00F54A1A"/>
    <w:rsid w:val="00F61497"/>
    <w:rsid w:val="00F70F51"/>
    <w:rsid w:val="00F82A86"/>
    <w:rsid w:val="00F869D1"/>
    <w:rsid w:val="00F91013"/>
    <w:rsid w:val="00F92A79"/>
    <w:rsid w:val="00F96C47"/>
    <w:rsid w:val="00FB7A09"/>
    <w:rsid w:val="00FC3DE1"/>
    <w:rsid w:val="00FD1925"/>
    <w:rsid w:val="00FD1B05"/>
    <w:rsid w:val="00FF2844"/>
    <w:rsid w:val="00FF2A5F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ru v:ext="edit" colors="#b1cad5"/>
    </o:shapedefaults>
    <o:shapelayout v:ext="edit">
      <o:idmap v:ext="edit" data="1"/>
    </o:shapelayout>
  </w:shapeDefaults>
  <w:decimalSymbol w:val=","/>
  <w:listSeparator w:val=";"/>
  <w15:chartTrackingRefBased/>
  <w15:docId w15:val="{4F5A712D-86B0-465A-87C5-FEDB866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1520"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6">
    <w:name w:val="footer"/>
    <w:basedOn w:val="a1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b">
    <w:name w:val="Body Text First Indent"/>
    <w:basedOn w:val="a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c">
    <w:name w:val="Body Text Indent"/>
    <w:basedOn w:val="a1"/>
    <w:pPr>
      <w:spacing w:after="120"/>
      <w:ind w:left="283"/>
    </w:pPr>
  </w:style>
  <w:style w:type="paragraph" w:styleId="23">
    <w:name w:val="Body Text First Indent 2"/>
    <w:basedOn w:val="ac"/>
    <w:pPr>
      <w:ind w:firstLine="210"/>
    </w:pPr>
  </w:style>
  <w:style w:type="paragraph" w:styleId="24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252"/>
    </w:p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1"/>
    <w:semiHidden/>
    <w:rPr>
      <w:sz w:val="20"/>
    </w:rPr>
  </w:style>
  <w:style w:type="paragraph" w:styleId="af1">
    <w:name w:val="Date"/>
    <w:basedOn w:val="a1"/>
    <w:next w:val="a1"/>
  </w:style>
  <w:style w:type="paragraph" w:styleId="af2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</w:style>
  <w:style w:type="character" w:styleId="af4">
    <w:name w:val="Emphasis"/>
    <w:qFormat/>
    <w:rPr>
      <w:i/>
      <w:iCs/>
    </w:rPr>
  </w:style>
  <w:style w:type="character" w:styleId="af5">
    <w:name w:val="endnote reference"/>
    <w:semiHidden/>
    <w:rPr>
      <w:vertAlign w:val="superscript"/>
    </w:rPr>
  </w:style>
  <w:style w:type="paragraph" w:styleId="af6">
    <w:name w:val="endnote text"/>
    <w:basedOn w:val="a1"/>
    <w:semiHidden/>
    <w:rPr>
      <w:sz w:val="20"/>
    </w:rPr>
  </w:style>
  <w:style w:type="paragraph" w:styleId="af7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5">
    <w:name w:val="envelope return"/>
    <w:basedOn w:val="a1"/>
    <w:rPr>
      <w:rFonts w:ascii="Arial" w:hAnsi="Arial" w:cs="Arial"/>
      <w:sz w:val="20"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footnote reference"/>
    <w:semiHidden/>
    <w:rPr>
      <w:vertAlign w:val="superscript"/>
    </w:rPr>
  </w:style>
  <w:style w:type="paragraph" w:styleId="afa">
    <w:name w:val="footnote text"/>
    <w:basedOn w:val="a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b">
    <w:name w:val="Hyperlink"/>
    <w:rPr>
      <w:color w:val="0000FF"/>
      <w:u w:val="single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c">
    <w:name w:val="index heading"/>
    <w:basedOn w:val="a1"/>
    <w:next w:val="10"/>
    <w:semiHidden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f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2">
    <w:name w:val="Normal (Web)"/>
    <w:basedOn w:val="a1"/>
    <w:rPr>
      <w:rFonts w:ascii="Times New Roman" w:hAnsi="Times New Roman"/>
      <w:szCs w:val="24"/>
    </w:rPr>
  </w:style>
  <w:style w:type="paragraph" w:styleId="aff3">
    <w:name w:val="Normal Indent"/>
    <w:basedOn w:val="a1"/>
    <w:pPr>
      <w:ind w:left="720"/>
    </w:pPr>
  </w:style>
  <w:style w:type="paragraph" w:styleId="aff4">
    <w:name w:val="Note Heading"/>
    <w:basedOn w:val="a1"/>
    <w:next w:val="a1"/>
  </w:style>
  <w:style w:type="paragraph" w:styleId="aff5">
    <w:name w:val="Plain Text"/>
    <w:basedOn w:val="a1"/>
    <w:link w:val="aff6"/>
    <w:uiPriority w:val="99"/>
    <w:rPr>
      <w:rFonts w:ascii="Courier New" w:hAnsi="Courier New" w:cs="Courier New"/>
      <w:sz w:val="20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="4252"/>
    </w:pPr>
  </w:style>
  <w:style w:type="character" w:styleId="aff9">
    <w:name w:val="Strong"/>
    <w:qFormat/>
    <w:rPr>
      <w:b/>
      <w:bCs/>
    </w:r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table of authorities"/>
    <w:basedOn w:val="a1"/>
    <w:next w:val="a1"/>
    <w:semiHidden/>
    <w:pPr>
      <w:ind w:left="240" w:hanging="240"/>
    </w:pPr>
  </w:style>
  <w:style w:type="paragraph" w:styleId="affc">
    <w:name w:val="table of figures"/>
    <w:basedOn w:val="a1"/>
    <w:next w:val="a1"/>
    <w:semiHidden/>
    <w:pPr>
      <w:ind w:left="480" w:hanging="480"/>
    </w:pPr>
  </w:style>
  <w:style w:type="paragraph" w:styleId="affd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9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paragraph" w:styleId="afff">
    <w:name w:val="Balloon Text"/>
    <w:basedOn w:val="a1"/>
    <w:semiHidden/>
    <w:rsid w:val="003B5CE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04D05"/>
    <w:rPr>
      <w:rFonts w:ascii="PragmaticaCTT" w:hAnsi="PragmaticaCTT"/>
      <w:sz w:val="24"/>
      <w:lang w:val="en-GB" w:eastAsia="en-US"/>
    </w:rPr>
  </w:style>
  <w:style w:type="table" w:styleId="afff0">
    <w:name w:val="Table Grid"/>
    <w:basedOn w:val="a3"/>
    <w:rsid w:val="00DA41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6">
    <w:name w:val="Текст Знак"/>
    <w:link w:val="aff5"/>
    <w:uiPriority w:val="99"/>
    <w:rsid w:val="001C3941"/>
    <w:rPr>
      <w:rFonts w:ascii="Courier New" w:hAnsi="Courier New" w:cs="Courier New"/>
      <w:lang w:val="en-GB" w:eastAsia="en-US"/>
    </w:rPr>
  </w:style>
  <w:style w:type="character" w:customStyle="1" w:styleId="afff1">
    <w:name w:val="Заголовок сообщения (текст)"/>
    <w:rsid w:val="00C12C49"/>
    <w:rPr>
      <w:rFonts w:ascii="Times New Roman" w:hAnsi="Times New Roman"/>
      <w:strike w:val="0"/>
      <w:dstrike w:val="0"/>
      <w:spacing w:val="0"/>
      <w:position w:val="0"/>
      <w:sz w:val="24"/>
      <w:u w:val="none"/>
      <w:vertAlign w:val="baseline"/>
    </w:rPr>
  </w:style>
  <w:style w:type="character" w:customStyle="1" w:styleId="jsgrdq">
    <w:name w:val="jsgrdq"/>
    <w:rsid w:val="00AE749F"/>
  </w:style>
  <w:style w:type="table" w:customStyle="1" w:styleId="2a">
    <w:name w:val="Сетка таблицы2"/>
    <w:basedOn w:val="a3"/>
    <w:next w:val="afff0"/>
    <w:uiPriority w:val="59"/>
    <w:rsid w:val="00D1447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Placeholder Text"/>
    <w:basedOn w:val="a2"/>
    <w:uiPriority w:val="99"/>
    <w:semiHidden/>
    <w:rsid w:val="00D14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8" Type="http://schemas.openxmlformats.org/officeDocument/2006/relationships/image" Target="media/image1.wmf"/><Relationship Id="rId51" Type="http://schemas.openxmlformats.org/officeDocument/2006/relationships/control" Target="activeX/activeX43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FD29-D1C2-45D6-9242-44BD12062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ADDA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DIANA-PC</cp:lastModifiedBy>
  <cp:revision>6</cp:revision>
  <cp:lastPrinted>2022-04-05T06:30:00Z</cp:lastPrinted>
  <dcterms:created xsi:type="dcterms:W3CDTF">2023-09-29T07:06:00Z</dcterms:created>
  <dcterms:modified xsi:type="dcterms:W3CDTF">2023-09-29T07:28:00Z</dcterms:modified>
</cp:coreProperties>
</file>