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469D" w14:textId="416DD995" w:rsidR="00F507E4" w:rsidRPr="00CB225B" w:rsidRDefault="00F507E4" w:rsidP="00F507E4">
      <w:pPr>
        <w:jc w:val="center"/>
        <w:rPr>
          <w:rFonts w:ascii="Calibri" w:eastAsia="Times New Roman" w:hAnsi="Calibri" w:cs="Times New Roman"/>
          <w:b/>
          <w:sz w:val="36"/>
          <w:szCs w:val="36"/>
        </w:rPr>
      </w:pPr>
      <w:r>
        <w:rPr>
          <w:noProof/>
        </w:rPr>
        <w:drawing>
          <wp:inline distT="0" distB="0" distL="0" distR="0" wp14:anchorId="178F0646" wp14:editId="547A1E74">
            <wp:extent cx="493395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33950" cy="1417320"/>
                    </a:xfrm>
                    <a:prstGeom prst="rect">
                      <a:avLst/>
                    </a:prstGeom>
                  </pic:spPr>
                </pic:pic>
              </a:graphicData>
            </a:graphic>
          </wp:inline>
        </w:drawing>
      </w:r>
      <w:r>
        <w:tab/>
      </w:r>
    </w:p>
    <w:p w14:paraId="761AB746" w14:textId="77777777" w:rsidR="00C5101B" w:rsidRDefault="00F507E4" w:rsidP="00F507E4">
      <w:pPr>
        <w:tabs>
          <w:tab w:val="left" w:pos="3487"/>
        </w:tabs>
      </w:pPr>
      <w:r>
        <w:tab/>
      </w:r>
    </w:p>
    <w:p w14:paraId="6B675B25" w14:textId="77777777" w:rsidR="00C5101B" w:rsidRDefault="00C5101B" w:rsidP="00F507E4">
      <w:pPr>
        <w:tabs>
          <w:tab w:val="left" w:pos="3487"/>
        </w:tabs>
      </w:pPr>
    </w:p>
    <w:p w14:paraId="3929FA11" w14:textId="65EFD439" w:rsidR="00C5101B" w:rsidRPr="00C5101B" w:rsidRDefault="00C5101B" w:rsidP="00C5101B">
      <w:pPr>
        <w:tabs>
          <w:tab w:val="left" w:pos="3487"/>
        </w:tabs>
        <w:jc w:val="center"/>
        <w:rPr>
          <w:b/>
          <w:bCs/>
          <w:sz w:val="52"/>
          <w:szCs w:val="52"/>
          <w:u w:val="single"/>
        </w:rPr>
      </w:pPr>
      <w:r w:rsidRPr="00C5101B">
        <w:rPr>
          <w:b/>
          <w:bCs/>
          <w:sz w:val="52"/>
          <w:szCs w:val="52"/>
          <w:u w:val="single"/>
        </w:rPr>
        <w:t>NAME: MUHAMMAD TAHIR KHAN</w:t>
      </w:r>
    </w:p>
    <w:p w14:paraId="660623AC" w14:textId="2F171624" w:rsidR="00C5101B" w:rsidRPr="00C5101B" w:rsidRDefault="00C5101B" w:rsidP="00C5101B">
      <w:pPr>
        <w:tabs>
          <w:tab w:val="left" w:pos="3487"/>
        </w:tabs>
        <w:jc w:val="center"/>
        <w:rPr>
          <w:b/>
          <w:bCs/>
          <w:sz w:val="52"/>
          <w:szCs w:val="52"/>
          <w:u w:val="single"/>
        </w:rPr>
      </w:pPr>
      <w:r w:rsidRPr="00C5101B">
        <w:rPr>
          <w:b/>
          <w:bCs/>
          <w:sz w:val="52"/>
          <w:szCs w:val="52"/>
          <w:u w:val="single"/>
        </w:rPr>
        <w:t>ID: 14108</w:t>
      </w:r>
    </w:p>
    <w:p w14:paraId="11019BF9" w14:textId="19D22316" w:rsidR="00C5101B" w:rsidRPr="00C5101B" w:rsidRDefault="00C5101B" w:rsidP="00C5101B">
      <w:pPr>
        <w:tabs>
          <w:tab w:val="left" w:pos="3487"/>
        </w:tabs>
        <w:jc w:val="center"/>
        <w:rPr>
          <w:b/>
          <w:bCs/>
          <w:sz w:val="52"/>
          <w:szCs w:val="52"/>
          <w:u w:val="single"/>
        </w:rPr>
      </w:pPr>
      <w:r w:rsidRPr="00C5101B">
        <w:rPr>
          <w:b/>
          <w:bCs/>
          <w:sz w:val="52"/>
          <w:szCs w:val="52"/>
          <w:u w:val="single"/>
        </w:rPr>
        <w:t>SEMESTER NO: 4</w:t>
      </w:r>
      <w:r w:rsidRPr="00C5101B">
        <w:rPr>
          <w:b/>
          <w:bCs/>
          <w:sz w:val="52"/>
          <w:szCs w:val="52"/>
          <w:u w:val="single"/>
          <w:vertAlign w:val="superscript"/>
        </w:rPr>
        <w:t>TH</w:t>
      </w:r>
    </w:p>
    <w:p w14:paraId="5ACD1B07" w14:textId="0B934C27" w:rsidR="00C5101B" w:rsidRPr="00C5101B" w:rsidRDefault="00C5101B" w:rsidP="00C5101B">
      <w:pPr>
        <w:tabs>
          <w:tab w:val="left" w:pos="3487"/>
        </w:tabs>
        <w:jc w:val="center"/>
        <w:rPr>
          <w:b/>
          <w:bCs/>
          <w:sz w:val="52"/>
          <w:szCs w:val="52"/>
          <w:u w:val="single"/>
        </w:rPr>
      </w:pPr>
      <w:r w:rsidRPr="00C5101B">
        <w:rPr>
          <w:b/>
          <w:bCs/>
          <w:sz w:val="52"/>
          <w:szCs w:val="52"/>
          <w:u w:val="single"/>
        </w:rPr>
        <w:t>SECTION: CA</w:t>
      </w:r>
    </w:p>
    <w:p w14:paraId="4162C43D" w14:textId="5E91C185" w:rsidR="00C5101B" w:rsidRPr="00C5101B" w:rsidRDefault="00C5101B" w:rsidP="00C5101B">
      <w:pPr>
        <w:tabs>
          <w:tab w:val="left" w:pos="3487"/>
        </w:tabs>
        <w:jc w:val="center"/>
        <w:rPr>
          <w:b/>
          <w:bCs/>
          <w:sz w:val="52"/>
          <w:szCs w:val="52"/>
          <w:u w:val="single"/>
        </w:rPr>
      </w:pPr>
      <w:r w:rsidRPr="00C5101B">
        <w:rPr>
          <w:b/>
          <w:bCs/>
          <w:sz w:val="52"/>
          <w:szCs w:val="52"/>
          <w:u w:val="single"/>
        </w:rPr>
        <w:t>ASSIGNMENT: MAJOR</w:t>
      </w:r>
    </w:p>
    <w:p w14:paraId="3C240CA8" w14:textId="0033EDCE" w:rsidR="00C5101B" w:rsidRPr="00C5101B" w:rsidRDefault="00C5101B" w:rsidP="00C5101B">
      <w:pPr>
        <w:tabs>
          <w:tab w:val="left" w:pos="3487"/>
        </w:tabs>
        <w:jc w:val="center"/>
        <w:rPr>
          <w:b/>
          <w:bCs/>
          <w:sz w:val="52"/>
          <w:szCs w:val="52"/>
          <w:u w:val="single"/>
        </w:rPr>
      </w:pPr>
      <w:r w:rsidRPr="00C5101B">
        <w:rPr>
          <w:b/>
          <w:bCs/>
          <w:sz w:val="52"/>
          <w:szCs w:val="52"/>
          <w:u w:val="single"/>
        </w:rPr>
        <w:t>COURSE: PROFESSIONAL PRACTICE</w:t>
      </w:r>
    </w:p>
    <w:p w14:paraId="323C574D" w14:textId="10789D82" w:rsidR="00C5101B" w:rsidRPr="00C5101B" w:rsidRDefault="00C5101B" w:rsidP="00C5101B">
      <w:pPr>
        <w:tabs>
          <w:tab w:val="left" w:pos="3487"/>
        </w:tabs>
        <w:jc w:val="center"/>
        <w:rPr>
          <w:b/>
          <w:bCs/>
          <w:sz w:val="52"/>
          <w:szCs w:val="52"/>
          <w:u w:val="single"/>
        </w:rPr>
      </w:pPr>
      <w:r w:rsidRPr="00C5101B">
        <w:rPr>
          <w:b/>
          <w:bCs/>
          <w:sz w:val="52"/>
          <w:szCs w:val="52"/>
          <w:u w:val="single"/>
        </w:rPr>
        <w:t>TEACHER NAME: MAM NOREEN KHAN</w:t>
      </w:r>
    </w:p>
    <w:p w14:paraId="1F423844" w14:textId="77777777" w:rsidR="00C5101B" w:rsidRDefault="00C5101B" w:rsidP="00F507E4">
      <w:pPr>
        <w:tabs>
          <w:tab w:val="left" w:pos="3487"/>
        </w:tabs>
      </w:pPr>
    </w:p>
    <w:p w14:paraId="0E5EC4B7" w14:textId="77777777" w:rsidR="00C5101B" w:rsidRDefault="00C5101B" w:rsidP="00F507E4">
      <w:pPr>
        <w:tabs>
          <w:tab w:val="left" w:pos="3487"/>
        </w:tabs>
      </w:pPr>
    </w:p>
    <w:p w14:paraId="6807B4D9" w14:textId="77777777" w:rsidR="00C5101B" w:rsidRDefault="00C5101B" w:rsidP="00F507E4">
      <w:pPr>
        <w:tabs>
          <w:tab w:val="left" w:pos="3487"/>
        </w:tabs>
      </w:pPr>
    </w:p>
    <w:p w14:paraId="6229BF46" w14:textId="77777777" w:rsidR="00C5101B" w:rsidRDefault="00C5101B" w:rsidP="00F507E4">
      <w:pPr>
        <w:tabs>
          <w:tab w:val="left" w:pos="3487"/>
        </w:tabs>
      </w:pPr>
    </w:p>
    <w:p w14:paraId="51062690" w14:textId="77777777" w:rsidR="00C5101B" w:rsidRDefault="00C5101B" w:rsidP="00F507E4">
      <w:pPr>
        <w:tabs>
          <w:tab w:val="left" w:pos="3487"/>
        </w:tabs>
      </w:pPr>
    </w:p>
    <w:p w14:paraId="16236653" w14:textId="77777777" w:rsidR="00C5101B" w:rsidRDefault="00C5101B" w:rsidP="00F507E4">
      <w:pPr>
        <w:tabs>
          <w:tab w:val="left" w:pos="3487"/>
        </w:tabs>
      </w:pPr>
    </w:p>
    <w:p w14:paraId="4D27386F" w14:textId="77777777" w:rsidR="00C5101B" w:rsidRDefault="00C5101B" w:rsidP="00F507E4">
      <w:pPr>
        <w:tabs>
          <w:tab w:val="left" w:pos="3487"/>
        </w:tabs>
      </w:pPr>
    </w:p>
    <w:p w14:paraId="5979CF5F" w14:textId="77777777" w:rsidR="00C5101B" w:rsidRDefault="00C5101B" w:rsidP="00F507E4">
      <w:pPr>
        <w:tabs>
          <w:tab w:val="left" w:pos="3487"/>
        </w:tabs>
      </w:pPr>
    </w:p>
    <w:p w14:paraId="19E05BDE" w14:textId="1CD92343" w:rsidR="00F507E4" w:rsidRPr="00C5101B" w:rsidRDefault="00C5101B" w:rsidP="00F507E4">
      <w:pPr>
        <w:tabs>
          <w:tab w:val="left" w:pos="3487"/>
        </w:tabs>
        <w:rPr>
          <w:b/>
          <w:sz w:val="44"/>
          <w:szCs w:val="44"/>
          <w:u w:val="single"/>
        </w:rPr>
      </w:pPr>
      <w:r w:rsidRPr="00C5101B">
        <w:rPr>
          <w:b/>
          <w:sz w:val="44"/>
          <w:szCs w:val="44"/>
          <w:u w:val="single"/>
        </w:rPr>
        <w:lastRenderedPageBreak/>
        <w:t>COMPANY REPORTS:</w:t>
      </w:r>
    </w:p>
    <w:p w14:paraId="4F312578" w14:textId="77777777" w:rsidR="00F507E4" w:rsidRDefault="00F507E4" w:rsidP="00F507E4">
      <w:pPr>
        <w:pStyle w:val="ListParagraph"/>
        <w:numPr>
          <w:ilvl w:val="0"/>
          <w:numId w:val="1"/>
        </w:numPr>
        <w:tabs>
          <w:tab w:val="left" w:pos="3487"/>
        </w:tabs>
        <w:rPr>
          <w:b/>
          <w:sz w:val="36"/>
          <w:szCs w:val="36"/>
        </w:rPr>
      </w:pPr>
      <w:r w:rsidRPr="00CB225B">
        <w:rPr>
          <w:b/>
          <w:sz w:val="36"/>
          <w:szCs w:val="36"/>
        </w:rPr>
        <w:t>Walmart company</w:t>
      </w:r>
    </w:p>
    <w:p w14:paraId="2B7753EC" w14:textId="77777777" w:rsidR="00F507E4" w:rsidRDefault="00F507E4" w:rsidP="00F507E4">
      <w:pPr>
        <w:pStyle w:val="ListParagraph"/>
        <w:numPr>
          <w:ilvl w:val="0"/>
          <w:numId w:val="1"/>
        </w:numPr>
        <w:tabs>
          <w:tab w:val="left" w:pos="3487"/>
        </w:tabs>
        <w:rPr>
          <w:b/>
          <w:sz w:val="36"/>
          <w:szCs w:val="36"/>
        </w:rPr>
      </w:pPr>
      <w:r w:rsidRPr="00CB225B">
        <w:rPr>
          <w:b/>
          <w:sz w:val="36"/>
          <w:szCs w:val="36"/>
        </w:rPr>
        <w:t xml:space="preserve">Amazon </w:t>
      </w:r>
      <w:r>
        <w:rPr>
          <w:b/>
          <w:sz w:val="36"/>
          <w:szCs w:val="36"/>
        </w:rPr>
        <w:t xml:space="preserve">company </w:t>
      </w:r>
    </w:p>
    <w:p w14:paraId="1BDB4AB8" w14:textId="77777777" w:rsidR="00F507E4" w:rsidRDefault="00F507E4" w:rsidP="00F507E4">
      <w:pPr>
        <w:pStyle w:val="ListParagraph"/>
        <w:numPr>
          <w:ilvl w:val="0"/>
          <w:numId w:val="1"/>
        </w:numPr>
        <w:tabs>
          <w:tab w:val="left" w:pos="3487"/>
        </w:tabs>
        <w:rPr>
          <w:b/>
          <w:sz w:val="36"/>
          <w:szCs w:val="36"/>
        </w:rPr>
      </w:pPr>
      <w:r w:rsidRPr="00CB225B">
        <w:rPr>
          <w:b/>
          <w:sz w:val="36"/>
          <w:szCs w:val="36"/>
        </w:rPr>
        <w:t>Microsoft company</w:t>
      </w:r>
    </w:p>
    <w:p w14:paraId="46CE4158" w14:textId="77777777" w:rsidR="00F507E4" w:rsidRDefault="00F507E4" w:rsidP="00F507E4">
      <w:pPr>
        <w:pStyle w:val="ListParagraph"/>
        <w:numPr>
          <w:ilvl w:val="0"/>
          <w:numId w:val="1"/>
        </w:numPr>
        <w:tabs>
          <w:tab w:val="left" w:pos="3487"/>
        </w:tabs>
        <w:rPr>
          <w:b/>
          <w:sz w:val="36"/>
          <w:szCs w:val="36"/>
        </w:rPr>
      </w:pPr>
      <w:r w:rsidRPr="00CB225B">
        <w:rPr>
          <w:b/>
          <w:sz w:val="36"/>
          <w:szCs w:val="36"/>
        </w:rPr>
        <w:t>Google company</w:t>
      </w:r>
    </w:p>
    <w:p w14:paraId="71ADB843" w14:textId="59B42E85" w:rsidR="00F507E4" w:rsidRDefault="00C5101B" w:rsidP="00F507E4">
      <w:pPr>
        <w:pStyle w:val="ListParagraph"/>
        <w:numPr>
          <w:ilvl w:val="0"/>
          <w:numId w:val="1"/>
        </w:numPr>
        <w:tabs>
          <w:tab w:val="left" w:pos="3487"/>
        </w:tabs>
        <w:rPr>
          <w:b/>
          <w:sz w:val="36"/>
          <w:szCs w:val="36"/>
        </w:rPr>
      </w:pPr>
      <w:r w:rsidRPr="00CB225B">
        <w:rPr>
          <w:b/>
          <w:sz w:val="36"/>
          <w:szCs w:val="36"/>
        </w:rPr>
        <w:t>A</w:t>
      </w:r>
      <w:r w:rsidR="00F507E4" w:rsidRPr="00CB225B">
        <w:rPr>
          <w:b/>
          <w:sz w:val="36"/>
          <w:szCs w:val="36"/>
        </w:rPr>
        <w:t>pple</w:t>
      </w:r>
    </w:p>
    <w:p w14:paraId="64F885C9" w14:textId="77777777" w:rsidR="00C5101B" w:rsidRDefault="00C5101B" w:rsidP="00C5101B">
      <w:pPr>
        <w:pStyle w:val="ListParagraph"/>
        <w:tabs>
          <w:tab w:val="left" w:pos="3487"/>
        </w:tabs>
        <w:ind w:left="360"/>
        <w:rPr>
          <w:b/>
          <w:sz w:val="36"/>
          <w:szCs w:val="36"/>
        </w:rPr>
      </w:pPr>
    </w:p>
    <w:p w14:paraId="3082E6BD" w14:textId="18D3B67A" w:rsidR="00F507E4" w:rsidRPr="00C5101B" w:rsidRDefault="00C5101B" w:rsidP="00C5101B">
      <w:pPr>
        <w:pStyle w:val="ListParagraph"/>
        <w:numPr>
          <w:ilvl w:val="0"/>
          <w:numId w:val="2"/>
        </w:numPr>
        <w:tabs>
          <w:tab w:val="left" w:pos="3487"/>
        </w:tabs>
        <w:jc w:val="center"/>
        <w:rPr>
          <w:b/>
          <w:sz w:val="52"/>
          <w:szCs w:val="52"/>
          <w:u w:val="single"/>
        </w:rPr>
      </w:pPr>
      <w:r w:rsidRPr="00C5101B">
        <w:rPr>
          <w:b/>
          <w:sz w:val="52"/>
          <w:szCs w:val="52"/>
          <w:u w:val="single"/>
        </w:rPr>
        <w:t>WALMART COMPANY</w:t>
      </w:r>
    </w:p>
    <w:p w14:paraId="69F814C2" w14:textId="4887BF42" w:rsidR="00F507E4" w:rsidRPr="00C5101B" w:rsidRDefault="00F507E4" w:rsidP="00C5101B">
      <w:pPr>
        <w:jc w:val="both"/>
        <w:rPr>
          <w:color w:val="FFFF00"/>
          <w:sz w:val="28"/>
          <w:szCs w:val="28"/>
        </w:rPr>
      </w:pPr>
      <w:r w:rsidRPr="00C5101B">
        <w:rPr>
          <w:sz w:val="28"/>
          <w:szCs w:val="28"/>
        </w:rPr>
        <w:t>Walmart Inc. regularly prepares various reports to communicate with its stakeholders, including investors, shareholders, employees, and the general public. Here are some of the key reports that Walmart typically produces:</w:t>
      </w:r>
    </w:p>
    <w:p w14:paraId="6D41358F" w14:textId="77777777" w:rsidR="00F507E4" w:rsidRDefault="00F507E4" w:rsidP="00F507E4"/>
    <w:p w14:paraId="7CAA93E4" w14:textId="623005DC" w:rsidR="00C5101B" w:rsidRPr="00C5101B" w:rsidRDefault="00C5101B" w:rsidP="00C5101B">
      <w:pPr>
        <w:rPr>
          <w:b/>
          <w:bCs/>
          <w:sz w:val="32"/>
          <w:szCs w:val="32"/>
          <w:u w:val="single"/>
        </w:rPr>
      </w:pPr>
      <w:r w:rsidRPr="00C5101B">
        <w:rPr>
          <w:b/>
          <w:bCs/>
          <w:sz w:val="32"/>
          <w:szCs w:val="32"/>
          <w:u w:val="single"/>
        </w:rPr>
        <w:t xml:space="preserve">ANNUAL REPORT (FORM 10-K): </w:t>
      </w:r>
    </w:p>
    <w:p w14:paraId="79B09C0B" w14:textId="1AC11761" w:rsidR="00F507E4" w:rsidRPr="00C5101B" w:rsidRDefault="00F507E4" w:rsidP="00C5101B">
      <w:pPr>
        <w:jc w:val="both"/>
        <w:rPr>
          <w:sz w:val="28"/>
          <w:szCs w:val="28"/>
        </w:rPr>
      </w:pPr>
      <w:r w:rsidRPr="00C5101B">
        <w:rPr>
          <w:sz w:val="28"/>
          <w:szCs w:val="28"/>
        </w:rPr>
        <w:t>Walmart files an annual report with the U.S. Securities and Exchange Commission (SEC) on Form 10-K, which provides a comprehensive overview of the company's financial performance, operations, risks, and strategies. This report includes audited financial statements, management's discussion and analysis (MD&amp;A), and other disclosures required by the SEC.</w:t>
      </w:r>
    </w:p>
    <w:p w14:paraId="0E2B8529" w14:textId="685168C9" w:rsidR="00C5101B" w:rsidRPr="00C5101B" w:rsidRDefault="00C5101B" w:rsidP="00F507E4">
      <w:pPr>
        <w:rPr>
          <w:b/>
          <w:bCs/>
          <w:sz w:val="32"/>
          <w:szCs w:val="32"/>
          <w:u w:val="single"/>
        </w:rPr>
      </w:pPr>
      <w:r w:rsidRPr="00C5101B">
        <w:rPr>
          <w:b/>
          <w:bCs/>
          <w:sz w:val="32"/>
          <w:szCs w:val="32"/>
          <w:u w:val="single"/>
        </w:rPr>
        <w:t xml:space="preserve">QUARTERLY EARNINGS REPORTS (FORM 10-Q): </w:t>
      </w:r>
    </w:p>
    <w:p w14:paraId="6BD36373" w14:textId="675DA262" w:rsidR="00F507E4" w:rsidRPr="00C5101B" w:rsidRDefault="00F507E4" w:rsidP="00C5101B">
      <w:pPr>
        <w:jc w:val="both"/>
        <w:rPr>
          <w:sz w:val="28"/>
          <w:szCs w:val="28"/>
        </w:rPr>
      </w:pPr>
      <w:r w:rsidRPr="00C5101B">
        <w:rPr>
          <w:sz w:val="28"/>
          <w:szCs w:val="28"/>
        </w:rPr>
        <w:t>Walmart releases quarterly earnings reports to update investors on its financial performance for the preceding three-month period. These reports include financial statements, key performance metrics, and a discussion of the company's results and outlook.</w:t>
      </w:r>
    </w:p>
    <w:p w14:paraId="5E83341E" w14:textId="77777777" w:rsidR="00E5671F" w:rsidRDefault="00C5101B" w:rsidP="00E5671F">
      <w:pPr>
        <w:rPr>
          <w:b/>
          <w:bCs/>
          <w:sz w:val="32"/>
          <w:szCs w:val="32"/>
          <w:u w:val="single"/>
        </w:rPr>
      </w:pPr>
      <w:r w:rsidRPr="00C5101B">
        <w:rPr>
          <w:b/>
          <w:bCs/>
          <w:sz w:val="32"/>
          <w:szCs w:val="32"/>
          <w:u w:val="single"/>
        </w:rPr>
        <w:t>PROXY STATEMENT (FORM DEF 14A):</w:t>
      </w:r>
    </w:p>
    <w:p w14:paraId="047BE17D" w14:textId="0DF080A0" w:rsidR="00F507E4" w:rsidRPr="00E5671F" w:rsidRDefault="00F507E4" w:rsidP="00E5671F">
      <w:pPr>
        <w:rPr>
          <w:b/>
          <w:bCs/>
          <w:sz w:val="32"/>
          <w:szCs w:val="32"/>
          <w:u w:val="single"/>
        </w:rPr>
      </w:pPr>
      <w:r w:rsidRPr="00C5101B">
        <w:rPr>
          <w:sz w:val="28"/>
          <w:szCs w:val="28"/>
        </w:rPr>
        <w:t xml:space="preserve"> Walmart provides a proxy statement to shareholders ahead of its annual meeting, which includes information about matters to be voted on, such as the </w:t>
      </w:r>
      <w:r w:rsidRPr="00C5101B">
        <w:rPr>
          <w:sz w:val="28"/>
          <w:szCs w:val="28"/>
        </w:rPr>
        <w:lastRenderedPageBreak/>
        <w:t>election of directors, executive compensation, and other corporate governance issues.</w:t>
      </w:r>
    </w:p>
    <w:p w14:paraId="7AE26457" w14:textId="7F3EFD21" w:rsidR="00C5101B" w:rsidRPr="00C5101B" w:rsidRDefault="00C5101B" w:rsidP="00F507E4">
      <w:pPr>
        <w:rPr>
          <w:b/>
          <w:bCs/>
          <w:sz w:val="32"/>
          <w:szCs w:val="32"/>
          <w:u w:val="single"/>
        </w:rPr>
      </w:pPr>
      <w:r w:rsidRPr="00C5101B">
        <w:rPr>
          <w:b/>
          <w:bCs/>
          <w:sz w:val="32"/>
          <w:szCs w:val="32"/>
          <w:u w:val="single"/>
        </w:rPr>
        <w:t xml:space="preserve">CORPORATE SOCIAL RESPONSIBILITY (CSR) REPORTS: </w:t>
      </w:r>
    </w:p>
    <w:p w14:paraId="792916D1" w14:textId="11D6DCD4" w:rsidR="00F507E4" w:rsidRDefault="00F507E4" w:rsidP="00F507E4">
      <w:r w:rsidRPr="00C5101B">
        <w:rPr>
          <w:sz w:val="28"/>
          <w:szCs w:val="28"/>
        </w:rPr>
        <w:t>Walmart publishes reports detailing its efforts and initiatives related to corporate social responsibility, including environmental sustainability, workforce practices, community engagement, and diversity and inclusion</w:t>
      </w:r>
      <w:r>
        <w:t>.</w:t>
      </w:r>
    </w:p>
    <w:p w14:paraId="093BA607" w14:textId="6A1DEAE7" w:rsidR="00C5101B" w:rsidRPr="00C5101B" w:rsidRDefault="00C5101B" w:rsidP="00F507E4">
      <w:pPr>
        <w:rPr>
          <w:b/>
          <w:bCs/>
          <w:sz w:val="32"/>
          <w:szCs w:val="32"/>
          <w:u w:val="single"/>
        </w:rPr>
      </w:pPr>
      <w:r w:rsidRPr="00C5101B">
        <w:rPr>
          <w:b/>
          <w:bCs/>
          <w:sz w:val="32"/>
          <w:szCs w:val="32"/>
          <w:u w:val="single"/>
        </w:rPr>
        <w:t xml:space="preserve">TRANSPARENCY REPORTS: </w:t>
      </w:r>
    </w:p>
    <w:p w14:paraId="6B4E5C65" w14:textId="5A3047B4" w:rsidR="00F507E4" w:rsidRPr="00C5101B" w:rsidRDefault="00F507E4" w:rsidP="00F507E4">
      <w:pPr>
        <w:rPr>
          <w:sz w:val="28"/>
          <w:szCs w:val="28"/>
        </w:rPr>
      </w:pPr>
      <w:r w:rsidRPr="00C5101B">
        <w:rPr>
          <w:sz w:val="28"/>
          <w:szCs w:val="28"/>
        </w:rPr>
        <w:t>Walmart may release transparency reports that provide information about government requests for user data, content removal requests, and other legal and regulatory issues affecting its products and services.</w:t>
      </w:r>
    </w:p>
    <w:p w14:paraId="1B155CD4" w14:textId="6AA0E794" w:rsidR="00C5101B" w:rsidRPr="00C5101B" w:rsidRDefault="00C5101B" w:rsidP="00F507E4">
      <w:pPr>
        <w:rPr>
          <w:b/>
          <w:bCs/>
          <w:sz w:val="32"/>
          <w:szCs w:val="32"/>
          <w:u w:val="single"/>
        </w:rPr>
      </w:pPr>
      <w:r w:rsidRPr="00C5101B">
        <w:rPr>
          <w:b/>
          <w:bCs/>
          <w:sz w:val="32"/>
          <w:szCs w:val="32"/>
          <w:u w:val="single"/>
        </w:rPr>
        <w:t>ENVIRONMENTAL SUSTAINABILITY REPORTS:</w:t>
      </w:r>
    </w:p>
    <w:p w14:paraId="5EE5E486" w14:textId="505D01A8" w:rsidR="00F507E4" w:rsidRPr="00C5101B" w:rsidRDefault="00F507E4" w:rsidP="00C5101B">
      <w:pPr>
        <w:jc w:val="both"/>
        <w:rPr>
          <w:sz w:val="28"/>
          <w:szCs w:val="28"/>
        </w:rPr>
      </w:pPr>
      <w:r>
        <w:t xml:space="preserve"> </w:t>
      </w:r>
      <w:r w:rsidRPr="00C5101B">
        <w:rPr>
          <w:sz w:val="28"/>
          <w:szCs w:val="28"/>
        </w:rPr>
        <w:t>Walmart may publish reports outlining its environmental initiatives and progress toward sustainability goals, such as renewable energy usage, carbon emissions reduction, and waste reduction efforts.</w:t>
      </w:r>
    </w:p>
    <w:p w14:paraId="44E1B83E" w14:textId="45ED1C63" w:rsidR="00C5101B" w:rsidRPr="00C5101B" w:rsidRDefault="00C5101B" w:rsidP="00F507E4">
      <w:pPr>
        <w:rPr>
          <w:b/>
          <w:bCs/>
          <w:sz w:val="32"/>
          <w:szCs w:val="32"/>
          <w:u w:val="single"/>
        </w:rPr>
      </w:pPr>
      <w:r w:rsidRPr="00C5101B">
        <w:rPr>
          <w:b/>
          <w:bCs/>
          <w:sz w:val="32"/>
          <w:szCs w:val="32"/>
          <w:u w:val="single"/>
        </w:rPr>
        <w:t>DIVERSITY AND INCLUSION REPORTS:</w:t>
      </w:r>
    </w:p>
    <w:p w14:paraId="30BDDFCF" w14:textId="1D96FFD8" w:rsidR="00F507E4" w:rsidRDefault="00F507E4" w:rsidP="00C5101B">
      <w:pPr>
        <w:jc w:val="both"/>
      </w:pPr>
      <w:r>
        <w:t xml:space="preserve"> </w:t>
      </w:r>
      <w:r w:rsidRPr="00C5101B">
        <w:rPr>
          <w:sz w:val="28"/>
          <w:szCs w:val="28"/>
        </w:rPr>
        <w:t>Walmart may release reports detailing its diversity and inclusion efforts within the company, including workforce demographics, diversity initiatives, and progress toward diversity goals.</w:t>
      </w:r>
    </w:p>
    <w:p w14:paraId="4FC9D713" w14:textId="77777777" w:rsidR="00132356" w:rsidRPr="00C5101B" w:rsidRDefault="00F507E4" w:rsidP="00C5101B">
      <w:pPr>
        <w:jc w:val="both"/>
        <w:rPr>
          <w:sz w:val="28"/>
          <w:szCs w:val="28"/>
        </w:rPr>
      </w:pPr>
      <w:r w:rsidRPr="00C5101B">
        <w:rPr>
          <w:sz w:val="28"/>
          <w:szCs w:val="28"/>
        </w:rPr>
        <w:t>These reports are typically available on Walmart's investor relations website and may also be filed with regulatory authorities as required. They serve to provide transparency, accountability, and insight into Walmart's financial performance, corporate governance practices, and commitment to social and environmental responsibility.</w:t>
      </w:r>
    </w:p>
    <w:p w14:paraId="0D4CC4C1" w14:textId="173AB140" w:rsidR="00F507E4" w:rsidRPr="00E5671F" w:rsidRDefault="00E5671F" w:rsidP="00E5671F">
      <w:pPr>
        <w:pStyle w:val="ListParagraph"/>
        <w:numPr>
          <w:ilvl w:val="0"/>
          <w:numId w:val="2"/>
        </w:numPr>
        <w:tabs>
          <w:tab w:val="left" w:pos="3487"/>
        </w:tabs>
        <w:jc w:val="center"/>
        <w:rPr>
          <w:b/>
          <w:sz w:val="44"/>
          <w:szCs w:val="44"/>
          <w:u w:val="single"/>
        </w:rPr>
      </w:pPr>
      <w:r w:rsidRPr="00E5671F">
        <w:rPr>
          <w:b/>
          <w:sz w:val="44"/>
          <w:szCs w:val="44"/>
          <w:u w:val="single"/>
        </w:rPr>
        <w:t>AMAZON COMPANY</w:t>
      </w:r>
    </w:p>
    <w:p w14:paraId="5524D337" w14:textId="77777777" w:rsidR="00F507E4" w:rsidRDefault="00F507E4" w:rsidP="00F507E4"/>
    <w:p w14:paraId="00C7BA2E" w14:textId="77777777" w:rsidR="00F507E4" w:rsidRPr="00E5671F" w:rsidRDefault="00F507E4" w:rsidP="00E5671F">
      <w:pPr>
        <w:jc w:val="both"/>
        <w:rPr>
          <w:sz w:val="28"/>
          <w:szCs w:val="28"/>
        </w:rPr>
      </w:pPr>
      <w:r w:rsidRPr="00E5671F">
        <w:rPr>
          <w:sz w:val="28"/>
          <w:szCs w:val="28"/>
        </w:rPr>
        <w:t>Amazon.com Inc. regularly prepares various reports to communicate with its stakeholders, including investors, shareholders, employees, and the general public. Here are some of the key reports that Amazon typically produces:</w:t>
      </w:r>
    </w:p>
    <w:p w14:paraId="093E17FC" w14:textId="77777777" w:rsidR="00F507E4" w:rsidRDefault="00F507E4" w:rsidP="00F507E4"/>
    <w:p w14:paraId="0135D1E4" w14:textId="762CC859" w:rsidR="00E5671F" w:rsidRDefault="00E5671F" w:rsidP="00E5671F">
      <w:r w:rsidRPr="00E5671F">
        <w:rPr>
          <w:b/>
          <w:bCs/>
          <w:sz w:val="32"/>
          <w:szCs w:val="32"/>
          <w:u w:val="single"/>
        </w:rPr>
        <w:t>ANNUAL REPORT (FORM 10-K):</w:t>
      </w:r>
    </w:p>
    <w:p w14:paraId="2E2AC48A" w14:textId="3CB18486" w:rsidR="00F507E4" w:rsidRPr="00E5671F" w:rsidRDefault="00F507E4" w:rsidP="00E5671F">
      <w:pPr>
        <w:jc w:val="both"/>
        <w:rPr>
          <w:sz w:val="28"/>
          <w:szCs w:val="28"/>
        </w:rPr>
      </w:pPr>
      <w:r w:rsidRPr="00E5671F">
        <w:rPr>
          <w:sz w:val="28"/>
          <w:szCs w:val="28"/>
        </w:rPr>
        <w:t xml:space="preserve"> Amazon files an annual report with the U.S. Securities and Exchange Commission (SEC) on Form 10-K, which provides a comprehensive overview of the company's financial performance, operations, risks, and strategies. This report includes audited financial statements, management's discussion and analysis (MD&amp;A), and other disclosures required by the SEC.</w:t>
      </w:r>
    </w:p>
    <w:p w14:paraId="1B3BC420" w14:textId="5E6FFA72" w:rsidR="00E5671F" w:rsidRPr="00E5671F" w:rsidRDefault="00E5671F" w:rsidP="00F507E4">
      <w:pPr>
        <w:rPr>
          <w:b/>
          <w:bCs/>
          <w:sz w:val="32"/>
          <w:szCs w:val="32"/>
          <w:u w:val="single"/>
        </w:rPr>
      </w:pPr>
      <w:r w:rsidRPr="00E5671F">
        <w:rPr>
          <w:b/>
          <w:bCs/>
          <w:sz w:val="32"/>
          <w:szCs w:val="32"/>
          <w:u w:val="single"/>
        </w:rPr>
        <w:t>QUARTERLY EARNINGS REPORTS (FORM 10-Q):</w:t>
      </w:r>
    </w:p>
    <w:p w14:paraId="7B32A969" w14:textId="127E8833" w:rsidR="00F507E4" w:rsidRDefault="00F507E4" w:rsidP="00E5671F">
      <w:pPr>
        <w:jc w:val="both"/>
      </w:pPr>
      <w:r>
        <w:t xml:space="preserve"> </w:t>
      </w:r>
      <w:r w:rsidRPr="00E5671F">
        <w:rPr>
          <w:sz w:val="28"/>
          <w:szCs w:val="28"/>
        </w:rPr>
        <w:t>Amazon releases quarterly earnings reports to update investors on its financial performance for the preceding three-month period. These reports include financial statements, key performance metrics, and a discussion of the company's results and outlook.</w:t>
      </w:r>
    </w:p>
    <w:p w14:paraId="5EA3E0E9" w14:textId="501C98A8" w:rsidR="00E5671F" w:rsidRPr="00E5671F" w:rsidRDefault="00E5671F" w:rsidP="00F507E4">
      <w:pPr>
        <w:rPr>
          <w:b/>
          <w:bCs/>
          <w:sz w:val="32"/>
          <w:szCs w:val="32"/>
          <w:u w:val="single"/>
        </w:rPr>
      </w:pPr>
      <w:r w:rsidRPr="00E5671F">
        <w:rPr>
          <w:b/>
          <w:bCs/>
          <w:sz w:val="32"/>
          <w:szCs w:val="32"/>
          <w:u w:val="single"/>
        </w:rPr>
        <w:t>PROXY STATEMENT (FORM DEF 14A):</w:t>
      </w:r>
    </w:p>
    <w:p w14:paraId="70B64862" w14:textId="4453D1C9" w:rsidR="00F507E4" w:rsidRDefault="00F507E4" w:rsidP="00E5671F">
      <w:pPr>
        <w:jc w:val="both"/>
      </w:pPr>
      <w:r>
        <w:t xml:space="preserve"> </w:t>
      </w:r>
      <w:r w:rsidRPr="00E5671F">
        <w:rPr>
          <w:sz w:val="28"/>
          <w:szCs w:val="28"/>
        </w:rPr>
        <w:t>Amazon provides a proxy statement to shareholders ahead of its annual meeting, which includes information about matters to be voted on, such as the election of directors, executive compensation, and other corporate governance issues.</w:t>
      </w:r>
    </w:p>
    <w:p w14:paraId="17FC28D6" w14:textId="03685E39" w:rsidR="00E5671F" w:rsidRPr="00E5671F" w:rsidRDefault="00E5671F" w:rsidP="00F507E4">
      <w:pPr>
        <w:rPr>
          <w:b/>
          <w:bCs/>
          <w:sz w:val="32"/>
          <w:szCs w:val="32"/>
          <w:u w:val="single"/>
        </w:rPr>
      </w:pPr>
      <w:r w:rsidRPr="00E5671F">
        <w:rPr>
          <w:b/>
          <w:bCs/>
          <w:sz w:val="32"/>
          <w:szCs w:val="32"/>
          <w:u w:val="single"/>
        </w:rPr>
        <w:t>CORPORATE SOCIAL RESPONSIBILITY (CSR) REPORTS:</w:t>
      </w:r>
    </w:p>
    <w:p w14:paraId="5AB16933" w14:textId="451028DB" w:rsidR="00F507E4" w:rsidRDefault="00F507E4" w:rsidP="00E5671F">
      <w:pPr>
        <w:jc w:val="both"/>
      </w:pPr>
      <w:r>
        <w:t xml:space="preserve"> </w:t>
      </w:r>
      <w:r w:rsidRPr="00E5671F">
        <w:rPr>
          <w:sz w:val="28"/>
          <w:szCs w:val="28"/>
        </w:rPr>
        <w:t>Amazon publishes reports detailing its efforts and initiatives related to corporate social responsibility, including environmental sustainability, workforce practices, community engagement, and diversity and inclusion.</w:t>
      </w:r>
    </w:p>
    <w:p w14:paraId="0D0D8152" w14:textId="4E3388F9" w:rsidR="00E5671F" w:rsidRPr="00E5671F" w:rsidRDefault="00E5671F" w:rsidP="00F507E4">
      <w:pPr>
        <w:rPr>
          <w:b/>
          <w:bCs/>
          <w:sz w:val="32"/>
          <w:szCs w:val="32"/>
          <w:u w:val="single"/>
        </w:rPr>
      </w:pPr>
      <w:r w:rsidRPr="00E5671F">
        <w:rPr>
          <w:b/>
          <w:bCs/>
          <w:sz w:val="32"/>
          <w:szCs w:val="32"/>
          <w:u w:val="single"/>
        </w:rPr>
        <w:t>TRANSPARENCY REPORTS:</w:t>
      </w:r>
    </w:p>
    <w:p w14:paraId="04DA2A43" w14:textId="3C9A787F" w:rsidR="00F507E4" w:rsidRDefault="00F507E4" w:rsidP="00E5671F">
      <w:pPr>
        <w:jc w:val="both"/>
      </w:pPr>
      <w:r>
        <w:t xml:space="preserve"> </w:t>
      </w:r>
      <w:r w:rsidRPr="00E5671F">
        <w:rPr>
          <w:sz w:val="28"/>
          <w:szCs w:val="28"/>
        </w:rPr>
        <w:t>Amazon releases transparency reports that provide information about government requests for user data, content removal requests, and other legal and regulatory issues affecting its products and services.</w:t>
      </w:r>
    </w:p>
    <w:p w14:paraId="1A12A0CD" w14:textId="33E844F0" w:rsidR="00E5671F" w:rsidRPr="00E5671F" w:rsidRDefault="00E5671F" w:rsidP="00F507E4">
      <w:pPr>
        <w:rPr>
          <w:b/>
          <w:bCs/>
          <w:sz w:val="32"/>
          <w:szCs w:val="32"/>
          <w:u w:val="single"/>
        </w:rPr>
      </w:pPr>
      <w:r w:rsidRPr="00E5671F">
        <w:rPr>
          <w:b/>
          <w:bCs/>
          <w:sz w:val="32"/>
          <w:szCs w:val="32"/>
          <w:u w:val="single"/>
        </w:rPr>
        <w:t>ENVIRONMENTAL SUSTAINABILITY REPORTS:</w:t>
      </w:r>
    </w:p>
    <w:p w14:paraId="0842ACAE" w14:textId="717B1647" w:rsidR="00F507E4" w:rsidRDefault="00F507E4" w:rsidP="00E5671F">
      <w:pPr>
        <w:jc w:val="both"/>
      </w:pPr>
      <w:r>
        <w:t xml:space="preserve"> </w:t>
      </w:r>
      <w:r w:rsidRPr="00E5671F">
        <w:rPr>
          <w:sz w:val="28"/>
          <w:szCs w:val="28"/>
        </w:rPr>
        <w:t>Amazon may publish reports outlining its environmental initiatives and progress toward sustainability goals, such as renewable energy usage, carbon emissions reduction, and waste reduction efforts.</w:t>
      </w:r>
    </w:p>
    <w:p w14:paraId="4FD94A95" w14:textId="3F61C11C" w:rsidR="00E5671F" w:rsidRPr="00E5671F" w:rsidRDefault="00E5671F" w:rsidP="00F507E4">
      <w:pPr>
        <w:rPr>
          <w:b/>
          <w:bCs/>
          <w:sz w:val="32"/>
          <w:szCs w:val="32"/>
          <w:u w:val="single"/>
        </w:rPr>
      </w:pPr>
      <w:r w:rsidRPr="00E5671F">
        <w:rPr>
          <w:b/>
          <w:bCs/>
          <w:sz w:val="32"/>
          <w:szCs w:val="32"/>
          <w:u w:val="single"/>
        </w:rPr>
        <w:lastRenderedPageBreak/>
        <w:t>DIVERSITY AND INCLUSION REPORTS:</w:t>
      </w:r>
    </w:p>
    <w:p w14:paraId="432CC927" w14:textId="0A21DAF3" w:rsidR="00F507E4" w:rsidRDefault="00F507E4" w:rsidP="00E5671F">
      <w:pPr>
        <w:jc w:val="both"/>
      </w:pPr>
      <w:r>
        <w:t xml:space="preserve"> </w:t>
      </w:r>
      <w:r w:rsidRPr="00E5671F">
        <w:rPr>
          <w:sz w:val="28"/>
          <w:szCs w:val="28"/>
        </w:rPr>
        <w:t>Amazon may release reports detailing its diversity and inclusion efforts within the company, including workforce demographics, diversity initiatives, and progress toward diversity goals.</w:t>
      </w:r>
    </w:p>
    <w:p w14:paraId="7C85085A" w14:textId="77777777" w:rsidR="00F507E4" w:rsidRDefault="00F507E4" w:rsidP="00E5671F">
      <w:pPr>
        <w:jc w:val="both"/>
        <w:rPr>
          <w:sz w:val="28"/>
          <w:szCs w:val="28"/>
        </w:rPr>
      </w:pPr>
      <w:r w:rsidRPr="00E5671F">
        <w:rPr>
          <w:sz w:val="28"/>
          <w:szCs w:val="28"/>
        </w:rPr>
        <w:t>These reports are typically available on Amazon's investor relations website and may also be filed with regulatory authorities as required. They serve to provide transparency, accountability, and insight into Amazon's financial performance, corporate governance practices, and commitment to social and environmental responsibility.</w:t>
      </w:r>
    </w:p>
    <w:p w14:paraId="6B1438DD" w14:textId="77777777" w:rsidR="00E5671F" w:rsidRPr="00E5671F" w:rsidRDefault="00E5671F" w:rsidP="00E5671F">
      <w:pPr>
        <w:jc w:val="both"/>
        <w:rPr>
          <w:sz w:val="28"/>
          <w:szCs w:val="28"/>
        </w:rPr>
      </w:pPr>
    </w:p>
    <w:p w14:paraId="169E589D" w14:textId="17173E94" w:rsidR="00F507E4" w:rsidRPr="00E5671F" w:rsidRDefault="00E5671F" w:rsidP="00E5671F">
      <w:pPr>
        <w:pStyle w:val="ListParagraph"/>
        <w:numPr>
          <w:ilvl w:val="0"/>
          <w:numId w:val="2"/>
        </w:numPr>
        <w:tabs>
          <w:tab w:val="left" w:pos="3487"/>
        </w:tabs>
        <w:jc w:val="center"/>
        <w:rPr>
          <w:b/>
          <w:sz w:val="40"/>
          <w:szCs w:val="40"/>
          <w:u w:val="single"/>
        </w:rPr>
      </w:pPr>
      <w:r w:rsidRPr="00E5671F">
        <w:rPr>
          <w:b/>
          <w:sz w:val="40"/>
          <w:szCs w:val="40"/>
          <w:u w:val="single"/>
        </w:rPr>
        <w:t>MICROSOFT COMPANY</w:t>
      </w:r>
    </w:p>
    <w:p w14:paraId="53BA3283" w14:textId="77777777" w:rsidR="00F507E4" w:rsidRDefault="00F507E4" w:rsidP="00F507E4"/>
    <w:p w14:paraId="29309D43" w14:textId="77777777" w:rsidR="00F507E4" w:rsidRPr="00E5671F" w:rsidRDefault="00F507E4" w:rsidP="00E5671F">
      <w:pPr>
        <w:jc w:val="both"/>
        <w:rPr>
          <w:sz w:val="28"/>
          <w:szCs w:val="28"/>
        </w:rPr>
      </w:pPr>
      <w:r w:rsidRPr="00E5671F">
        <w:rPr>
          <w:sz w:val="28"/>
          <w:szCs w:val="28"/>
        </w:rPr>
        <w:t>Microsoft Corporation regularly prepares various reports to communicate with its stakeholders, including investors, shareholders, employees, and the general public. Here are some of the key reports that Microsoft typically produces:</w:t>
      </w:r>
    </w:p>
    <w:p w14:paraId="490DECBB" w14:textId="77777777" w:rsidR="00F507E4" w:rsidRPr="00E5671F" w:rsidRDefault="00F507E4" w:rsidP="00F507E4">
      <w:pPr>
        <w:rPr>
          <w:b/>
          <w:bCs/>
          <w:sz w:val="32"/>
          <w:szCs w:val="32"/>
          <w:u w:val="single"/>
        </w:rPr>
      </w:pPr>
    </w:p>
    <w:p w14:paraId="77623F37" w14:textId="44C024EF" w:rsidR="00E5671F" w:rsidRPr="00E5671F" w:rsidRDefault="00E5671F" w:rsidP="00E5671F">
      <w:pPr>
        <w:rPr>
          <w:b/>
          <w:bCs/>
          <w:sz w:val="32"/>
          <w:szCs w:val="32"/>
          <w:u w:val="single"/>
        </w:rPr>
      </w:pPr>
      <w:r w:rsidRPr="00E5671F">
        <w:rPr>
          <w:b/>
          <w:bCs/>
          <w:sz w:val="32"/>
          <w:szCs w:val="32"/>
          <w:u w:val="single"/>
        </w:rPr>
        <w:t>ANNUAL REPORT (FORM 10-K):</w:t>
      </w:r>
    </w:p>
    <w:p w14:paraId="363F9029" w14:textId="13F349C8" w:rsidR="00F507E4" w:rsidRPr="00E5671F" w:rsidRDefault="00F507E4" w:rsidP="00E5671F">
      <w:pPr>
        <w:jc w:val="both"/>
        <w:rPr>
          <w:sz w:val="28"/>
          <w:szCs w:val="28"/>
        </w:rPr>
      </w:pPr>
      <w:r w:rsidRPr="00E5671F">
        <w:rPr>
          <w:sz w:val="28"/>
          <w:szCs w:val="28"/>
        </w:rPr>
        <w:t xml:space="preserve"> Microsoft files an annual report with the U.S. Securities and Exchange Commission (SEC) on Form 10-K, which provides a comprehensive overview of the company's financial performance, operations, risks, and strategies. This report includes audited financial statements, management's discussion and analysis (MD&amp;A), and other disclosures required by the SEC.</w:t>
      </w:r>
    </w:p>
    <w:p w14:paraId="56132E95" w14:textId="0E4B0B37" w:rsidR="00E5671F" w:rsidRPr="00E5671F" w:rsidRDefault="00E5671F" w:rsidP="00F507E4">
      <w:pPr>
        <w:rPr>
          <w:b/>
          <w:bCs/>
          <w:sz w:val="32"/>
          <w:szCs w:val="32"/>
          <w:u w:val="single"/>
        </w:rPr>
      </w:pPr>
      <w:r w:rsidRPr="00E5671F">
        <w:rPr>
          <w:b/>
          <w:bCs/>
          <w:sz w:val="32"/>
          <w:szCs w:val="32"/>
          <w:u w:val="single"/>
        </w:rPr>
        <w:t>QUARTERLY EARNINGS REPORTS (FORM 10-Q):</w:t>
      </w:r>
    </w:p>
    <w:p w14:paraId="35DEEC48" w14:textId="65DC78CD" w:rsidR="00F507E4" w:rsidRDefault="00F507E4" w:rsidP="00E5671F">
      <w:pPr>
        <w:jc w:val="both"/>
      </w:pPr>
      <w:r>
        <w:t xml:space="preserve"> </w:t>
      </w:r>
      <w:r w:rsidRPr="00E5671F">
        <w:rPr>
          <w:sz w:val="28"/>
          <w:szCs w:val="28"/>
        </w:rPr>
        <w:t>Microsoft releases quarterly earnings reports to update investors on its financial performance for the preceding three-month period. These reports include financial statements, key performance metrics, and a discussion of the company's results and outlook.</w:t>
      </w:r>
    </w:p>
    <w:p w14:paraId="441B670A" w14:textId="77777777" w:rsidR="00F507E4" w:rsidRPr="00E5671F" w:rsidRDefault="00F507E4" w:rsidP="00F507E4">
      <w:pPr>
        <w:rPr>
          <w:b/>
          <w:bCs/>
          <w:sz w:val="32"/>
          <w:szCs w:val="32"/>
          <w:u w:val="single"/>
        </w:rPr>
      </w:pPr>
    </w:p>
    <w:p w14:paraId="65987E00" w14:textId="39D132B4" w:rsidR="00E5671F" w:rsidRPr="00E5671F" w:rsidRDefault="00E5671F" w:rsidP="00F507E4">
      <w:pPr>
        <w:rPr>
          <w:b/>
          <w:bCs/>
          <w:sz w:val="32"/>
          <w:szCs w:val="32"/>
          <w:u w:val="single"/>
        </w:rPr>
      </w:pPr>
      <w:r w:rsidRPr="00E5671F">
        <w:rPr>
          <w:b/>
          <w:bCs/>
          <w:sz w:val="32"/>
          <w:szCs w:val="32"/>
          <w:u w:val="single"/>
        </w:rPr>
        <w:lastRenderedPageBreak/>
        <w:t>PROXY STATEMENT (FORM DEF 14A):</w:t>
      </w:r>
    </w:p>
    <w:p w14:paraId="6A4CBF26" w14:textId="6FFA04D6" w:rsidR="00F507E4" w:rsidRDefault="00F507E4" w:rsidP="00E5671F">
      <w:pPr>
        <w:jc w:val="both"/>
      </w:pPr>
      <w:r>
        <w:t xml:space="preserve"> </w:t>
      </w:r>
      <w:r w:rsidRPr="00E5671F">
        <w:rPr>
          <w:sz w:val="28"/>
          <w:szCs w:val="28"/>
        </w:rPr>
        <w:t>Microsoft provides a proxy statement to shareholders ahead of its annual meeting, which includes information about matters to be voted on, such as the election of directors, executive compensation, and other corporate governance issues.</w:t>
      </w:r>
    </w:p>
    <w:p w14:paraId="73DF995C" w14:textId="4A926991" w:rsidR="00E73BB4" w:rsidRPr="00E73BB4" w:rsidRDefault="00E73BB4" w:rsidP="00F507E4">
      <w:pPr>
        <w:rPr>
          <w:b/>
          <w:bCs/>
          <w:sz w:val="32"/>
          <w:szCs w:val="32"/>
          <w:u w:val="single"/>
        </w:rPr>
      </w:pPr>
      <w:r w:rsidRPr="00E73BB4">
        <w:rPr>
          <w:b/>
          <w:bCs/>
          <w:sz w:val="32"/>
          <w:szCs w:val="32"/>
          <w:u w:val="single"/>
        </w:rPr>
        <w:t>CORPORATE SOCIAL RESPONSIBILITY (CSR) REPORTS:</w:t>
      </w:r>
    </w:p>
    <w:p w14:paraId="56E7C6A4" w14:textId="1B826168" w:rsidR="00F507E4" w:rsidRPr="00E73BB4" w:rsidRDefault="00F507E4" w:rsidP="00E73BB4">
      <w:pPr>
        <w:jc w:val="both"/>
        <w:rPr>
          <w:sz w:val="28"/>
          <w:szCs w:val="28"/>
        </w:rPr>
      </w:pPr>
      <w:r w:rsidRPr="00E73BB4">
        <w:rPr>
          <w:sz w:val="28"/>
          <w:szCs w:val="28"/>
        </w:rPr>
        <w:t xml:space="preserve"> Microsoft publishes reports detailing its efforts and initiatives related to corporate social responsibility, including environmental sustainability, diversity and inclusion, accessibility, privacy and security, and community engagement.</w:t>
      </w:r>
    </w:p>
    <w:p w14:paraId="1CC0E07A" w14:textId="48E96BCF" w:rsidR="00E73BB4" w:rsidRPr="00E73BB4" w:rsidRDefault="00E73BB4" w:rsidP="00F507E4">
      <w:pPr>
        <w:rPr>
          <w:b/>
          <w:bCs/>
          <w:sz w:val="32"/>
          <w:szCs w:val="32"/>
          <w:u w:val="single"/>
        </w:rPr>
      </w:pPr>
      <w:r w:rsidRPr="00E73BB4">
        <w:rPr>
          <w:b/>
          <w:bCs/>
          <w:sz w:val="32"/>
          <w:szCs w:val="32"/>
          <w:u w:val="single"/>
        </w:rPr>
        <w:t>TRANSPARENCY REPORTS:</w:t>
      </w:r>
    </w:p>
    <w:p w14:paraId="1911A949" w14:textId="1396D6F3" w:rsidR="00F507E4" w:rsidRPr="00E73BB4" w:rsidRDefault="00F507E4" w:rsidP="00E73BB4">
      <w:pPr>
        <w:jc w:val="both"/>
        <w:rPr>
          <w:sz w:val="28"/>
          <w:szCs w:val="28"/>
        </w:rPr>
      </w:pPr>
      <w:r w:rsidRPr="00E73BB4">
        <w:rPr>
          <w:sz w:val="28"/>
          <w:szCs w:val="28"/>
        </w:rPr>
        <w:t xml:space="preserve"> Microsoft releases transparency reports that provide information about government requests for user data, content removal requests, and other legal and regulatory issues affecting its products and services.</w:t>
      </w:r>
    </w:p>
    <w:p w14:paraId="683961CA" w14:textId="292EDB3A" w:rsidR="00E73BB4" w:rsidRPr="00E73BB4" w:rsidRDefault="00E73BB4" w:rsidP="00F507E4">
      <w:pPr>
        <w:rPr>
          <w:b/>
          <w:bCs/>
          <w:sz w:val="32"/>
          <w:szCs w:val="32"/>
          <w:u w:val="single"/>
        </w:rPr>
      </w:pPr>
      <w:r w:rsidRPr="00E73BB4">
        <w:rPr>
          <w:b/>
          <w:bCs/>
          <w:sz w:val="32"/>
          <w:szCs w:val="32"/>
          <w:u w:val="single"/>
        </w:rPr>
        <w:t xml:space="preserve">ENVIRONMENTAL SUSTAINABILITY REPORTS: </w:t>
      </w:r>
    </w:p>
    <w:p w14:paraId="49103D18" w14:textId="3DD9D126" w:rsidR="00F507E4" w:rsidRPr="00E73BB4" w:rsidRDefault="00F507E4" w:rsidP="00F507E4">
      <w:pPr>
        <w:rPr>
          <w:sz w:val="28"/>
          <w:szCs w:val="28"/>
        </w:rPr>
      </w:pPr>
      <w:r w:rsidRPr="00E73BB4">
        <w:rPr>
          <w:sz w:val="28"/>
          <w:szCs w:val="28"/>
        </w:rPr>
        <w:t>Microsoft may publish reports outlining its environmental initiatives and progress toward sustainability goals, such as renewable energy usage, carbon emissions reduction, and waste reduction efforts.</w:t>
      </w:r>
    </w:p>
    <w:p w14:paraId="28A46420" w14:textId="76F03961" w:rsidR="00E73BB4" w:rsidRPr="00E73BB4" w:rsidRDefault="00E73BB4" w:rsidP="00F507E4">
      <w:pPr>
        <w:rPr>
          <w:b/>
          <w:bCs/>
          <w:sz w:val="32"/>
          <w:szCs w:val="32"/>
          <w:u w:val="single"/>
        </w:rPr>
      </w:pPr>
      <w:r w:rsidRPr="00E73BB4">
        <w:rPr>
          <w:b/>
          <w:bCs/>
          <w:sz w:val="32"/>
          <w:szCs w:val="32"/>
          <w:u w:val="single"/>
        </w:rPr>
        <w:t xml:space="preserve">DIVERSITY AND INCLUSION REPORTS: </w:t>
      </w:r>
    </w:p>
    <w:p w14:paraId="4165B0E0" w14:textId="1639209A" w:rsidR="00F507E4" w:rsidRPr="00E73BB4" w:rsidRDefault="00F507E4" w:rsidP="00E73BB4">
      <w:pPr>
        <w:jc w:val="both"/>
        <w:rPr>
          <w:sz w:val="28"/>
          <w:szCs w:val="28"/>
        </w:rPr>
      </w:pPr>
      <w:r w:rsidRPr="00E73BB4">
        <w:rPr>
          <w:sz w:val="28"/>
          <w:szCs w:val="28"/>
        </w:rPr>
        <w:t>Microsoft may release reports detailing its diversity and inclusion efforts within the company, including workforce demographics, diversity initiatives, and progress toward diversity goals.</w:t>
      </w:r>
    </w:p>
    <w:p w14:paraId="753F6600" w14:textId="77777777" w:rsidR="00F507E4" w:rsidRDefault="00F507E4" w:rsidP="00F507E4"/>
    <w:p w14:paraId="1C390C08" w14:textId="77777777" w:rsidR="00F507E4" w:rsidRDefault="00F507E4" w:rsidP="00F507E4">
      <w:pPr>
        <w:rPr>
          <w:sz w:val="28"/>
          <w:szCs w:val="28"/>
        </w:rPr>
      </w:pPr>
      <w:r w:rsidRPr="00E73BB4">
        <w:rPr>
          <w:sz w:val="28"/>
          <w:szCs w:val="28"/>
        </w:rPr>
        <w:t>These reports are typically available on Microsoft's investor relations website and may also be filed with regulatory authorities as required. They serve to provide transparency, accountability, and insight into Microsoft's financial performance, corporate governance practices, and commitment to social and environmental responsibility.</w:t>
      </w:r>
    </w:p>
    <w:p w14:paraId="4E17E785" w14:textId="77777777" w:rsidR="00E73BB4" w:rsidRPr="00E73BB4" w:rsidRDefault="00E73BB4" w:rsidP="00E73BB4">
      <w:pPr>
        <w:jc w:val="center"/>
        <w:rPr>
          <w:sz w:val="32"/>
          <w:szCs w:val="32"/>
        </w:rPr>
      </w:pPr>
    </w:p>
    <w:p w14:paraId="538F5676" w14:textId="75DB55C2" w:rsidR="00F507E4" w:rsidRPr="00E73BB4" w:rsidRDefault="00E73BB4" w:rsidP="00E73BB4">
      <w:pPr>
        <w:pStyle w:val="ListParagraph"/>
        <w:numPr>
          <w:ilvl w:val="0"/>
          <w:numId w:val="2"/>
        </w:numPr>
        <w:tabs>
          <w:tab w:val="left" w:pos="3487"/>
        </w:tabs>
        <w:jc w:val="center"/>
        <w:rPr>
          <w:b/>
          <w:sz w:val="40"/>
          <w:szCs w:val="40"/>
          <w:u w:val="single"/>
        </w:rPr>
      </w:pPr>
      <w:r w:rsidRPr="00E73BB4">
        <w:rPr>
          <w:b/>
          <w:sz w:val="40"/>
          <w:szCs w:val="40"/>
          <w:u w:val="single"/>
        </w:rPr>
        <w:t>GOOGLE COMPANY</w:t>
      </w:r>
    </w:p>
    <w:p w14:paraId="3CF4D89D" w14:textId="77777777" w:rsidR="00F507E4" w:rsidRDefault="00F507E4" w:rsidP="00F507E4"/>
    <w:p w14:paraId="1826E085" w14:textId="77777777" w:rsidR="00F507E4" w:rsidRDefault="00F507E4" w:rsidP="00E73BB4">
      <w:pPr>
        <w:jc w:val="both"/>
      </w:pPr>
      <w:r>
        <w:t xml:space="preserve"> </w:t>
      </w:r>
      <w:r w:rsidRPr="00E73BB4">
        <w:rPr>
          <w:sz w:val="28"/>
          <w:szCs w:val="28"/>
        </w:rPr>
        <w:t>Google, a subsidiary of Alphabet Inc., regularly prepares various reports to communicate with its stakeholders, including investors, shareholders, employees, and the general public. Here are some of the key reports that Google typically produces:</w:t>
      </w:r>
    </w:p>
    <w:p w14:paraId="797CA750" w14:textId="03E91EA7" w:rsidR="00E73BB4" w:rsidRDefault="00E73BB4" w:rsidP="00E73BB4">
      <w:r w:rsidRPr="00E73BB4">
        <w:rPr>
          <w:b/>
          <w:bCs/>
          <w:sz w:val="32"/>
          <w:szCs w:val="32"/>
          <w:u w:val="single"/>
        </w:rPr>
        <w:t>ANNUAL REPORT (FORM 10-K)</w:t>
      </w:r>
      <w:r w:rsidR="00F507E4">
        <w:t xml:space="preserve">: </w:t>
      </w:r>
    </w:p>
    <w:p w14:paraId="19A06599" w14:textId="0E80AD15" w:rsidR="00F507E4" w:rsidRPr="00E73BB4" w:rsidRDefault="00F507E4" w:rsidP="00E73BB4">
      <w:pPr>
        <w:jc w:val="both"/>
        <w:rPr>
          <w:sz w:val="28"/>
          <w:szCs w:val="28"/>
        </w:rPr>
      </w:pPr>
      <w:r w:rsidRPr="00E73BB4">
        <w:rPr>
          <w:sz w:val="28"/>
          <w:szCs w:val="28"/>
        </w:rPr>
        <w:t>Alphabet Inc. files an annual report with the U.S. Securities and Exchange Commission (SEC) on Form 10-K, which provides a comprehensive overview of the company's financial performance, operations, risks, and strategies. This report includes audited financial statements, management's discussion and analysis (MD&amp;A), and other disclosures required by the SEC.</w:t>
      </w:r>
    </w:p>
    <w:p w14:paraId="22C02D03" w14:textId="5B4B5B7E" w:rsidR="00E73BB4" w:rsidRPr="00E73BB4" w:rsidRDefault="00E73BB4" w:rsidP="00F507E4">
      <w:pPr>
        <w:rPr>
          <w:b/>
          <w:bCs/>
          <w:sz w:val="32"/>
          <w:szCs w:val="32"/>
          <w:u w:val="single"/>
        </w:rPr>
      </w:pPr>
      <w:r w:rsidRPr="00E73BB4">
        <w:rPr>
          <w:b/>
          <w:bCs/>
          <w:sz w:val="32"/>
          <w:szCs w:val="32"/>
          <w:u w:val="single"/>
        </w:rPr>
        <w:t>QUARTERLY EARNINGS REPORTS (FORM 10-Q):</w:t>
      </w:r>
    </w:p>
    <w:p w14:paraId="29634D36" w14:textId="4A75C2D4" w:rsidR="00F507E4" w:rsidRPr="00E73BB4" w:rsidRDefault="00F507E4" w:rsidP="00F507E4">
      <w:pPr>
        <w:rPr>
          <w:sz w:val="28"/>
          <w:szCs w:val="28"/>
        </w:rPr>
      </w:pPr>
      <w:r w:rsidRPr="00E73BB4">
        <w:rPr>
          <w:sz w:val="28"/>
          <w:szCs w:val="28"/>
        </w:rPr>
        <w:t xml:space="preserve"> Alphabet Inc. releases quarterly earnings reports to update investors on its financial performance for the preceding three-month period. These reports include financial statements, key performance metrics, and a discussion of the company's results and outlook.</w:t>
      </w:r>
    </w:p>
    <w:p w14:paraId="64A0AE59" w14:textId="06B5CF6B" w:rsidR="00E73BB4" w:rsidRPr="00E73BB4" w:rsidRDefault="00E73BB4" w:rsidP="00F507E4">
      <w:pPr>
        <w:rPr>
          <w:b/>
          <w:bCs/>
          <w:sz w:val="32"/>
          <w:szCs w:val="32"/>
          <w:u w:val="single"/>
        </w:rPr>
      </w:pPr>
      <w:r w:rsidRPr="00E73BB4">
        <w:rPr>
          <w:b/>
          <w:bCs/>
          <w:sz w:val="32"/>
          <w:szCs w:val="32"/>
          <w:u w:val="single"/>
        </w:rPr>
        <w:t>PROXY STATEMENT (FORM DEF 14A):</w:t>
      </w:r>
    </w:p>
    <w:p w14:paraId="4E78C5E0" w14:textId="7501E44F" w:rsidR="00F507E4" w:rsidRDefault="00F507E4" w:rsidP="00E73BB4">
      <w:pPr>
        <w:jc w:val="both"/>
      </w:pPr>
      <w:r>
        <w:t xml:space="preserve"> </w:t>
      </w:r>
      <w:r w:rsidRPr="00E73BB4">
        <w:rPr>
          <w:sz w:val="28"/>
          <w:szCs w:val="28"/>
        </w:rPr>
        <w:t>Alphabet Inc. provides a proxy statement to shareholders ahead of its annual meeting, which includes information about matters to be voted on, such as the election of directors, executive compensation, and other corporate governance issues.</w:t>
      </w:r>
    </w:p>
    <w:p w14:paraId="262210BC" w14:textId="5FC2D920" w:rsidR="00E73BB4" w:rsidRPr="00E73BB4" w:rsidRDefault="00E73BB4" w:rsidP="00F507E4">
      <w:pPr>
        <w:rPr>
          <w:b/>
          <w:bCs/>
          <w:sz w:val="32"/>
          <w:szCs w:val="32"/>
          <w:u w:val="single"/>
        </w:rPr>
      </w:pPr>
      <w:r w:rsidRPr="00E73BB4">
        <w:rPr>
          <w:b/>
          <w:bCs/>
          <w:sz w:val="32"/>
          <w:szCs w:val="32"/>
          <w:u w:val="single"/>
        </w:rPr>
        <w:t xml:space="preserve">CORPORATE SOCIAL RESPONSIBILITY (CSR) REPORTS: </w:t>
      </w:r>
    </w:p>
    <w:p w14:paraId="2059B8AE" w14:textId="07E2E2C3" w:rsidR="00F507E4" w:rsidRPr="00E73BB4" w:rsidRDefault="00F507E4" w:rsidP="00E73BB4">
      <w:pPr>
        <w:jc w:val="both"/>
        <w:rPr>
          <w:sz w:val="28"/>
          <w:szCs w:val="28"/>
        </w:rPr>
      </w:pPr>
      <w:r w:rsidRPr="00E73BB4">
        <w:rPr>
          <w:sz w:val="28"/>
          <w:szCs w:val="28"/>
        </w:rPr>
        <w:t>Google publishes reports detailing its efforts and initiatives related to corporate social responsibility, including environmental sustainability, diversity and inclusion, privacy and security, and community engagement.</w:t>
      </w:r>
    </w:p>
    <w:p w14:paraId="10DFCE47" w14:textId="4B39EBD8" w:rsidR="00E73BB4" w:rsidRPr="00E73BB4" w:rsidRDefault="00E73BB4" w:rsidP="00F507E4">
      <w:pPr>
        <w:rPr>
          <w:b/>
          <w:bCs/>
          <w:sz w:val="32"/>
          <w:szCs w:val="32"/>
          <w:u w:val="single"/>
        </w:rPr>
      </w:pPr>
      <w:r w:rsidRPr="00E73BB4">
        <w:rPr>
          <w:b/>
          <w:bCs/>
          <w:sz w:val="32"/>
          <w:szCs w:val="32"/>
          <w:u w:val="single"/>
        </w:rPr>
        <w:t>TRANSPARENCY REPORTS:</w:t>
      </w:r>
    </w:p>
    <w:p w14:paraId="7DAAB215" w14:textId="081989E6" w:rsidR="00F507E4" w:rsidRPr="00E73BB4" w:rsidRDefault="00F507E4" w:rsidP="00E73BB4">
      <w:pPr>
        <w:jc w:val="both"/>
        <w:rPr>
          <w:sz w:val="28"/>
          <w:szCs w:val="28"/>
        </w:rPr>
      </w:pPr>
      <w:r>
        <w:t xml:space="preserve"> </w:t>
      </w:r>
      <w:r w:rsidRPr="00E73BB4">
        <w:rPr>
          <w:sz w:val="28"/>
          <w:szCs w:val="28"/>
        </w:rPr>
        <w:t>Google releases transparency reports that provide information about government requests for user data, content removal requests, and other legal and regulatory issues affecting its products and services.</w:t>
      </w:r>
    </w:p>
    <w:p w14:paraId="72DA0388" w14:textId="382EDBF8" w:rsidR="00E31923" w:rsidRPr="00E31923" w:rsidRDefault="00E31923" w:rsidP="00F507E4">
      <w:pPr>
        <w:rPr>
          <w:b/>
          <w:bCs/>
          <w:sz w:val="32"/>
          <w:szCs w:val="32"/>
          <w:u w:val="single"/>
        </w:rPr>
      </w:pPr>
      <w:r w:rsidRPr="00E31923">
        <w:rPr>
          <w:b/>
          <w:bCs/>
          <w:sz w:val="32"/>
          <w:szCs w:val="32"/>
          <w:u w:val="single"/>
        </w:rPr>
        <w:lastRenderedPageBreak/>
        <w:t xml:space="preserve">ENVIRONMENTAL SUSTAINABILITY REPORTS: </w:t>
      </w:r>
    </w:p>
    <w:p w14:paraId="187EDAC6" w14:textId="02DCFCC7" w:rsidR="00F507E4" w:rsidRPr="00E31923" w:rsidRDefault="00F507E4" w:rsidP="00E31923">
      <w:pPr>
        <w:jc w:val="both"/>
        <w:rPr>
          <w:sz w:val="28"/>
          <w:szCs w:val="28"/>
        </w:rPr>
      </w:pPr>
      <w:r w:rsidRPr="00E31923">
        <w:rPr>
          <w:sz w:val="28"/>
          <w:szCs w:val="28"/>
        </w:rPr>
        <w:t>Google may publish reports outlining its environmental initiatives and progress toward sustainability goals, such as renewable energy usage, carbon emissions reduction, and waste reduction efforts.</w:t>
      </w:r>
    </w:p>
    <w:p w14:paraId="44E37167" w14:textId="56DDE30B" w:rsidR="00E31923" w:rsidRPr="00E31923" w:rsidRDefault="00E31923" w:rsidP="00F507E4">
      <w:pPr>
        <w:rPr>
          <w:b/>
          <w:bCs/>
          <w:sz w:val="32"/>
          <w:szCs w:val="32"/>
          <w:u w:val="single"/>
        </w:rPr>
      </w:pPr>
      <w:r w:rsidRPr="00E31923">
        <w:rPr>
          <w:b/>
          <w:bCs/>
          <w:sz w:val="32"/>
          <w:szCs w:val="32"/>
          <w:u w:val="single"/>
        </w:rPr>
        <w:t>DIVERSITY AND INCLUSION REPORTS:</w:t>
      </w:r>
    </w:p>
    <w:p w14:paraId="4DEC4005" w14:textId="30C65CD0" w:rsidR="00F507E4" w:rsidRDefault="00F507E4" w:rsidP="00E31923">
      <w:pPr>
        <w:jc w:val="both"/>
      </w:pPr>
      <w:r>
        <w:t xml:space="preserve"> </w:t>
      </w:r>
      <w:r w:rsidRPr="00E31923">
        <w:rPr>
          <w:sz w:val="28"/>
          <w:szCs w:val="28"/>
        </w:rPr>
        <w:t>Google may release reports detailing its diversity and inclusion efforts within the company, including workforce demographics, diversity initiatives, and progress toward diversity goals.</w:t>
      </w:r>
    </w:p>
    <w:p w14:paraId="7B60DA40" w14:textId="77777777" w:rsidR="00F507E4" w:rsidRDefault="00F507E4" w:rsidP="00F507E4"/>
    <w:p w14:paraId="4DA1D2AB" w14:textId="77777777" w:rsidR="00F507E4" w:rsidRDefault="00F507E4" w:rsidP="00E31923">
      <w:pPr>
        <w:jc w:val="both"/>
        <w:rPr>
          <w:sz w:val="28"/>
          <w:szCs w:val="28"/>
        </w:rPr>
      </w:pPr>
      <w:r w:rsidRPr="00E31923">
        <w:rPr>
          <w:sz w:val="28"/>
          <w:szCs w:val="28"/>
        </w:rPr>
        <w:t>These reports are typically available on Alphabet Inc.'s investor relations website and may also be filed with regulatory authorities as required. They serve to provide transparency, accountability, and insight into Google's financial performance, corporate governance practices, and commitment to social and environmental responsibility.</w:t>
      </w:r>
    </w:p>
    <w:p w14:paraId="24ED92D6" w14:textId="77777777" w:rsidR="00E31923" w:rsidRPr="00E31923" w:rsidRDefault="00E31923" w:rsidP="00E31923">
      <w:pPr>
        <w:pBdr>
          <w:bottom w:val="thickThinMediumGap" w:sz="24" w:space="1" w:color="auto"/>
        </w:pBdr>
        <w:jc w:val="both"/>
        <w:rPr>
          <w:sz w:val="28"/>
          <w:szCs w:val="28"/>
        </w:rPr>
      </w:pPr>
    </w:p>
    <w:p w14:paraId="2C9A64AB" w14:textId="77777777" w:rsidR="00F507E4" w:rsidRDefault="00F507E4" w:rsidP="00F507E4"/>
    <w:p w14:paraId="4C43089F" w14:textId="4C7214FC" w:rsidR="00E31923" w:rsidRPr="00E31923" w:rsidRDefault="00E31923" w:rsidP="00E31923"/>
    <w:p w14:paraId="3E54EAA0" w14:textId="77777777" w:rsidR="00E31923" w:rsidRPr="00E31923" w:rsidRDefault="00E31923" w:rsidP="00E31923"/>
    <w:p w14:paraId="2826C153" w14:textId="77777777" w:rsidR="00E31923" w:rsidRPr="00E31923" w:rsidRDefault="00E31923" w:rsidP="00E31923"/>
    <w:p w14:paraId="53237279" w14:textId="77777777" w:rsidR="00E31923" w:rsidRPr="00E31923" w:rsidRDefault="00E31923" w:rsidP="00E31923"/>
    <w:p w14:paraId="1289E84C" w14:textId="77777777" w:rsidR="00E31923" w:rsidRPr="00E31923" w:rsidRDefault="00E31923" w:rsidP="00E31923"/>
    <w:p w14:paraId="7CFD5E55" w14:textId="77777777" w:rsidR="00E31923" w:rsidRPr="00E31923" w:rsidRDefault="00E31923" w:rsidP="00E31923"/>
    <w:p w14:paraId="191CEAC2" w14:textId="77777777" w:rsidR="00E31923" w:rsidRPr="00E31923" w:rsidRDefault="00E31923" w:rsidP="00E31923"/>
    <w:p w14:paraId="54004294" w14:textId="77777777" w:rsidR="00E31923" w:rsidRPr="00E31923" w:rsidRDefault="00E31923" w:rsidP="00E31923"/>
    <w:p w14:paraId="0D3FC433" w14:textId="77777777" w:rsidR="00E31923" w:rsidRPr="00E31923" w:rsidRDefault="00E31923" w:rsidP="00E31923"/>
    <w:p w14:paraId="2D59F322" w14:textId="77777777" w:rsidR="00E31923" w:rsidRPr="00E31923" w:rsidRDefault="00E31923" w:rsidP="00E31923"/>
    <w:p w14:paraId="6727F109" w14:textId="77777777" w:rsidR="00E31923" w:rsidRPr="00E31923" w:rsidRDefault="00E31923" w:rsidP="00E31923"/>
    <w:p w14:paraId="5AC90225" w14:textId="77777777" w:rsidR="00E31923" w:rsidRDefault="00E31923" w:rsidP="00E31923"/>
    <w:p w14:paraId="5A781A27" w14:textId="4C904161" w:rsidR="00E31923" w:rsidRPr="00E31923" w:rsidRDefault="00E31923" w:rsidP="00E31923">
      <w:pPr>
        <w:tabs>
          <w:tab w:val="left" w:pos="1020"/>
        </w:tabs>
      </w:pPr>
      <w:r>
        <w:tab/>
      </w:r>
    </w:p>
    <w:sectPr w:rsidR="00E31923" w:rsidRPr="00E31923" w:rsidSect="001E29F8">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5B229" w14:textId="77777777" w:rsidR="001E29F8" w:rsidRDefault="001E29F8" w:rsidP="00F507E4">
      <w:pPr>
        <w:spacing w:after="0" w:line="240" w:lineRule="auto"/>
      </w:pPr>
      <w:r>
        <w:separator/>
      </w:r>
    </w:p>
  </w:endnote>
  <w:endnote w:type="continuationSeparator" w:id="0">
    <w:p w14:paraId="5E04ABC9" w14:textId="77777777" w:rsidR="001E29F8" w:rsidRDefault="001E29F8" w:rsidP="00F50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726E7" w14:textId="77777777" w:rsidR="001E29F8" w:rsidRDefault="001E29F8" w:rsidP="00F507E4">
      <w:pPr>
        <w:spacing w:after="0" w:line="240" w:lineRule="auto"/>
      </w:pPr>
      <w:r>
        <w:separator/>
      </w:r>
    </w:p>
  </w:footnote>
  <w:footnote w:type="continuationSeparator" w:id="0">
    <w:p w14:paraId="7E80C35F" w14:textId="77777777" w:rsidR="001E29F8" w:rsidRDefault="001E29F8" w:rsidP="00F50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3654"/>
    <w:multiLevelType w:val="hybridMultilevel"/>
    <w:tmpl w:val="FA9CD04C"/>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24FE"/>
    <w:multiLevelType w:val="hybridMultilevel"/>
    <w:tmpl w:val="E6BE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7003"/>
    <w:multiLevelType w:val="hybridMultilevel"/>
    <w:tmpl w:val="A742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D0481"/>
    <w:multiLevelType w:val="hybridMultilevel"/>
    <w:tmpl w:val="14F44CA0"/>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23BF1"/>
    <w:multiLevelType w:val="hybridMultilevel"/>
    <w:tmpl w:val="ADF058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F6FA2"/>
    <w:multiLevelType w:val="hybridMultilevel"/>
    <w:tmpl w:val="5478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10CA9"/>
    <w:multiLevelType w:val="hybridMultilevel"/>
    <w:tmpl w:val="3256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5530F"/>
    <w:multiLevelType w:val="hybridMultilevel"/>
    <w:tmpl w:val="350C55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835281">
    <w:abstractNumId w:val="7"/>
  </w:num>
  <w:num w:numId="2" w16cid:durableId="1148665693">
    <w:abstractNumId w:val="4"/>
  </w:num>
  <w:num w:numId="3" w16cid:durableId="492067647">
    <w:abstractNumId w:val="3"/>
  </w:num>
  <w:num w:numId="4" w16cid:durableId="1341156862">
    <w:abstractNumId w:val="0"/>
  </w:num>
  <w:num w:numId="5" w16cid:durableId="1817842454">
    <w:abstractNumId w:val="1"/>
  </w:num>
  <w:num w:numId="6" w16cid:durableId="1787430055">
    <w:abstractNumId w:val="6"/>
  </w:num>
  <w:num w:numId="7" w16cid:durableId="1519000511">
    <w:abstractNumId w:val="5"/>
  </w:num>
  <w:num w:numId="8" w16cid:durableId="552040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E4"/>
    <w:rsid w:val="00071317"/>
    <w:rsid w:val="00132356"/>
    <w:rsid w:val="001E29F8"/>
    <w:rsid w:val="00745E13"/>
    <w:rsid w:val="00C5101B"/>
    <w:rsid w:val="00CA0096"/>
    <w:rsid w:val="00E31923"/>
    <w:rsid w:val="00E5671F"/>
    <w:rsid w:val="00E73BB4"/>
    <w:rsid w:val="00F507E4"/>
    <w:rsid w:val="00FD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BACF"/>
  <w15:chartTrackingRefBased/>
  <w15:docId w15:val="{855AF3C2-E575-40C2-83E3-27E82B0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E4"/>
    <w:pPr>
      <w:ind w:left="720"/>
      <w:contextualSpacing/>
    </w:pPr>
  </w:style>
  <w:style w:type="paragraph" w:styleId="Header">
    <w:name w:val="header"/>
    <w:basedOn w:val="Normal"/>
    <w:link w:val="HeaderChar"/>
    <w:uiPriority w:val="99"/>
    <w:unhideWhenUsed/>
    <w:rsid w:val="00F50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E4"/>
  </w:style>
  <w:style w:type="paragraph" w:styleId="Footer">
    <w:name w:val="footer"/>
    <w:basedOn w:val="Normal"/>
    <w:link w:val="FooterChar"/>
    <w:uiPriority w:val="99"/>
    <w:unhideWhenUsed/>
    <w:rsid w:val="00F50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mi2194495@gmail.com</cp:lastModifiedBy>
  <cp:revision>2</cp:revision>
  <dcterms:created xsi:type="dcterms:W3CDTF">2024-04-29T16:00:00Z</dcterms:created>
  <dcterms:modified xsi:type="dcterms:W3CDTF">2024-04-29T16:00:00Z</dcterms:modified>
</cp:coreProperties>
</file>