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sectPr>
          <w:type w:val="nextPage"/>
          <w:pgSz w:w="11906" w:h="16838"/>
          <w:pgMar w:top="1134" w:right="1134" w:bottom="1134" w:left="1134" w:header="709" w:footer="709" w:gutter="0"/>
        </w:sectPr>
      </w:pPr>
      <w:r>
        <w:t xml:space="preserve">First section: portrait A4</w:t>
      </w:r>
    </w:p>
    <w:p>
      <w:r>
        <w:t xml:space="preserve">Second section: landscape A4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Две секции: портрет A4 и ландшафт A4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