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pPr>
        <w:pStyle w:val="StyleA"/>
      </w:pPr>
      <w:r>
        <w:rPr>
          <w:rStyle w:val="StyleA"/>
        </w:rPr>
        <w:t xml:space="preserve">Paragraph with cyclic style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  <w:style w:type="paragraph" w:styleId="StyleA">
    <w:name w:val="Style A"/>
    <w:basedOn w:val="StyleB"/>
  </w:style>
  <w:style w:type="paragraph" w:styleId="StyleB">
    <w:name w:val="Style B"/>
    <w:basedOn w:val="StyleA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Циклический basedOn: StyleA → StyleB → StyleA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