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fldChar w:fldCharType="begin"/>
      </w:r>
      <w:r>
        <w:instrText xml:space="preserve"> IF </w:instrTex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1</w:t>
      </w:r>
      <w:r>
        <w:fldChar w:fldCharType="end"/>
      </w:r>
      <w:r>
        <w:instrText xml:space="preserve"> &gt; 0 "yes" "no" </w:instrText>
      </w:r>
      <w:r>
        <w:fldChar w:fldCharType="separate"/>
      </w:r>
      <w:r>
        <w:t xml:space="preserve">yes</w:t>
      </w:r>
      <w:r>
        <w:fldChar w:fldCharType="end"/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Вложенное поле: PAGE внутри инструкции IF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